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5592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5592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5592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85592F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5592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85592F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5592F">
              <w:rPr>
                <w:u w:val="single"/>
              </w:rPr>
              <w:t>297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5592F" w:rsidRPr="0085592F" w:rsidRDefault="0085592F" w:rsidP="0085592F">
      <w:pPr>
        <w:jc w:val="center"/>
        <w:rPr>
          <w:b/>
          <w:szCs w:val="28"/>
        </w:rPr>
      </w:pPr>
      <w:r w:rsidRPr="0085592F">
        <w:rPr>
          <w:b/>
          <w:szCs w:val="28"/>
        </w:rPr>
        <w:t>Об утверждении Порядка проведения конкурсн</w:t>
      </w:r>
      <w:bookmarkStart w:id="0" w:name="_GoBack"/>
      <w:bookmarkEnd w:id="0"/>
      <w:r w:rsidRPr="0085592F">
        <w:rPr>
          <w:b/>
          <w:szCs w:val="28"/>
        </w:rPr>
        <w:t xml:space="preserve">ого отбора проектов инициативного бюджетирования и конкурсной комиссии по отбору проектов инициативного бюджетирования на территории Североуральского городского округа </w:t>
      </w:r>
    </w:p>
    <w:p w:rsidR="0085592F" w:rsidRPr="0085592F" w:rsidRDefault="0085592F" w:rsidP="0085592F">
      <w:pPr>
        <w:jc w:val="center"/>
        <w:rPr>
          <w:b/>
          <w:szCs w:val="28"/>
        </w:rPr>
      </w:pPr>
    </w:p>
    <w:p w:rsidR="0085592F" w:rsidRPr="0085592F" w:rsidRDefault="0085592F" w:rsidP="0085592F">
      <w:pPr>
        <w:jc w:val="center"/>
        <w:rPr>
          <w:b/>
          <w:szCs w:val="28"/>
        </w:rPr>
      </w:pPr>
    </w:p>
    <w:p w:rsidR="0085592F" w:rsidRPr="0085592F" w:rsidRDefault="0085592F" w:rsidP="0085592F">
      <w:pPr>
        <w:adjustRightInd w:val="0"/>
        <w:ind w:firstLine="709"/>
        <w:jc w:val="both"/>
        <w:rPr>
          <w:rFonts w:cs="PT Astra Serif"/>
          <w:szCs w:val="28"/>
        </w:rPr>
      </w:pPr>
      <w:r w:rsidRPr="0085592F">
        <w:rPr>
          <w:szCs w:val="28"/>
        </w:rPr>
        <w:t>В соответствии со статьями 74, 86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25.12.2014 № 1209-ПП «</w:t>
      </w:r>
      <w:r w:rsidRPr="0085592F">
        <w:rPr>
          <w:rFonts w:cs="PT Astra Serif"/>
          <w:szCs w:val="28"/>
        </w:rPr>
        <w:t>Об утверждении государственной программы Свердловской области «Совершенствование социально</w:t>
      </w:r>
      <w:r>
        <w:rPr>
          <w:rFonts w:cs="PT Astra Serif"/>
          <w:szCs w:val="28"/>
        </w:rPr>
        <w:t xml:space="preserve"> </w:t>
      </w:r>
      <w:r w:rsidRPr="0085592F">
        <w:rPr>
          <w:rFonts w:cs="PT Astra Serif"/>
          <w:szCs w:val="28"/>
        </w:rPr>
        <w:t>-</w:t>
      </w:r>
      <w:r>
        <w:rPr>
          <w:rFonts w:cs="PT Astra Serif"/>
          <w:szCs w:val="28"/>
        </w:rPr>
        <w:t xml:space="preserve"> </w:t>
      </w:r>
      <w:r w:rsidRPr="0085592F">
        <w:rPr>
          <w:rFonts w:cs="PT Astra Serif"/>
          <w:szCs w:val="28"/>
        </w:rPr>
        <w:t>экономической политики на территории Свердловской области до 2024 года»</w:t>
      </w:r>
      <w:r w:rsidRPr="0085592F">
        <w:rPr>
          <w:szCs w:val="28"/>
        </w:rPr>
        <w:t>, Уставом Североуральского городского округа, с целью внедрения механизмов инициативного бюджетирования, активизации участия жителей Североуральского городского округа в осуществлении местного самоуправления и решения вопросов местного значения посредством реализации на территории Североуральского городского округа проектов инициативного бюджетирования, Администрация Североуральского городского округа</w:t>
      </w:r>
    </w:p>
    <w:p w:rsidR="0085592F" w:rsidRPr="0085592F" w:rsidRDefault="0085592F" w:rsidP="0085592F">
      <w:pPr>
        <w:jc w:val="both"/>
        <w:rPr>
          <w:b/>
          <w:szCs w:val="28"/>
        </w:rPr>
      </w:pPr>
      <w:r w:rsidRPr="0085592F">
        <w:rPr>
          <w:b/>
          <w:szCs w:val="28"/>
        </w:rPr>
        <w:t>ПОСТАНОВЛЯЕТ:</w:t>
      </w:r>
    </w:p>
    <w:p w:rsidR="0085592F" w:rsidRPr="0085592F" w:rsidRDefault="0085592F" w:rsidP="0085592F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85592F">
        <w:rPr>
          <w:szCs w:val="28"/>
        </w:rPr>
        <w:t>Утвердить:</w:t>
      </w:r>
    </w:p>
    <w:p w:rsidR="0085592F" w:rsidRPr="0085592F" w:rsidRDefault="0085592F" w:rsidP="0085592F">
      <w:pPr>
        <w:ind w:firstLine="709"/>
        <w:contextualSpacing/>
        <w:jc w:val="both"/>
        <w:rPr>
          <w:szCs w:val="28"/>
        </w:rPr>
      </w:pPr>
      <w:r w:rsidRPr="0085592F">
        <w:rPr>
          <w:szCs w:val="28"/>
        </w:rPr>
        <w:t>1) порядок проведения конкурсного отбора проектов инициативного бюджетирования на территории Североуральского городского округа (прилагается);</w:t>
      </w:r>
    </w:p>
    <w:p w:rsidR="0085592F" w:rsidRPr="0085592F" w:rsidRDefault="0085592F" w:rsidP="0085592F">
      <w:pPr>
        <w:ind w:firstLine="709"/>
        <w:jc w:val="both"/>
        <w:rPr>
          <w:szCs w:val="28"/>
        </w:rPr>
      </w:pPr>
      <w:r w:rsidRPr="0085592F">
        <w:rPr>
          <w:szCs w:val="28"/>
        </w:rPr>
        <w:t>2) состав конкурсной комиссии по отбору проектов инициативного бюджетирования на территории Североуральского городского округа (прилагается).</w:t>
      </w:r>
    </w:p>
    <w:p w:rsidR="0085592F" w:rsidRPr="0085592F" w:rsidRDefault="0085592F" w:rsidP="0085592F">
      <w:pPr>
        <w:ind w:firstLine="709"/>
        <w:jc w:val="both"/>
        <w:rPr>
          <w:szCs w:val="28"/>
        </w:rPr>
      </w:pPr>
      <w:r w:rsidRPr="0085592F">
        <w:rPr>
          <w:szCs w:val="28"/>
        </w:rPr>
        <w:t>2. Контроль за исполнением настоящего постановления оставляю за собой.</w:t>
      </w:r>
    </w:p>
    <w:p w:rsidR="0085592F" w:rsidRPr="0085592F" w:rsidRDefault="0085592F" w:rsidP="0085592F">
      <w:pPr>
        <w:ind w:firstLine="709"/>
        <w:jc w:val="both"/>
        <w:rPr>
          <w:szCs w:val="28"/>
        </w:rPr>
      </w:pPr>
      <w:r w:rsidRPr="0085592F">
        <w:rPr>
          <w:szCs w:val="28"/>
        </w:rPr>
        <w:t>3. Настоящее постановление опубликовать в газете «Наше слово» и разместить на официальном сайте Администрации Североуральского гор</w:t>
      </w:r>
      <w:r>
        <w:rPr>
          <w:szCs w:val="28"/>
        </w:rPr>
        <w:t>одского округа</w:t>
      </w:r>
      <w:r w:rsidRPr="0085592F">
        <w:rPr>
          <w:szCs w:val="28"/>
        </w:rPr>
        <w:t>.</w:t>
      </w:r>
    </w:p>
    <w:p w:rsidR="0085592F" w:rsidRPr="0085592F" w:rsidRDefault="0085592F" w:rsidP="0085592F">
      <w:pPr>
        <w:ind w:firstLine="851"/>
        <w:jc w:val="both"/>
        <w:rPr>
          <w:szCs w:val="28"/>
        </w:rPr>
      </w:pPr>
    </w:p>
    <w:p w:rsidR="0085592F" w:rsidRPr="0085592F" w:rsidRDefault="0085592F" w:rsidP="0085592F">
      <w:pPr>
        <w:jc w:val="both"/>
        <w:rPr>
          <w:szCs w:val="28"/>
        </w:rPr>
      </w:pPr>
      <w:r w:rsidRPr="0085592F">
        <w:rPr>
          <w:szCs w:val="28"/>
        </w:rPr>
        <w:t xml:space="preserve">Глава </w:t>
      </w:r>
    </w:p>
    <w:p w:rsidR="0085592F" w:rsidRPr="0085592F" w:rsidRDefault="0085592F" w:rsidP="0085592F">
      <w:pPr>
        <w:jc w:val="both"/>
        <w:rPr>
          <w:szCs w:val="28"/>
        </w:rPr>
      </w:pPr>
      <w:r w:rsidRPr="0085592F">
        <w:rPr>
          <w:szCs w:val="28"/>
        </w:rPr>
        <w:t>Североуральского городского округа</w:t>
      </w:r>
      <w:r w:rsidRPr="0085592F">
        <w:rPr>
          <w:szCs w:val="28"/>
        </w:rPr>
        <w:tab/>
        <w:t xml:space="preserve">     </w:t>
      </w:r>
      <w:r w:rsidRPr="0085592F">
        <w:rPr>
          <w:szCs w:val="28"/>
        </w:rPr>
        <w:tab/>
        <w:t xml:space="preserve">           </w:t>
      </w:r>
      <w:r>
        <w:rPr>
          <w:szCs w:val="28"/>
        </w:rPr>
        <w:t xml:space="preserve">                  В.П. Матюшенко</w:t>
      </w:r>
    </w:p>
    <w:p w:rsidR="0085592F" w:rsidRPr="0085592F" w:rsidRDefault="0085592F" w:rsidP="0085592F">
      <w:pPr>
        <w:widowControl w:val="0"/>
        <w:adjustRightInd w:val="0"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lastRenderedPageBreak/>
        <w:t>У</w:t>
      </w:r>
      <w:r>
        <w:rPr>
          <w:rFonts w:eastAsiaTheme="minorEastAsia"/>
          <w:color w:val="000000" w:themeColor="text1"/>
          <w:szCs w:val="28"/>
          <w:lang w:eastAsia="ru-RU"/>
        </w:rPr>
        <w:t>ТВЕРЖДЕНО</w:t>
      </w:r>
    </w:p>
    <w:p w:rsidR="0085592F" w:rsidRPr="0085592F" w:rsidRDefault="0085592F" w:rsidP="0085592F">
      <w:pPr>
        <w:widowControl w:val="0"/>
        <w:adjustRightInd w:val="0"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>постановлением Администрации</w:t>
      </w:r>
    </w:p>
    <w:p w:rsidR="0085592F" w:rsidRDefault="0085592F" w:rsidP="0085592F">
      <w:pPr>
        <w:widowControl w:val="0"/>
        <w:adjustRightInd w:val="0"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 xml:space="preserve">Североуральского городского округа </w:t>
      </w:r>
    </w:p>
    <w:p w:rsidR="0085592F" w:rsidRPr="0085592F" w:rsidRDefault="0085592F" w:rsidP="0085592F">
      <w:pPr>
        <w:widowControl w:val="0"/>
        <w:adjustRightInd w:val="0"/>
        <w:ind w:left="5103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 xml:space="preserve">от </w:t>
      </w:r>
      <w:r w:rsidRPr="0085592F">
        <w:rPr>
          <w:rFonts w:eastAsiaTheme="minorEastAsia"/>
          <w:color w:val="000000" w:themeColor="text1"/>
          <w:szCs w:val="28"/>
          <w:u w:val="single"/>
          <w:lang w:eastAsia="ru-RU"/>
        </w:rPr>
        <w:t>18.03.2020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№ </w:t>
      </w:r>
      <w:r w:rsidRPr="0085592F">
        <w:rPr>
          <w:rFonts w:eastAsiaTheme="minorEastAsia"/>
          <w:color w:val="000000" w:themeColor="text1"/>
          <w:szCs w:val="28"/>
          <w:u w:val="single"/>
          <w:lang w:eastAsia="ru-RU"/>
        </w:rPr>
        <w:t>297</w:t>
      </w:r>
    </w:p>
    <w:p w:rsidR="0085592F" w:rsidRPr="0085592F" w:rsidRDefault="0085592F" w:rsidP="0085592F">
      <w:pPr>
        <w:widowControl w:val="0"/>
        <w:adjustRightInd w:val="0"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>«Об утверждении Порядка проведения конкурсного отбора проектов инициативного бюджетирования и состава конкурсной комиссии на территории Североуральского городского округа»</w:t>
      </w:r>
    </w:p>
    <w:p w:rsidR="0085592F" w:rsidRPr="0085592F" w:rsidRDefault="0085592F" w:rsidP="0085592F">
      <w:pPr>
        <w:autoSpaceDE/>
        <w:autoSpaceDN/>
        <w:spacing w:line="276" w:lineRule="auto"/>
        <w:jc w:val="right"/>
        <w:rPr>
          <w:szCs w:val="28"/>
        </w:rPr>
      </w:pPr>
    </w:p>
    <w:p w:rsidR="0085592F" w:rsidRPr="0085592F" w:rsidRDefault="0085592F" w:rsidP="0085592F">
      <w:pPr>
        <w:autoSpaceDE/>
        <w:autoSpaceDN/>
        <w:jc w:val="center"/>
        <w:rPr>
          <w:szCs w:val="28"/>
        </w:rPr>
      </w:pPr>
      <w:r w:rsidRPr="0085592F">
        <w:rPr>
          <w:szCs w:val="28"/>
        </w:rPr>
        <w:t>ПОРЯДОК</w:t>
      </w:r>
    </w:p>
    <w:p w:rsidR="0085592F" w:rsidRPr="0085592F" w:rsidRDefault="0085592F" w:rsidP="0085592F">
      <w:pPr>
        <w:autoSpaceDE/>
        <w:autoSpaceDN/>
        <w:jc w:val="center"/>
        <w:rPr>
          <w:szCs w:val="28"/>
        </w:rPr>
      </w:pPr>
      <w:r w:rsidRPr="0085592F">
        <w:rPr>
          <w:szCs w:val="28"/>
        </w:rPr>
        <w:t>проведения конкурсного отбора проектов инициативного бюджетирования в Североуральском городском округе</w:t>
      </w:r>
    </w:p>
    <w:p w:rsidR="0085592F" w:rsidRPr="0085592F" w:rsidRDefault="0085592F" w:rsidP="0085592F">
      <w:pPr>
        <w:autoSpaceDE/>
        <w:autoSpaceDN/>
        <w:spacing w:line="276" w:lineRule="auto"/>
        <w:ind w:left="360"/>
        <w:jc w:val="center"/>
        <w:rPr>
          <w:szCs w:val="28"/>
        </w:rPr>
      </w:pPr>
    </w:p>
    <w:p w:rsidR="0085592F" w:rsidRPr="0085592F" w:rsidRDefault="0085592F" w:rsidP="0085592F">
      <w:pPr>
        <w:widowControl w:val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 xml:space="preserve">1. Общие положения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1. Настоящий порядок определяет процедуру проведения конкурсного отбора проектов инициативного бюджетирования (далее - конкурсный отбор) в Североуральском городском округе (далее - Порядок).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2. Целью конкурсного отбора является определение проектов инициативного бюджетирования на территории Североуральского городского округа (далее - проекты), в том числе для 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субсидии из областного бюджета бюджетам муниципальных образований, расположенных на территории Свердловской области, на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софинансирование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проектов инициативного бюджетирования (далее - субсидии).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3. Под проектом инициативного бюджетирования понимается совокупность задач и мероприятий, связанных с достижением цели по решению вопросов местного значения, определяемых и реализуемых при непосредственном участии жителей Североуральского городского округа, юридических лиц и (или) индивидуальных предпринимателей.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4. Реализация на территории Североуральского городского округа проекта инициативного бюджетирования может быть инициирована следующими субъектами (далее - инициаторы):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1) инициативными группами граждан,</w:t>
      </w:r>
      <w:r w:rsidRPr="0085592F">
        <w:rPr>
          <w:rFonts w:eastAsiaTheme="minorEastAsia"/>
          <w:sz w:val="24"/>
          <w:szCs w:val="24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 xml:space="preserve">проживающих на территории Североуральского городского округа;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некоммерческими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Инициативная группа граждан образуется </w:t>
      </w:r>
      <w:r>
        <w:rPr>
          <w:rFonts w:eastAsiaTheme="minorEastAsia"/>
          <w:szCs w:val="28"/>
          <w:lang w:eastAsia="ru-RU"/>
        </w:rPr>
        <w:t>из совершеннолетних жителей Сев</w:t>
      </w:r>
      <w:r w:rsidRPr="0085592F">
        <w:rPr>
          <w:rFonts w:eastAsiaTheme="minorEastAsia"/>
          <w:szCs w:val="28"/>
          <w:lang w:eastAsia="ru-RU"/>
        </w:rPr>
        <w:t xml:space="preserve">ероуральского городского округа в количестве не менее трех человек для участия в выдвижении проекта инициативного бюджетирования на конкурсный отбор, проводимый Администрацией Североуральского городского округа, и его </w:t>
      </w:r>
      <w:r w:rsidRPr="0085592F">
        <w:rPr>
          <w:rFonts w:eastAsiaTheme="minorEastAsia"/>
          <w:szCs w:val="28"/>
          <w:lang w:eastAsia="ru-RU"/>
        </w:rPr>
        <w:lastRenderedPageBreak/>
        <w:t xml:space="preserve">реализации.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5. Проект инициативного бюджетирования является таковым при одновременном выполнении следующих условий: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цели и задачи проекта соответствуют стратегическим приоритетам развития Североуральского городского округ;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 проект прошел обсуждение жителями Североуральского городского округа и получил их поддержку;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3) 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4)  проект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софинансируется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за счет средств населения, юридических лиц и (или) индивидуальных предпринимателей и средств местного бюджета.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6. Право на участие в конкурсном отборе имеют проекты, соответствующие условиям, указанным в </w:t>
      </w:r>
      <w:hyperlink w:anchor="P53" w:history="1">
        <w:r w:rsidRPr="0085592F">
          <w:rPr>
            <w:rFonts w:eastAsiaTheme="minorEastAsia"/>
            <w:szCs w:val="28"/>
            <w:lang w:eastAsia="ru-RU"/>
          </w:rPr>
          <w:t>пункте 5</w:t>
        </w:r>
      </w:hyperlink>
      <w:r w:rsidRPr="0085592F">
        <w:rPr>
          <w:rFonts w:eastAsiaTheme="minorEastAsia"/>
          <w:szCs w:val="28"/>
          <w:lang w:eastAsia="ru-RU"/>
        </w:rPr>
        <w:t xml:space="preserve"> Порядка и направленные на решение вопросов местного значения, перечисленных в </w:t>
      </w:r>
      <w:hyperlink w:anchor="P58" w:history="1">
        <w:r w:rsidRPr="0085592F">
          <w:rPr>
            <w:rFonts w:eastAsiaTheme="minorEastAsia"/>
            <w:szCs w:val="28"/>
            <w:lang w:eastAsia="ru-RU"/>
          </w:rPr>
          <w:t>пункте 7</w:t>
        </w:r>
      </w:hyperlink>
      <w:r w:rsidRPr="0085592F">
        <w:rPr>
          <w:rFonts w:eastAsiaTheme="minorEastAsia"/>
          <w:szCs w:val="28"/>
          <w:lang w:eastAsia="ru-RU"/>
        </w:rPr>
        <w:t xml:space="preserve"> Порядка, инициаторами которых являются группы граждан, общественные объединения и некоммерческие организации. </w:t>
      </w:r>
      <w:bookmarkStart w:id="1" w:name="P58"/>
      <w:bookmarkEnd w:id="1"/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7. Субсидии предоставляются на проекты в следующих сферах: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благоустройство территории Североуральского городского округа: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3) 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 Североуральского городского округа,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8. Организатором конкурсного отбора является Администрация Североуральского городского округа (далее - организатор конкурсного отбора, Администрация).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9. Организатор конкурсного отбора осуществляет следующие функции: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 определяет дату проведения конкурсного отбора;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готовит извещение о проведении конкурсного отбора и публикует соответствующее сообщение в информационно-телекоммуникационной сети Интернет на сайте Администрации;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3) обеспечивает прием, регистрацию и хранение поступивших заявок на участие в конкурсном отборе (далее - заявка), а также документов и материалов </w:t>
      </w:r>
      <w:r w:rsidRPr="0085592F">
        <w:rPr>
          <w:rFonts w:eastAsiaTheme="minorEastAsia"/>
          <w:szCs w:val="28"/>
          <w:lang w:eastAsia="ru-RU"/>
        </w:rPr>
        <w:lastRenderedPageBreak/>
        <w:t xml:space="preserve">к ним;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4) осуществляет техническое обеспечение деятельности конкурсной комиссии;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5) доводит до сведения участников конкурсного отбора его результаты;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6)  осуществляет мониторинг реализуемых в рамках проекта мероприятий.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10. Проведение конкурсного отбора осуществляет конкурсная комиссия по отбору проектов инициативного бюджетирования (далее - конкурсная комиссия).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11. Конкурсная комиссия выполняет следующие функции: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рассматривает и оценивает заявки и подтверждающие документы;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принимает решение о результатах конкурсного отбора;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3) формирует заявку для участия проекта, набравшего наибольшее количество баллов, в конкурсном отборе на региональном уровне.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12.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В случае временного отсутствия секретаря конкурсной комиссии, его обязанности могут быть возложены на одного из членов комиссии.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13. Заседание конкурсной комиссии считается правомочным, если на нем присутствуют не менее 2/3 ее членов.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14. Решение конкурсной комиссии по итогам </w:t>
      </w:r>
      <w:proofErr w:type="gramStart"/>
      <w:r w:rsidRPr="0085592F">
        <w:rPr>
          <w:rFonts w:eastAsiaTheme="minorEastAsia"/>
          <w:szCs w:val="28"/>
          <w:lang w:eastAsia="ru-RU"/>
        </w:rPr>
        <w:t>рассмотрения</w:t>
      </w:r>
      <w:proofErr w:type="gramEnd"/>
      <w:r w:rsidRPr="0085592F">
        <w:rPr>
          <w:rFonts w:eastAsiaTheme="minorEastAsia"/>
          <w:szCs w:val="28"/>
          <w:lang w:eastAsia="ru-RU"/>
        </w:rPr>
        <w:t xml:space="preserve">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Члены конкурсной комиссии обладают равными правами при обсуждении вопросов о принятии решений. </w:t>
      </w:r>
      <w:bookmarkStart w:id="2" w:name="P79"/>
      <w:bookmarkEnd w:id="2"/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15.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>2. Организация конкурсного отбора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bookmarkStart w:id="3" w:name="P83"/>
      <w:bookmarkEnd w:id="3"/>
      <w:r w:rsidRPr="0085592F">
        <w:rPr>
          <w:rFonts w:eastAsiaTheme="minorEastAsia"/>
          <w:szCs w:val="28"/>
          <w:lang w:eastAsia="ru-RU"/>
        </w:rPr>
        <w:t xml:space="preserve">16. Для участия в конкурсном отборе участники конкурсного отбора (инициативные группы граждан, некоммерческие организации) направляют организатору конкурсного отбора </w:t>
      </w:r>
      <w:hyperlink w:anchor="P148" w:history="1">
        <w:r w:rsidRPr="0085592F">
          <w:rPr>
            <w:rFonts w:eastAsiaTheme="minorEastAsia"/>
            <w:szCs w:val="28"/>
            <w:lang w:eastAsia="ru-RU"/>
          </w:rPr>
          <w:t>заявку</w:t>
        </w:r>
      </w:hyperlink>
      <w:r w:rsidRPr="0085592F">
        <w:rPr>
          <w:rFonts w:eastAsiaTheme="minorEastAsia"/>
          <w:szCs w:val="28"/>
          <w:lang w:eastAsia="ru-RU"/>
        </w:rPr>
        <w:t xml:space="preserve"> (приложение № 1 к настоящему Порядку) в срок, указанный в извещении о проведении конкурсного отбора.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К заявке прилагаются: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</w:t>
      </w:r>
      <w:hyperlink w:anchor="P326" w:history="1">
        <w:r w:rsidRPr="0085592F">
          <w:rPr>
            <w:rFonts w:eastAsiaTheme="minorEastAsia"/>
            <w:szCs w:val="28"/>
            <w:lang w:eastAsia="ru-RU"/>
          </w:rPr>
          <w:t>протокол</w:t>
        </w:r>
      </w:hyperlink>
      <w:r w:rsidRPr="0085592F">
        <w:rPr>
          <w:rFonts w:eastAsiaTheme="minorEastAsia"/>
          <w:szCs w:val="28"/>
          <w:lang w:eastAsia="ru-RU"/>
        </w:rPr>
        <w:t xml:space="preserve"> собрания инициативной группы граждан (населения) Североуральского городского округа и реестр подписей (приложение № 2 к настоящему Порядку);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3) документы, подтверждающие обязательства по финансовому </w:t>
      </w:r>
      <w:r w:rsidRPr="0085592F">
        <w:rPr>
          <w:rFonts w:eastAsiaTheme="minorEastAsia"/>
          <w:szCs w:val="28"/>
          <w:lang w:eastAsia="ru-RU"/>
        </w:rPr>
        <w:lastRenderedPageBreak/>
        <w:t xml:space="preserve">обеспечению проекта индивидуальными предпринимателями, юридическими лицами, общественными организациями в виде гарантийных писем;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4) фотоматериалы о текущем состоянии объекта, где планируется проводить работы в рамках проекта;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5) сметный расчет стоимости проекта;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6) сопроводительное письмо за подписью представителя инициатора с описью представленных документов.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17. Протокол собрания инициативной группы должен содержать информацию: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 об утверждении состава инициативной группы и его представителя;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об утверждении соответствующего проекта инициативного бюджетирования, перечня и объемов работ проекта;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3) о принятии решений о размере доли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софинансирования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населением, общественными организациями, юридическими лицами и индивидуальными предпринимателями, а также о порядке и сроках сбора средств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софинансирования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проекта.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18.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19. При представлении неполного комплекта документов, установленных </w:t>
      </w:r>
      <w:hyperlink w:anchor="P79" w:history="1">
        <w:r w:rsidRPr="0085592F">
          <w:rPr>
            <w:rFonts w:eastAsiaTheme="minorEastAsia"/>
            <w:szCs w:val="28"/>
            <w:lang w:eastAsia="ru-RU"/>
          </w:rPr>
          <w:t>пунктами 16</w:t>
        </w:r>
      </w:hyperlink>
      <w:r w:rsidRPr="0085592F">
        <w:rPr>
          <w:rFonts w:eastAsiaTheme="minorEastAsia"/>
          <w:szCs w:val="28"/>
          <w:lang w:eastAsia="ru-RU"/>
        </w:rPr>
        <w:t xml:space="preserve">, </w:t>
      </w:r>
      <w:hyperlink w:anchor="P83" w:history="1">
        <w:r w:rsidRPr="0085592F">
          <w:rPr>
            <w:rFonts w:eastAsiaTheme="minorEastAsia"/>
            <w:szCs w:val="28"/>
            <w:lang w:eastAsia="ru-RU"/>
          </w:rPr>
          <w:t>17</w:t>
        </w:r>
      </w:hyperlink>
      <w:r w:rsidRPr="0085592F">
        <w:rPr>
          <w:rFonts w:eastAsiaTheme="minorEastAsia"/>
          <w:szCs w:val="28"/>
          <w:lang w:eastAsia="ru-RU"/>
        </w:rPr>
        <w:t xml:space="preserve"> настоящего Порядка, проекты к участию в конкурсном отборе не допускаются.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20.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21.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22. Заявки, представленные после окончания даты их приема, указанной в извещении о проведении конкурса, не принимаются.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23. Конкурсная комиссия осуществляет рассмотрение и оценку проектов в соответствии с </w:t>
      </w:r>
      <w:hyperlink w:anchor="P413" w:history="1">
        <w:r w:rsidRPr="0085592F">
          <w:rPr>
            <w:rFonts w:eastAsiaTheme="minorEastAsia"/>
            <w:szCs w:val="28"/>
            <w:lang w:eastAsia="ru-RU"/>
          </w:rPr>
          <w:t>критериями</w:t>
        </w:r>
      </w:hyperlink>
      <w:r w:rsidRPr="0085592F">
        <w:rPr>
          <w:rFonts w:eastAsiaTheme="minorEastAsia"/>
          <w:szCs w:val="28"/>
          <w:lang w:eastAsia="ru-RU"/>
        </w:rPr>
        <w:t xml:space="preserve">, указанными в приложении 3 к настоящему Порядку.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24. Конкурсная комиссия вправе в установленном порядке привлекать специалистов для проведения ими экспертизы представленных документов.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25. Конкурсная комиссия: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1) формирует перечень прошедших конкурсный отбор проектов, набравших наибольшее количество баллов среди проектов, допущенных к конкурсному отбору (при условии реализации данных проектов без участия средств областного бюджета); </w:t>
      </w:r>
      <w:bookmarkStart w:id="4" w:name="P104"/>
      <w:bookmarkEnd w:id="4"/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2) определяет проект, набравший наибольшее количество баллов, среди проектов, включенных в перечень, для участия в конкурсном отборе проектов инициативного бюджетирования на региональном уровне;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lastRenderedPageBreak/>
        <w:t xml:space="preserve">3)  оформляет свое решение протоколом.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26. Конкурсная комиссия формирует совместно с организатором конкурсного отбора, экспертами (в случае их привлечения) заявку для участия в региональном отборе проекта, указанного в </w:t>
      </w:r>
      <w:hyperlink w:anchor="P104" w:history="1">
        <w:r w:rsidRPr="0085592F">
          <w:rPr>
            <w:rFonts w:eastAsiaTheme="minorEastAsia"/>
            <w:szCs w:val="28"/>
            <w:lang w:eastAsia="ru-RU"/>
          </w:rPr>
          <w:t>подпункте 2 пункта 25</w:t>
        </w:r>
      </w:hyperlink>
      <w:r w:rsidRPr="0085592F">
        <w:rPr>
          <w:rFonts w:eastAsiaTheme="minorEastAsia"/>
          <w:szCs w:val="28"/>
          <w:lang w:eastAsia="ru-RU"/>
        </w:rPr>
        <w:t xml:space="preserve"> настоящего Порядка. </w:t>
      </w:r>
    </w:p>
    <w:p w:rsidR="00E97653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27. Заявку, подписанную Главой Североуральского городского округа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- Министерство) на бумажном носителе в одном экземпляре по форме, соответствующей </w:t>
      </w:r>
      <w:hyperlink r:id="rId8" w:history="1">
        <w:r w:rsidRPr="0085592F">
          <w:rPr>
            <w:rFonts w:eastAsiaTheme="minorEastAsia"/>
            <w:szCs w:val="28"/>
            <w:lang w:eastAsia="ru-RU"/>
          </w:rPr>
          <w:t>порядку</w:t>
        </w:r>
      </w:hyperlink>
      <w:r w:rsidRPr="0085592F">
        <w:rPr>
          <w:rFonts w:eastAsiaTheme="minorEastAsia"/>
          <w:szCs w:val="28"/>
          <w:lang w:eastAsia="ru-RU"/>
        </w:rPr>
        <w:t xml:space="preserve">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</w:t>
      </w:r>
      <w:r>
        <w:rPr>
          <w:rFonts w:eastAsiaTheme="minorEastAsia"/>
          <w:szCs w:val="28"/>
          <w:lang w:eastAsia="ru-RU"/>
        </w:rPr>
        <w:t>бласти, являющимся приложением №</w:t>
      </w:r>
      <w:r w:rsidRPr="0085592F">
        <w:rPr>
          <w:rFonts w:eastAsiaTheme="minorEastAsia"/>
          <w:szCs w:val="28"/>
          <w:lang w:eastAsia="ru-RU"/>
        </w:rPr>
        <w:t xml:space="preserve"> 5 к государственной программе Све</w:t>
      </w:r>
      <w:r>
        <w:rPr>
          <w:rFonts w:eastAsiaTheme="minorEastAsia"/>
          <w:szCs w:val="28"/>
          <w:lang w:eastAsia="ru-RU"/>
        </w:rPr>
        <w:t>рдловской области «</w:t>
      </w:r>
      <w:r w:rsidRPr="0085592F">
        <w:rPr>
          <w:rFonts w:eastAsiaTheme="minorEastAsia"/>
          <w:szCs w:val="28"/>
          <w:lang w:eastAsia="ru-RU"/>
        </w:rPr>
        <w:t>Совершенствование социально</w:t>
      </w:r>
      <w:r w:rsidR="00D65165">
        <w:rPr>
          <w:rFonts w:eastAsiaTheme="minorEastAsia"/>
          <w:szCs w:val="28"/>
          <w:lang w:eastAsia="ru-RU"/>
        </w:rPr>
        <w:t xml:space="preserve"> </w:t>
      </w:r>
      <w:r w:rsidR="00E97653">
        <w:rPr>
          <w:rFonts w:eastAsiaTheme="minorEastAsia"/>
          <w:szCs w:val="28"/>
          <w:lang w:eastAsia="ru-RU"/>
        </w:rPr>
        <w:t>–</w:t>
      </w:r>
      <w:r w:rsidR="00D65165">
        <w:rPr>
          <w:rFonts w:eastAsiaTheme="minorEastAsia"/>
          <w:szCs w:val="28"/>
          <w:lang w:eastAsia="ru-RU"/>
        </w:rPr>
        <w:t xml:space="preserve">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экономической политики на территории Св</w:t>
      </w:r>
      <w:r>
        <w:rPr>
          <w:rFonts w:eastAsiaTheme="minorEastAsia"/>
          <w:szCs w:val="28"/>
          <w:lang w:eastAsia="ru-RU"/>
        </w:rPr>
        <w:t>ердловской области до 2024 года»</w:t>
      </w:r>
      <w:r w:rsidRPr="0085592F">
        <w:rPr>
          <w:rFonts w:eastAsiaTheme="minorEastAsia"/>
          <w:szCs w:val="28"/>
          <w:lang w:eastAsia="ru-RU"/>
        </w:rPr>
        <w:t>, утвержденной Постановлением Правительства Свердловской о</w:t>
      </w:r>
      <w:r>
        <w:rPr>
          <w:rFonts w:eastAsiaTheme="minorEastAsia"/>
          <w:szCs w:val="28"/>
          <w:lang w:eastAsia="ru-RU"/>
        </w:rPr>
        <w:t>бласти от 25.12.2014 N 1209-ПП «</w:t>
      </w:r>
      <w:r w:rsidRPr="0085592F">
        <w:rPr>
          <w:rFonts w:eastAsiaTheme="minorEastAsia"/>
          <w:szCs w:val="28"/>
          <w:lang w:eastAsia="ru-RU"/>
        </w:rPr>
        <w:t>Об</w:t>
      </w:r>
      <w:r>
        <w:rPr>
          <w:rFonts w:eastAsiaTheme="minorEastAsia"/>
          <w:szCs w:val="28"/>
          <w:lang w:eastAsia="ru-RU"/>
        </w:rPr>
        <w:t> </w:t>
      </w:r>
      <w:r w:rsidRPr="0085592F">
        <w:rPr>
          <w:rFonts w:eastAsiaTheme="minorEastAsia"/>
          <w:szCs w:val="28"/>
          <w:lang w:eastAsia="ru-RU"/>
        </w:rPr>
        <w:t>утверждении государственной программы Свердло</w:t>
      </w:r>
      <w:r>
        <w:rPr>
          <w:rFonts w:eastAsiaTheme="minorEastAsia"/>
          <w:szCs w:val="28"/>
          <w:lang w:eastAsia="ru-RU"/>
        </w:rPr>
        <w:t>вской области «</w:t>
      </w:r>
      <w:r w:rsidRPr="0085592F">
        <w:rPr>
          <w:rFonts w:eastAsiaTheme="minorEastAsia"/>
          <w:szCs w:val="28"/>
          <w:lang w:eastAsia="ru-RU"/>
        </w:rPr>
        <w:t>Совершенствование социально</w:t>
      </w:r>
      <w:r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-</w:t>
      </w:r>
      <w:r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экономической политики на территории Св</w:t>
      </w:r>
      <w:r>
        <w:rPr>
          <w:rFonts w:eastAsiaTheme="minorEastAsia"/>
          <w:szCs w:val="28"/>
          <w:lang w:eastAsia="ru-RU"/>
        </w:rPr>
        <w:t>ердловской области до 2024 года»</w:t>
      </w:r>
      <w:r w:rsidRPr="0085592F">
        <w:rPr>
          <w:rFonts w:eastAsiaTheme="minorEastAsia"/>
          <w:szCs w:val="28"/>
          <w:lang w:eastAsia="ru-RU"/>
        </w:rPr>
        <w:t xml:space="preserve"> (далее - Порядок предоставления субсидий).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28.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сайте Администрации.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numPr>
          <w:ilvl w:val="0"/>
          <w:numId w:val="7"/>
        </w:numPr>
        <w:ind w:left="0" w:firstLine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 xml:space="preserve">Порядок расходования субсидий из областного бюджета </w:t>
      </w:r>
    </w:p>
    <w:p w:rsidR="0085592F" w:rsidRPr="0085592F" w:rsidRDefault="0085592F" w:rsidP="0085592F">
      <w:pPr>
        <w:widowControl w:val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 xml:space="preserve">на </w:t>
      </w:r>
      <w:proofErr w:type="spellStart"/>
      <w:r w:rsidRPr="0085592F">
        <w:rPr>
          <w:rFonts w:eastAsia="Times New Roman" w:cs="PT Astra Serif"/>
          <w:szCs w:val="28"/>
          <w:lang w:eastAsia="ru-RU"/>
        </w:rPr>
        <w:t>софинансирование</w:t>
      </w:r>
      <w:proofErr w:type="spellEnd"/>
      <w:r w:rsidRPr="0085592F">
        <w:rPr>
          <w:rFonts w:eastAsia="Times New Roman" w:cs="PT Astra Serif"/>
          <w:szCs w:val="28"/>
          <w:lang w:eastAsia="ru-RU"/>
        </w:rPr>
        <w:t xml:space="preserve"> проектов инициативного бюджетирования (если проект стал победителем конкурсного отбора проектов инициативного бюджетирования</w:t>
      </w:r>
      <w:r>
        <w:rPr>
          <w:rFonts w:eastAsia="Times New Roman" w:cs="PT Astra Serif"/>
          <w:szCs w:val="28"/>
          <w:lang w:eastAsia="ru-RU"/>
        </w:rPr>
        <w:t> </w:t>
      </w:r>
      <w:r w:rsidRPr="0085592F">
        <w:rPr>
          <w:rFonts w:eastAsia="Times New Roman" w:cs="PT Astra Serif"/>
          <w:szCs w:val="28"/>
          <w:lang w:eastAsia="ru-RU"/>
        </w:rPr>
        <w:t>на региональном уровне)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29. Для заключения с Министерством соглашения о предоставлении субсидий из областного бюджета местным бюджетам муниципальных образований, расположенных на территории Свердловской области, на реализацию проекта инициативного бюджетирования (далее - Соглашение) Администрация подтверждает исполнение обязательств по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софинансированию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проекта по установленной форме в сроки, соответствующие Порядку предоставления субсидий. </w:t>
      </w:r>
      <w:bookmarkStart w:id="5" w:name="P117"/>
      <w:bookmarkEnd w:id="5"/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30. Соглашение подписывается Главой Североуральского городского округа и направляется для подписания в Министерство в течение 5 рабочих дней с даты поступления проекта Соглашения в администрацию.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31. Средства местного бюджета на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софинансирование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проектов инициативного бюджетирования резервируются в составе утвержденных решением Думы Североуральского городского округа о бюджете на очередной финансовый год бюджетных ассигнований по главному распорядителю </w:t>
      </w:r>
      <w:r w:rsidRPr="0085592F">
        <w:rPr>
          <w:rFonts w:eastAsiaTheme="minorEastAsia"/>
          <w:szCs w:val="28"/>
          <w:lang w:eastAsia="ru-RU"/>
        </w:rPr>
        <w:lastRenderedPageBreak/>
        <w:t xml:space="preserve">бюджетных средств.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учреждение, в том числе путем предоставления учреждению субсидий в соответствии с </w:t>
      </w:r>
      <w:hyperlink r:id="rId9" w:history="1">
        <w:r w:rsidRPr="0085592F">
          <w:rPr>
            <w:rFonts w:eastAsiaTheme="minorEastAsia"/>
            <w:szCs w:val="28"/>
            <w:lang w:eastAsia="ru-RU"/>
          </w:rPr>
          <w:t>абзацем вторым пункта 1 статьи 78.1</w:t>
        </w:r>
      </w:hyperlink>
      <w:r w:rsidRPr="0085592F">
        <w:rPr>
          <w:rFonts w:eastAsiaTheme="minorEastAsia"/>
          <w:szCs w:val="28"/>
          <w:lang w:eastAsia="ru-RU"/>
        </w:rPr>
        <w:t xml:space="preserve"> Бюджетного кодекса Российской Федерации.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32. Главный распорядитель бюджетных средств, ответственный за реализацию проекта инициативного бюджетирования, осуществляет мероприятия по организации и обеспечению заключения Администрацией Соглашения в сроки, установленные </w:t>
      </w:r>
      <w:hyperlink w:anchor="P117" w:history="1">
        <w:r w:rsidRPr="0085592F">
          <w:rPr>
            <w:rFonts w:eastAsiaTheme="minorEastAsia"/>
            <w:szCs w:val="28"/>
            <w:lang w:eastAsia="ru-RU"/>
          </w:rPr>
          <w:t>пунктом 30</w:t>
        </w:r>
      </w:hyperlink>
      <w:r w:rsidRPr="0085592F">
        <w:rPr>
          <w:rFonts w:eastAsiaTheme="minorEastAsia"/>
          <w:szCs w:val="28"/>
          <w:lang w:eastAsia="ru-RU"/>
        </w:rPr>
        <w:t xml:space="preserve"> настоящего Порядка.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33. Главный распорядитель бюджетных средств (либо муниципальное учреждение), реализующие проект инициативного бюджетирования, предусматривают в рамках муниципальной программы Североуральского городского округа по соответствующей подпрограмме мероприятие, связанное с реализацией проекта инициативного бюджетирования.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34. Главный распорядитель бюджетных средств либо муниципальное учреждение, реализующие проект инициативного бюджетирования, организуют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35. 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numPr>
          <w:ilvl w:val="0"/>
          <w:numId w:val="7"/>
        </w:numPr>
        <w:ind w:left="0" w:firstLine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 xml:space="preserve">Отчетность и контроль расходования субсидий </w:t>
      </w:r>
    </w:p>
    <w:p w:rsidR="0085592F" w:rsidRPr="0085592F" w:rsidRDefault="0085592F" w:rsidP="0085592F">
      <w:pPr>
        <w:widowControl w:val="0"/>
        <w:jc w:val="center"/>
        <w:outlineLvl w:val="1"/>
        <w:rPr>
          <w:rFonts w:eastAsia="Times New Roman" w:cs="PT Astra Serif"/>
          <w:szCs w:val="28"/>
          <w:lang w:eastAsia="ru-RU"/>
        </w:rPr>
      </w:pPr>
      <w:r w:rsidRPr="0085592F">
        <w:rPr>
          <w:rFonts w:eastAsia="Times New Roman" w:cs="PT Astra Serif"/>
          <w:szCs w:val="28"/>
          <w:lang w:eastAsia="ru-RU"/>
        </w:rPr>
        <w:t xml:space="preserve">на </w:t>
      </w:r>
      <w:proofErr w:type="spellStart"/>
      <w:r w:rsidRPr="0085592F">
        <w:rPr>
          <w:rFonts w:eastAsia="Times New Roman" w:cs="PT Astra Serif"/>
          <w:szCs w:val="28"/>
          <w:lang w:eastAsia="ru-RU"/>
        </w:rPr>
        <w:t>софинансирование</w:t>
      </w:r>
      <w:proofErr w:type="spellEnd"/>
      <w:r w:rsidRPr="0085592F">
        <w:rPr>
          <w:rFonts w:eastAsia="Times New Roman" w:cs="PT Astra Serif"/>
          <w:szCs w:val="28"/>
          <w:lang w:eastAsia="ru-RU"/>
        </w:rPr>
        <w:t xml:space="preserve"> проектов инициативного бюджетирования (если проект стал победителем конкурсного отбора проектов инициативного бюджетирования</w:t>
      </w:r>
      <w:r>
        <w:rPr>
          <w:rFonts w:eastAsia="Times New Roman" w:cs="PT Astra Serif"/>
          <w:szCs w:val="28"/>
          <w:lang w:eastAsia="ru-RU"/>
        </w:rPr>
        <w:t> </w:t>
      </w:r>
      <w:r w:rsidRPr="0085592F">
        <w:rPr>
          <w:rFonts w:eastAsia="Times New Roman" w:cs="PT Astra Serif"/>
          <w:szCs w:val="28"/>
          <w:lang w:eastAsia="ru-RU"/>
        </w:rPr>
        <w:t>на региональном уровне)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36. Администрация представляет в Министерство отчеты по установленным формам и в сроки, соответствующие Порядку предоставления субсидий.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В случае возвращения отчета на доработку Администрация устраняет несоответствия и повторно направляет его в Министерство.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37. Неиспользованный на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0" w:history="1">
        <w:r w:rsidRPr="0085592F">
          <w:rPr>
            <w:rFonts w:eastAsiaTheme="minorEastAsia"/>
            <w:szCs w:val="28"/>
            <w:lang w:eastAsia="ru-RU"/>
          </w:rPr>
          <w:t>кодексом</w:t>
        </w:r>
      </w:hyperlink>
      <w:r w:rsidRPr="0085592F">
        <w:rPr>
          <w:rFonts w:eastAsiaTheme="minorEastAsia"/>
          <w:szCs w:val="28"/>
          <w:lang w:eastAsia="ru-RU"/>
        </w:rPr>
        <w:t xml:space="preserve"> Российской Федерации.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38. При необходимости Администрация направляет в Министерство подтверждение потребности в неиспользованных остатках субсидии вместе с отчетом о расходовании субсидии.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 xml:space="preserve">39. Финансовый контроль целевого использования субсидий и средств местного бюджета на </w:t>
      </w:r>
      <w:proofErr w:type="spellStart"/>
      <w:r w:rsidRPr="0085592F">
        <w:rPr>
          <w:rFonts w:eastAsiaTheme="minorEastAsia"/>
          <w:szCs w:val="28"/>
          <w:lang w:eastAsia="ru-RU"/>
        </w:rPr>
        <w:t>софинансирование</w:t>
      </w:r>
      <w:proofErr w:type="spellEnd"/>
      <w:r w:rsidRPr="0085592F">
        <w:rPr>
          <w:rFonts w:eastAsiaTheme="minorEastAsia"/>
          <w:szCs w:val="28"/>
          <w:lang w:eastAsia="ru-RU"/>
        </w:rPr>
        <w:t xml:space="preserve"> проектов инициативного бюджетирования осуществляется Финансовым управлением Администрации. </w:t>
      </w:r>
    </w:p>
    <w:p w:rsidR="0085592F" w:rsidRPr="0085592F" w:rsidRDefault="0085592F" w:rsidP="0085592F">
      <w:pPr>
        <w:widowControl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lastRenderedPageBreak/>
        <w:t>40. В целях осуществления контроля использования средств населения, индивидуальных предпринимателей, юридических лиц, некоммерческих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ind w:firstLine="5103"/>
        <w:outlineLvl w:val="1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lastRenderedPageBreak/>
        <w:t>Приложение № 1</w:t>
      </w:r>
    </w:p>
    <w:p w:rsidR="0085592F" w:rsidRPr="0085592F" w:rsidRDefault="0085592F" w:rsidP="0085592F">
      <w:pPr>
        <w:widowControl w:val="0"/>
        <w:adjustRightInd w:val="0"/>
        <w:ind w:left="5103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к Порядку проведения конкурсного отбора</w:t>
      </w:r>
      <w:r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проектов инициативного бюджетирования</w:t>
      </w:r>
      <w:r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на территории</w:t>
      </w:r>
      <w:r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Североуральского городского округа</w:t>
      </w:r>
    </w:p>
    <w:p w:rsidR="0085592F" w:rsidRPr="0085592F" w:rsidRDefault="0085592F" w:rsidP="0085592F">
      <w:pPr>
        <w:widowControl w:val="0"/>
        <w:adjustRightInd w:val="0"/>
        <w:jc w:val="both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bookmarkStart w:id="6" w:name="P148"/>
      <w:bookmarkEnd w:id="6"/>
      <w:r w:rsidRPr="0085592F">
        <w:rPr>
          <w:rFonts w:eastAsia="Times New Roman" w:cs="Courier New"/>
          <w:szCs w:val="28"/>
          <w:lang w:eastAsia="ru-RU"/>
        </w:rPr>
        <w:t>ЗАЯВКА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r w:rsidRPr="0085592F">
        <w:rPr>
          <w:rFonts w:eastAsia="Times New Roman" w:cs="Courier New"/>
          <w:szCs w:val="28"/>
          <w:lang w:eastAsia="ru-RU"/>
        </w:rPr>
        <w:t>для участия в конкурсном отборе проекта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r w:rsidRPr="0085592F">
        <w:rPr>
          <w:rFonts w:eastAsia="Times New Roman" w:cs="Courier New"/>
          <w:szCs w:val="28"/>
          <w:lang w:eastAsia="ru-RU"/>
        </w:rPr>
        <w:t>инициативного бюджетирования на территории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r w:rsidRPr="0085592F">
        <w:rPr>
          <w:rFonts w:eastAsia="Times New Roman" w:cs="Courier New"/>
          <w:szCs w:val="28"/>
          <w:lang w:eastAsia="ru-RU"/>
        </w:rPr>
        <w:t>Североуральского городского округа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026B7E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(название </w:t>
      </w:r>
      <w:r w:rsidR="0085592F" w:rsidRPr="0085592F">
        <w:rPr>
          <w:rFonts w:eastAsia="Times New Roman" w:cs="Courier New"/>
          <w:sz w:val="24"/>
          <w:szCs w:val="24"/>
          <w:lang w:eastAsia="ru-RU"/>
        </w:rPr>
        <w:t>инициативной группы, наименование общественного объединения, некоммерческой организации)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1. Название проекта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2. Место реализации проекта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026B7E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3. Сведения о представителе </w:t>
      </w:r>
      <w:r w:rsidR="00D65165">
        <w:rPr>
          <w:rFonts w:eastAsia="Times New Roman" w:cs="Courier New"/>
          <w:sz w:val="24"/>
          <w:szCs w:val="24"/>
          <w:lang w:eastAsia="ru-RU"/>
        </w:rPr>
        <w:t xml:space="preserve">(инициативной группы, </w:t>
      </w:r>
      <w:r w:rsidR="0085592F" w:rsidRPr="0085592F">
        <w:rPr>
          <w:rFonts w:eastAsia="Times New Roman" w:cs="Courier New"/>
          <w:sz w:val="24"/>
          <w:szCs w:val="24"/>
          <w:lang w:eastAsia="ru-RU"/>
        </w:rPr>
        <w:t>общественного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объединения, некоммерческой организации):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(Ф.И.О.)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контактный телефон: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адрес электронной почты: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__________________________________________________</w:t>
      </w:r>
      <w:r w:rsidR="00026B7E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4. Описание проекта: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4.1. Тип проекта: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- благоустройство территории муниципального образования;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- дополнительное образование детей;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- развитие и внедрение информационных технологий.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4.2. Ориентировочный бюджет проекта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80"/>
        <w:gridCol w:w="907"/>
        <w:gridCol w:w="510"/>
        <w:gridCol w:w="907"/>
        <w:gridCol w:w="510"/>
        <w:gridCol w:w="1304"/>
        <w:gridCol w:w="510"/>
        <w:gridCol w:w="907"/>
        <w:gridCol w:w="510"/>
      </w:tblGrid>
      <w:tr w:rsidR="0085592F" w:rsidRPr="0085592F" w:rsidTr="0085592F">
        <w:tc>
          <w:tcPr>
            <w:tcW w:w="510" w:type="dxa"/>
            <w:vMerge w:val="restart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80" w:type="dxa"/>
            <w:vMerge w:val="restart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Общая стоимость, рублей</w:t>
            </w:r>
          </w:p>
        </w:tc>
        <w:tc>
          <w:tcPr>
            <w:tcW w:w="4648" w:type="dxa"/>
            <w:gridSpan w:val="6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85592F" w:rsidRPr="0085592F" w:rsidTr="0085592F">
        <w:tc>
          <w:tcPr>
            <w:tcW w:w="510" w:type="dxa"/>
            <w:vMerge/>
          </w:tcPr>
          <w:p w:rsidR="0085592F" w:rsidRPr="0085592F" w:rsidRDefault="0085592F" w:rsidP="0085592F"/>
        </w:tc>
        <w:tc>
          <w:tcPr>
            <w:tcW w:w="3380" w:type="dxa"/>
            <w:vMerge/>
          </w:tcPr>
          <w:p w:rsidR="0085592F" w:rsidRPr="0085592F" w:rsidRDefault="0085592F" w:rsidP="0085592F"/>
        </w:tc>
        <w:tc>
          <w:tcPr>
            <w:tcW w:w="1417" w:type="dxa"/>
            <w:gridSpan w:val="2"/>
            <w:vMerge/>
          </w:tcPr>
          <w:p w:rsidR="0085592F" w:rsidRPr="0085592F" w:rsidRDefault="0085592F" w:rsidP="0085592F"/>
        </w:tc>
        <w:tc>
          <w:tcPr>
            <w:tcW w:w="1417" w:type="dxa"/>
            <w:gridSpan w:val="2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средств населения</w:t>
            </w:r>
          </w:p>
        </w:tc>
        <w:tc>
          <w:tcPr>
            <w:tcW w:w="1814" w:type="dxa"/>
            <w:gridSpan w:val="2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средств бюджета Североуральского городского округа </w:t>
            </w:r>
          </w:p>
        </w:tc>
        <w:tc>
          <w:tcPr>
            <w:tcW w:w="1417" w:type="dxa"/>
            <w:gridSpan w:val="2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других источников (указать)</w:t>
            </w:r>
          </w:p>
        </w:tc>
      </w:tr>
      <w:tr w:rsidR="0085592F" w:rsidRPr="0085592F" w:rsidTr="0085592F">
        <w:tc>
          <w:tcPr>
            <w:tcW w:w="510" w:type="dxa"/>
            <w:vMerge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Разработка технической документации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Строительные работы (работы </w:t>
            </w: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 реконструкции)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Прочие расходы (опишите)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3890" w:type="dxa"/>
            <w:gridSpan w:val="2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4.3. Актуальность проблемы, на решение которой направлен проект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4.4. Социальная эффективность от реализации проекта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4.5. Планируемые результаты от реализации проекта для населения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- создание новых объектов;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- восстановление существующих объектов.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4.6. </w:t>
      </w:r>
      <w:proofErr w:type="spellStart"/>
      <w:r w:rsidRPr="0085592F">
        <w:rPr>
          <w:rFonts w:eastAsia="Times New Roman" w:cs="Courier New"/>
          <w:sz w:val="24"/>
          <w:szCs w:val="24"/>
          <w:lang w:eastAsia="ru-RU"/>
        </w:rPr>
        <w:t>Благополучатели</w:t>
      </w:r>
      <w:proofErr w:type="spellEnd"/>
      <w:r w:rsidRPr="0085592F">
        <w:rPr>
          <w:rFonts w:eastAsia="Times New Roman" w:cs="Courier New"/>
          <w:sz w:val="24"/>
          <w:szCs w:val="24"/>
          <w:lang w:eastAsia="ru-RU"/>
        </w:rPr>
        <w:t>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Количество прямых </w:t>
      </w:r>
      <w:proofErr w:type="spellStart"/>
      <w:r w:rsidRPr="0085592F">
        <w:rPr>
          <w:rFonts w:eastAsia="Times New Roman" w:cs="Courier New"/>
          <w:sz w:val="24"/>
          <w:szCs w:val="24"/>
          <w:lang w:eastAsia="ru-RU"/>
        </w:rPr>
        <w:t>благополучателей</w:t>
      </w:r>
      <w:proofErr w:type="spellEnd"/>
      <w:r w:rsidRPr="0085592F">
        <w:rPr>
          <w:rFonts w:eastAsia="Times New Roman" w:cs="Courier New"/>
          <w:sz w:val="24"/>
          <w:szCs w:val="24"/>
          <w:lang w:eastAsia="ru-RU"/>
        </w:rPr>
        <w:t xml:space="preserve"> ______ человек, в </w:t>
      </w:r>
      <w:proofErr w:type="spellStart"/>
      <w:r w:rsidRPr="0085592F">
        <w:rPr>
          <w:rFonts w:eastAsia="Times New Roman" w:cs="Courier New"/>
          <w:sz w:val="24"/>
          <w:szCs w:val="24"/>
          <w:lang w:eastAsia="ru-RU"/>
        </w:rPr>
        <w:t>т.ч</w:t>
      </w:r>
      <w:proofErr w:type="spellEnd"/>
      <w:r w:rsidRPr="0085592F">
        <w:rPr>
          <w:rFonts w:eastAsia="Times New Roman" w:cs="Courier New"/>
          <w:sz w:val="24"/>
          <w:szCs w:val="24"/>
          <w:lang w:eastAsia="ru-RU"/>
        </w:rPr>
        <w:t>. детей 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человек.</w:t>
      </w:r>
    </w:p>
    <w:p w:rsidR="0085592F" w:rsidRPr="0085592F" w:rsidRDefault="00D65165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    4.7.  Создание </w:t>
      </w:r>
      <w:proofErr w:type="gramStart"/>
      <w:r w:rsidR="0085592F" w:rsidRPr="0085592F">
        <w:rPr>
          <w:rFonts w:eastAsia="Times New Roman" w:cs="Courier New"/>
          <w:sz w:val="24"/>
          <w:szCs w:val="24"/>
          <w:lang w:eastAsia="ru-RU"/>
        </w:rPr>
        <w:t>благоприятных  экологических</w:t>
      </w:r>
      <w:proofErr w:type="gramEnd"/>
      <w:r w:rsidR="0085592F" w:rsidRPr="0085592F">
        <w:rPr>
          <w:rFonts w:eastAsia="Times New Roman" w:cs="Courier New"/>
          <w:sz w:val="24"/>
          <w:szCs w:val="24"/>
          <w:lang w:eastAsia="ru-RU"/>
        </w:rPr>
        <w:t xml:space="preserve">  и  природных  условий  на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территории Североуральского городского округа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1) 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2) 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4.8.  </w:t>
      </w:r>
      <w:r w:rsidR="00D65165">
        <w:rPr>
          <w:rFonts w:eastAsia="Times New Roman" w:cs="Courier New"/>
          <w:sz w:val="24"/>
          <w:szCs w:val="24"/>
          <w:lang w:eastAsia="ru-RU"/>
        </w:rPr>
        <w:t xml:space="preserve">Применение новых эффективных технических </w:t>
      </w:r>
      <w:r w:rsidRPr="0085592F">
        <w:rPr>
          <w:rFonts w:eastAsia="Times New Roman" w:cs="Courier New"/>
          <w:sz w:val="24"/>
          <w:szCs w:val="24"/>
          <w:lang w:eastAsia="ru-RU"/>
        </w:rPr>
        <w:t>решений, технологий, материалов, конструкций и оборудования: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не применяются;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применяются (какие именно)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5. Информация по объекту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5.1. Общая характеристика объекта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5.2. Дата постройки, текущее состояние о</w:t>
      </w:r>
      <w:r w:rsidR="00D65165">
        <w:rPr>
          <w:rFonts w:eastAsia="Times New Roman" w:cs="Courier New"/>
          <w:sz w:val="24"/>
          <w:szCs w:val="24"/>
          <w:lang w:eastAsia="ru-RU"/>
        </w:rPr>
        <w:t>бъекта (только для существующих</w:t>
      </w:r>
      <w:r w:rsidRPr="0085592F">
        <w:rPr>
          <w:rFonts w:eastAsia="Times New Roman" w:cs="Courier New"/>
          <w:sz w:val="24"/>
          <w:szCs w:val="24"/>
          <w:lang w:eastAsia="ru-RU"/>
        </w:rPr>
        <w:t xml:space="preserve"> объектов)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5.3. Информация о собственнике объекта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</w:t>
      </w:r>
      <w:r w:rsidRPr="0085592F">
        <w:rPr>
          <w:rFonts w:eastAsia="Times New Roman" w:cs="Courier New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  (к заявке следует приложить документы (выписку), подтверждающие право собственности)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6. Наличие технической документации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(указать существующую или подготовленную техническую </w:t>
      </w:r>
      <w:proofErr w:type="gramStart"/>
      <w:r w:rsidRPr="0085592F">
        <w:rPr>
          <w:rFonts w:eastAsia="Times New Roman" w:cs="Courier New"/>
          <w:sz w:val="24"/>
          <w:szCs w:val="24"/>
          <w:lang w:eastAsia="ru-RU"/>
        </w:rPr>
        <w:t xml:space="preserve">документацию,   </w:t>
      </w:r>
      <w:proofErr w:type="gramEnd"/>
      <w:r w:rsidRPr="0085592F">
        <w:rPr>
          <w:rFonts w:eastAsia="Times New Roman" w:cs="Courier New"/>
          <w:sz w:val="24"/>
          <w:szCs w:val="24"/>
          <w:lang w:eastAsia="ru-RU"/>
        </w:rPr>
        <w:t xml:space="preserve">                                                     приложить копии документации к данной заявке)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7. Ожидаемый срок реализации проекта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</w:t>
      </w:r>
      <w:r w:rsidR="00D65165">
        <w:rPr>
          <w:rFonts w:eastAsia="Times New Roman" w:cs="Courier New"/>
          <w:sz w:val="24"/>
          <w:szCs w:val="24"/>
          <w:lang w:eastAsia="ru-RU"/>
        </w:rPr>
        <w:t>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                          (месяцев, дней)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8. Эксплуатация и содержание объекта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9. Характеристика проекта в соответствии с критериями отбора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10. Дополнительная информация и комментарии: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Председатель собрания: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(подпись, Ф.И.О.)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«__» __________ 20__ года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D65165">
      <w:pPr>
        <w:widowControl w:val="0"/>
        <w:adjustRightInd w:val="0"/>
        <w:ind w:firstLine="5103"/>
        <w:outlineLvl w:val="1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lastRenderedPageBreak/>
        <w:t>Приложение № 2</w:t>
      </w:r>
    </w:p>
    <w:p w:rsidR="0085592F" w:rsidRPr="0085592F" w:rsidRDefault="0085592F" w:rsidP="00D65165">
      <w:pPr>
        <w:widowControl w:val="0"/>
        <w:adjustRightInd w:val="0"/>
        <w:ind w:left="5103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к Порядку проведения конкурсного отбора проектов инициативного бюджетирования</w:t>
      </w:r>
      <w:r w:rsidR="00D65165"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на территории</w:t>
      </w:r>
    </w:p>
    <w:p w:rsidR="0085592F" w:rsidRPr="0085592F" w:rsidRDefault="0085592F" w:rsidP="00D65165">
      <w:pPr>
        <w:widowControl w:val="0"/>
        <w:adjustRightInd w:val="0"/>
        <w:ind w:firstLine="5103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Североуральского городского округа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bookmarkStart w:id="7" w:name="P326"/>
      <w:bookmarkEnd w:id="7"/>
      <w:r w:rsidRPr="0085592F">
        <w:rPr>
          <w:rFonts w:eastAsia="Times New Roman" w:cs="Courier New"/>
          <w:szCs w:val="28"/>
          <w:lang w:eastAsia="ru-RU"/>
        </w:rPr>
        <w:t>ПРОТОКОЛ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Cs w:val="28"/>
          <w:lang w:eastAsia="ru-RU"/>
        </w:rPr>
      </w:pPr>
      <w:r w:rsidRPr="0085592F">
        <w:rPr>
          <w:rFonts w:eastAsia="Times New Roman" w:cs="Courier New"/>
          <w:szCs w:val="28"/>
          <w:lang w:eastAsia="ru-RU"/>
        </w:rPr>
        <w:t>собрания жителей (инициативной группы)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0"/>
          <w:szCs w:val="20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0"/>
          <w:szCs w:val="20"/>
          <w:lang w:eastAsia="ru-RU"/>
        </w:rPr>
        <w:t xml:space="preserve">    </w:t>
      </w:r>
      <w:r w:rsidRPr="0085592F">
        <w:rPr>
          <w:rFonts w:eastAsia="Times New Roman" w:cs="Courier New"/>
          <w:sz w:val="24"/>
          <w:szCs w:val="24"/>
          <w:lang w:eastAsia="ru-RU"/>
        </w:rPr>
        <w:t>Дата проведения собрания: «__» __________ 20__ г.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Адрес проведения собрания: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Время начала собрания __ час. __ мин.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Время окончания собрания __ час. __ мин.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Повестка собрания: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Ход собрания: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D65165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(описать ход проведения </w:t>
      </w:r>
      <w:r w:rsidR="0085592F" w:rsidRPr="0085592F">
        <w:rPr>
          <w:rFonts w:eastAsia="Times New Roman" w:cs="Courier New"/>
          <w:sz w:val="24"/>
          <w:szCs w:val="24"/>
          <w:lang w:eastAsia="ru-RU"/>
        </w:rPr>
        <w:t>собрания с указанием: вопросов р</w:t>
      </w:r>
      <w:r>
        <w:rPr>
          <w:rFonts w:eastAsia="Times New Roman" w:cs="Courier New"/>
          <w:sz w:val="24"/>
          <w:szCs w:val="24"/>
          <w:lang w:eastAsia="ru-RU"/>
        </w:rPr>
        <w:t xml:space="preserve">ассмотрения, выступающих </w:t>
      </w:r>
      <w:r w:rsidR="0085592F" w:rsidRPr="0085592F">
        <w:rPr>
          <w:rFonts w:eastAsia="Times New Roman" w:cs="Courier New"/>
          <w:sz w:val="24"/>
          <w:szCs w:val="24"/>
          <w:lang w:eastAsia="ru-RU"/>
        </w:rPr>
        <w:t xml:space="preserve">лиц и сути их выступления по каждому вопросу, принятых решений </w:t>
      </w:r>
      <w:proofErr w:type="gramStart"/>
      <w:r w:rsidR="0085592F" w:rsidRPr="0085592F">
        <w:rPr>
          <w:rFonts w:eastAsia="Times New Roman" w:cs="Courier New"/>
          <w:sz w:val="24"/>
          <w:szCs w:val="24"/>
          <w:lang w:eastAsia="ru-RU"/>
        </w:rPr>
        <w:t>по  каждому</w:t>
      </w:r>
      <w:proofErr w:type="gramEnd"/>
      <w:r w:rsidR="0085592F" w:rsidRPr="0085592F">
        <w:rPr>
          <w:rFonts w:eastAsia="Times New Roman" w:cs="Courier New"/>
          <w:sz w:val="24"/>
          <w:szCs w:val="24"/>
          <w:lang w:eastAsia="ru-RU"/>
        </w:rPr>
        <w:t xml:space="preserve"> вопросу, количества проголосовавших за, против, воздержавшихся)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Итоги собрания и принятые решения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0"/>
        <w:gridCol w:w="3125"/>
      </w:tblGrid>
      <w:tr w:rsidR="0085592F" w:rsidRPr="0085592F" w:rsidTr="00D65165">
        <w:trPr>
          <w:trHeight w:val="521"/>
        </w:trPr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Итоги собрания, принятые решения</w:t>
            </w: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Наименования проектов, которые обсуждались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(рублей)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Сумма вклада населения на реализацию выбранного проекта (рублей)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(рублей)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Представитель инициативной группы (фамилия, имя, отчество, номер телефона, электронный адрес)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5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Состав инициативной группы (человек)</w:t>
            </w:r>
          </w:p>
        </w:tc>
        <w:tc>
          <w:tcPr>
            <w:tcW w:w="3125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Председатель собрания: ___________________________________________________________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(</w:t>
      </w:r>
      <w:proofErr w:type="gramStart"/>
      <w:r w:rsidRPr="0085592F">
        <w:rPr>
          <w:rFonts w:eastAsia="Times New Roman" w:cs="Courier New"/>
          <w:sz w:val="24"/>
          <w:szCs w:val="24"/>
          <w:lang w:eastAsia="ru-RU"/>
        </w:rPr>
        <w:t xml:space="preserve">подпись)   </w:t>
      </w:r>
      <w:proofErr w:type="gramEnd"/>
      <w:r w:rsidRPr="0085592F">
        <w:rPr>
          <w:rFonts w:eastAsia="Times New Roman" w:cs="Courier New"/>
          <w:sz w:val="24"/>
          <w:szCs w:val="24"/>
          <w:lang w:eastAsia="ru-RU"/>
        </w:rPr>
        <w:t xml:space="preserve">            (Ф.И.О.)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Секретарь собрания: ______________________________________________________________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(</w:t>
      </w:r>
      <w:proofErr w:type="gramStart"/>
      <w:r w:rsidRPr="0085592F">
        <w:rPr>
          <w:rFonts w:eastAsia="Times New Roman" w:cs="Courier New"/>
          <w:sz w:val="24"/>
          <w:szCs w:val="24"/>
          <w:lang w:eastAsia="ru-RU"/>
        </w:rPr>
        <w:t xml:space="preserve">подпись)   </w:t>
      </w:r>
      <w:proofErr w:type="gramEnd"/>
      <w:r w:rsidRPr="0085592F">
        <w:rPr>
          <w:rFonts w:eastAsia="Times New Roman" w:cs="Courier New"/>
          <w:sz w:val="24"/>
          <w:szCs w:val="24"/>
          <w:lang w:eastAsia="ru-RU"/>
        </w:rPr>
        <w:t xml:space="preserve">            (Ф.И.О.)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Представитель администрации Североуральского городского округа:</w:t>
      </w:r>
    </w:p>
    <w:p w:rsidR="0085592F" w:rsidRPr="0085592F" w:rsidRDefault="0085592F" w:rsidP="0085592F">
      <w:pPr>
        <w:widowControl w:val="0"/>
        <w:jc w:val="both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 xml:space="preserve">    ________________________________________________________________________________</w:t>
      </w:r>
    </w:p>
    <w:p w:rsidR="0085592F" w:rsidRPr="0085592F" w:rsidRDefault="0085592F" w:rsidP="0085592F">
      <w:pPr>
        <w:widowControl w:val="0"/>
        <w:jc w:val="center"/>
        <w:rPr>
          <w:rFonts w:eastAsia="Times New Roman" w:cs="Courier New"/>
          <w:sz w:val="24"/>
          <w:szCs w:val="24"/>
          <w:lang w:eastAsia="ru-RU"/>
        </w:rPr>
      </w:pPr>
      <w:r w:rsidRPr="0085592F">
        <w:rPr>
          <w:rFonts w:eastAsia="Times New Roman" w:cs="Courier New"/>
          <w:sz w:val="24"/>
          <w:szCs w:val="24"/>
          <w:lang w:eastAsia="ru-RU"/>
        </w:rPr>
        <w:t>(</w:t>
      </w:r>
      <w:proofErr w:type="gramStart"/>
      <w:r w:rsidRPr="0085592F">
        <w:rPr>
          <w:rFonts w:eastAsia="Times New Roman" w:cs="Courier New"/>
          <w:sz w:val="24"/>
          <w:szCs w:val="24"/>
          <w:lang w:eastAsia="ru-RU"/>
        </w:rPr>
        <w:t xml:space="preserve">должность)   </w:t>
      </w:r>
      <w:proofErr w:type="gramEnd"/>
      <w:r w:rsidRPr="0085592F">
        <w:rPr>
          <w:rFonts w:eastAsia="Times New Roman" w:cs="Courier New"/>
          <w:sz w:val="24"/>
          <w:szCs w:val="24"/>
          <w:lang w:eastAsia="ru-RU"/>
        </w:rPr>
        <w:t xml:space="preserve">       (подпись)        (Ф.И.О.)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85592F">
        <w:rPr>
          <w:rFonts w:eastAsiaTheme="minorEastAsia"/>
          <w:sz w:val="24"/>
          <w:szCs w:val="24"/>
          <w:lang w:eastAsia="ru-RU"/>
        </w:rPr>
        <w:t>РЕЕСТР ПОДПИСЕЙ</w:t>
      </w:r>
    </w:p>
    <w:p w:rsidR="0085592F" w:rsidRPr="0085592F" w:rsidRDefault="0085592F" w:rsidP="0085592F">
      <w:pPr>
        <w:widowControl w:val="0"/>
        <w:adjustRightInd w:val="0"/>
        <w:spacing w:before="280"/>
        <w:jc w:val="both"/>
        <w:rPr>
          <w:rFonts w:eastAsiaTheme="minorEastAsia"/>
          <w:sz w:val="24"/>
          <w:szCs w:val="24"/>
          <w:lang w:eastAsia="ru-RU"/>
        </w:rPr>
      </w:pPr>
      <w:r w:rsidRPr="0085592F">
        <w:rPr>
          <w:rFonts w:eastAsiaTheme="minorEastAsia"/>
          <w:sz w:val="24"/>
          <w:szCs w:val="24"/>
          <w:lang w:eastAsia="ru-RU"/>
        </w:rPr>
        <w:t>присутствовавших на собрании жителей (инициативной группы)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80"/>
        <w:gridCol w:w="2154"/>
        <w:gridCol w:w="2240"/>
        <w:gridCol w:w="1701"/>
      </w:tblGrid>
      <w:tr w:rsidR="0085592F" w:rsidRPr="0085592F" w:rsidTr="0085592F">
        <w:tc>
          <w:tcPr>
            <w:tcW w:w="510" w:type="dxa"/>
            <w:vAlign w:val="center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80" w:type="dxa"/>
            <w:vAlign w:val="center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4" w:type="dxa"/>
            <w:vAlign w:val="center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40" w:type="dxa"/>
            <w:vAlign w:val="center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701" w:type="dxa"/>
            <w:vAlign w:val="center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5592F" w:rsidRPr="0085592F" w:rsidTr="0085592F">
        <w:tc>
          <w:tcPr>
            <w:tcW w:w="51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jc w:val="right"/>
        <w:outlineLvl w:val="1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D65165">
      <w:pPr>
        <w:widowControl w:val="0"/>
        <w:adjustRightInd w:val="0"/>
        <w:ind w:firstLine="5103"/>
        <w:outlineLvl w:val="1"/>
        <w:rPr>
          <w:rFonts w:eastAsiaTheme="minorEastAsia"/>
          <w:szCs w:val="28"/>
          <w:lang w:eastAsia="ru-RU"/>
        </w:rPr>
      </w:pPr>
      <w:bookmarkStart w:id="8" w:name="P413"/>
      <w:bookmarkEnd w:id="8"/>
      <w:r w:rsidRPr="0085592F">
        <w:rPr>
          <w:rFonts w:eastAsiaTheme="minorEastAsia"/>
          <w:szCs w:val="28"/>
          <w:lang w:eastAsia="ru-RU"/>
        </w:rPr>
        <w:lastRenderedPageBreak/>
        <w:t>Приложение № 3</w:t>
      </w:r>
    </w:p>
    <w:p w:rsidR="0085592F" w:rsidRPr="0085592F" w:rsidRDefault="0085592F" w:rsidP="00D65165">
      <w:pPr>
        <w:widowControl w:val="0"/>
        <w:adjustRightInd w:val="0"/>
        <w:ind w:left="5103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к Порядку проведения конкурсного отбора проектов инициативного бюджетирования</w:t>
      </w:r>
      <w:r w:rsidR="00D65165">
        <w:rPr>
          <w:rFonts w:eastAsiaTheme="minorEastAsia"/>
          <w:szCs w:val="28"/>
          <w:lang w:eastAsia="ru-RU"/>
        </w:rPr>
        <w:t xml:space="preserve"> </w:t>
      </w:r>
      <w:r w:rsidRPr="0085592F">
        <w:rPr>
          <w:rFonts w:eastAsiaTheme="minorEastAsia"/>
          <w:szCs w:val="28"/>
          <w:lang w:eastAsia="ru-RU"/>
        </w:rPr>
        <w:t>на территории</w:t>
      </w:r>
    </w:p>
    <w:p w:rsidR="0085592F" w:rsidRPr="0085592F" w:rsidRDefault="0085592F" w:rsidP="00D65165">
      <w:pPr>
        <w:widowControl w:val="0"/>
        <w:adjustRightInd w:val="0"/>
        <w:ind w:firstLine="5103"/>
        <w:rPr>
          <w:rFonts w:eastAsiaTheme="minorEastAsia"/>
          <w:szCs w:val="28"/>
          <w:lang w:eastAsia="ru-RU"/>
        </w:rPr>
      </w:pPr>
      <w:r w:rsidRPr="0085592F">
        <w:rPr>
          <w:rFonts w:eastAsiaTheme="minorEastAsia"/>
          <w:szCs w:val="28"/>
          <w:lang w:eastAsia="ru-RU"/>
        </w:rPr>
        <w:t>Североуральского городского округа</w:t>
      </w:r>
    </w:p>
    <w:p w:rsidR="0085592F" w:rsidRPr="0085592F" w:rsidRDefault="0085592F" w:rsidP="0085592F">
      <w:pPr>
        <w:widowControl w:val="0"/>
        <w:adjustRightInd w:val="0"/>
        <w:jc w:val="both"/>
        <w:rPr>
          <w:rFonts w:eastAsiaTheme="minorEastAsia"/>
          <w:szCs w:val="28"/>
          <w:lang w:eastAsia="ru-RU"/>
        </w:rPr>
      </w:pPr>
    </w:p>
    <w:p w:rsidR="0085592F" w:rsidRPr="0085592F" w:rsidRDefault="0085592F" w:rsidP="0085592F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85592F">
        <w:rPr>
          <w:rFonts w:eastAsia="Times New Roman" w:cs="PT Astra Serif"/>
          <w:b/>
          <w:szCs w:val="28"/>
          <w:lang w:eastAsia="ru-RU"/>
        </w:rPr>
        <w:t>КРИТЕРИИ</w:t>
      </w:r>
    </w:p>
    <w:p w:rsidR="0085592F" w:rsidRPr="0085592F" w:rsidRDefault="0085592F" w:rsidP="0085592F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85592F">
        <w:rPr>
          <w:rFonts w:eastAsia="Times New Roman" w:cs="PT Astra Serif"/>
          <w:b/>
          <w:szCs w:val="28"/>
          <w:lang w:eastAsia="ru-RU"/>
        </w:rPr>
        <w:t>ОЦЕНКИ ПРОЕКТА</w:t>
      </w: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728"/>
      </w:tblGrid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1. Социальная эффективность от реализации проекта: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низкая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средняя - 10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высокая - 15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Оценивается суммарно: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способствует формированию точки социального притяжения, сохранению или развитию культурного наследия, здоровому образу жизни - 5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3. Актуальность (острота) проблемы: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4. Наличие мероприятий по уменьшению негативного воздействия на состояние окружающей среды и здоровья населения: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не предусматривается - 0;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(например, озеленение) - 10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 - 15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5. Наличие решения о соответствии проекта стратегическим приоритетам развития Североуральского городского округа, его </w:t>
            </w: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при наличии - 10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при отсутствии - 0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6. Степень эффективности и </w:t>
            </w:r>
            <w:proofErr w:type="spellStart"/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 предлагаемых технических решений: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низкая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средняя - 10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высокая - 15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7. Использование новых технологий в проекте: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если есть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8. Количество прямых </w:t>
            </w:r>
            <w:proofErr w:type="spellStart"/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 xml:space="preserve"> от реализации проекта: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до 100 человек - 1 балл;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от 100 до 200 человек - 2 балла;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от 200 до 500 человек - 3 балла;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от 500 до 1000 человек - 4 балла;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более 1000 человек - 5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9. Степень участия населения и организаций, осуществляющих деятельность на территории Североуральского городского округа, в определении проблемы, на решение которой направлен проект, и в его реализации: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низкая - 1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средняя - 5 баллов;</w:t>
            </w:r>
          </w:p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высокая - 10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 w:rsidR="0085592F" w:rsidRPr="0085592F" w:rsidTr="0085592F">
        <w:tc>
          <w:tcPr>
            <w:tcW w:w="7257" w:type="dxa"/>
          </w:tcPr>
          <w:p w:rsidR="0085592F" w:rsidRPr="0085592F" w:rsidRDefault="0085592F" w:rsidP="0085592F">
            <w:pPr>
              <w:widowControl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728" w:type="dxa"/>
          </w:tcPr>
          <w:p w:rsidR="0085592F" w:rsidRPr="0085592F" w:rsidRDefault="0085592F" w:rsidP="0085592F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5592F">
              <w:rPr>
                <w:rFonts w:eastAsiaTheme="minorEastAsia"/>
                <w:sz w:val="24"/>
                <w:szCs w:val="24"/>
                <w:lang w:eastAsia="ru-RU"/>
              </w:rPr>
              <w:t>100</w:t>
            </w:r>
          </w:p>
        </w:tc>
      </w:tr>
    </w:tbl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widowControl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D65165" w:rsidRPr="0085592F" w:rsidRDefault="00D65165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85592F" w:rsidP="0085592F">
      <w:pPr>
        <w:autoSpaceDE/>
        <w:autoSpaceDN/>
        <w:spacing w:line="276" w:lineRule="auto"/>
        <w:ind w:left="5103"/>
        <w:rPr>
          <w:rFonts w:eastAsiaTheme="minorEastAsia"/>
          <w:color w:val="000000" w:themeColor="text1"/>
          <w:szCs w:val="28"/>
          <w:lang w:eastAsia="ru-RU"/>
        </w:rPr>
      </w:pPr>
    </w:p>
    <w:p w:rsidR="0085592F" w:rsidRPr="0085592F" w:rsidRDefault="00D65165" w:rsidP="0085592F">
      <w:pPr>
        <w:autoSpaceDE/>
        <w:autoSpaceDN/>
        <w:ind w:left="5103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lastRenderedPageBreak/>
        <w:t>УТВЕРЖДЕНО</w:t>
      </w:r>
    </w:p>
    <w:p w:rsidR="0085592F" w:rsidRPr="0085592F" w:rsidRDefault="0085592F" w:rsidP="0085592F">
      <w:pPr>
        <w:autoSpaceDE/>
        <w:autoSpaceDN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>постановлением Администрации</w:t>
      </w:r>
    </w:p>
    <w:p w:rsidR="0085592F" w:rsidRPr="0085592F" w:rsidRDefault="0085592F" w:rsidP="0085592F">
      <w:pPr>
        <w:autoSpaceDE/>
        <w:autoSpaceDN/>
        <w:ind w:left="5103"/>
        <w:rPr>
          <w:rFonts w:eastAsiaTheme="minorEastAsia"/>
          <w:color w:val="000000" w:themeColor="text1"/>
          <w:szCs w:val="28"/>
          <w:lang w:eastAsia="ru-RU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 xml:space="preserve">Североуральского городского округа </w:t>
      </w:r>
    </w:p>
    <w:p w:rsidR="0085592F" w:rsidRPr="0085592F" w:rsidRDefault="00D65165" w:rsidP="0085592F">
      <w:pPr>
        <w:autoSpaceDE/>
        <w:autoSpaceDN/>
        <w:ind w:left="5103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 xml:space="preserve">от </w:t>
      </w:r>
      <w:r w:rsidRPr="00D65165">
        <w:rPr>
          <w:rFonts w:eastAsiaTheme="minorEastAsia"/>
          <w:color w:val="000000" w:themeColor="text1"/>
          <w:szCs w:val="28"/>
          <w:u w:val="single"/>
          <w:lang w:eastAsia="ru-RU"/>
        </w:rPr>
        <w:t>18.03.2020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№ </w:t>
      </w:r>
      <w:r w:rsidRPr="00D65165">
        <w:rPr>
          <w:rFonts w:eastAsiaTheme="minorEastAsia"/>
          <w:color w:val="000000" w:themeColor="text1"/>
          <w:szCs w:val="28"/>
          <w:u w:val="single"/>
          <w:lang w:eastAsia="ru-RU"/>
        </w:rPr>
        <w:t>297</w:t>
      </w:r>
    </w:p>
    <w:p w:rsidR="0085592F" w:rsidRPr="0085592F" w:rsidRDefault="0085592F" w:rsidP="0085592F">
      <w:pPr>
        <w:autoSpaceDE/>
        <w:autoSpaceDN/>
        <w:ind w:left="5103"/>
        <w:rPr>
          <w:szCs w:val="28"/>
        </w:rPr>
      </w:pPr>
      <w:r w:rsidRPr="0085592F">
        <w:rPr>
          <w:rFonts w:eastAsiaTheme="minorEastAsia"/>
          <w:color w:val="000000" w:themeColor="text1"/>
          <w:szCs w:val="28"/>
          <w:lang w:eastAsia="ru-RU"/>
        </w:rPr>
        <w:t>«Об утверждении Порядка проведения конкурсного отбора проектов инициативного бюджетирования и состава конкурсной комиссии на территории Североуральского городского округа»</w:t>
      </w:r>
    </w:p>
    <w:p w:rsidR="0085592F" w:rsidRPr="0085592F" w:rsidRDefault="0085592F" w:rsidP="0085592F">
      <w:pPr>
        <w:autoSpaceDE/>
        <w:autoSpaceDN/>
        <w:spacing w:after="200" w:line="276" w:lineRule="auto"/>
        <w:jc w:val="center"/>
        <w:rPr>
          <w:szCs w:val="28"/>
        </w:rPr>
      </w:pPr>
    </w:p>
    <w:p w:rsidR="0085592F" w:rsidRPr="0085592F" w:rsidRDefault="0085592F" w:rsidP="0085592F">
      <w:pPr>
        <w:autoSpaceDE/>
        <w:autoSpaceDN/>
        <w:jc w:val="center"/>
        <w:rPr>
          <w:szCs w:val="28"/>
        </w:rPr>
      </w:pPr>
      <w:r w:rsidRPr="0085592F">
        <w:rPr>
          <w:szCs w:val="28"/>
        </w:rPr>
        <w:t>СОСТАВ</w:t>
      </w:r>
    </w:p>
    <w:p w:rsidR="0085592F" w:rsidRPr="0085592F" w:rsidRDefault="0085592F" w:rsidP="0085592F">
      <w:pPr>
        <w:autoSpaceDE/>
        <w:autoSpaceDN/>
        <w:jc w:val="center"/>
        <w:rPr>
          <w:szCs w:val="28"/>
        </w:rPr>
      </w:pPr>
      <w:r w:rsidRPr="0085592F">
        <w:rPr>
          <w:szCs w:val="28"/>
        </w:rPr>
        <w:t>конкурсной комиссии по отбору проектов инициативного бюджетирования на территории Североуральского городского округа</w:t>
      </w:r>
    </w:p>
    <w:p w:rsidR="0085592F" w:rsidRPr="0085592F" w:rsidRDefault="0085592F" w:rsidP="0085592F">
      <w:pPr>
        <w:autoSpaceDE/>
        <w:autoSpaceDN/>
        <w:spacing w:line="276" w:lineRule="auto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6627"/>
      </w:tblGrid>
      <w:tr w:rsidR="0085592F" w:rsidRPr="0085592F" w:rsidTr="0085592F"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 xml:space="preserve">       Председатель конкурсной комиссии:</w:t>
            </w:r>
          </w:p>
        </w:tc>
      </w:tr>
      <w:tr w:rsidR="0085592F" w:rsidRPr="0085592F" w:rsidTr="0085592F">
        <w:trPr>
          <w:trHeight w:val="717"/>
        </w:trPr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85592F" w:rsidRPr="0085592F">
              <w:rPr>
                <w:szCs w:val="28"/>
              </w:rPr>
              <w:t>Матюшенко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Василий Петрович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Глава Североуральского городского округа;</w:t>
            </w:r>
          </w:p>
        </w:tc>
      </w:tr>
      <w:tr w:rsidR="0085592F" w:rsidRPr="0085592F" w:rsidTr="0085592F">
        <w:tc>
          <w:tcPr>
            <w:tcW w:w="5000" w:type="pct"/>
            <w:gridSpan w:val="2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 xml:space="preserve">       Заместитель председателя конкурсной комиссии:</w:t>
            </w:r>
          </w:p>
        </w:tc>
      </w:tr>
      <w:tr w:rsidR="0085592F" w:rsidRPr="0085592F" w:rsidTr="0085592F">
        <w:trPr>
          <w:trHeight w:val="1240"/>
        </w:trPr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85592F" w:rsidRPr="0085592F">
              <w:rPr>
                <w:szCs w:val="28"/>
              </w:rPr>
              <w:t xml:space="preserve">Паслер </w:t>
            </w:r>
          </w:p>
          <w:p w:rsidR="0085592F" w:rsidRPr="0085592F" w:rsidRDefault="0085592F" w:rsidP="0085592F">
            <w:pPr>
              <w:autoSpaceDE/>
              <w:autoSpaceDN/>
              <w:spacing w:after="200"/>
              <w:rPr>
                <w:szCs w:val="28"/>
              </w:rPr>
            </w:pPr>
            <w:r w:rsidRPr="0085592F">
              <w:rPr>
                <w:szCs w:val="28"/>
              </w:rPr>
              <w:t>Владимир Владимирович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исполняющий обязанности Первого заместителя Главы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5000" w:type="pct"/>
            <w:gridSpan w:val="2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 xml:space="preserve">      Секретарь конкурсной </w:t>
            </w:r>
            <w:proofErr w:type="gramStart"/>
            <w:r w:rsidRPr="0085592F">
              <w:rPr>
                <w:szCs w:val="28"/>
              </w:rPr>
              <w:t xml:space="preserve">комиссии:   </w:t>
            </w:r>
            <w:proofErr w:type="gramEnd"/>
            <w:r w:rsidRPr="0085592F">
              <w:rPr>
                <w:szCs w:val="28"/>
              </w:rPr>
              <w:t xml:space="preserve">    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85592F" w:rsidRPr="0085592F">
              <w:rPr>
                <w:szCs w:val="28"/>
              </w:rPr>
              <w:t>Зырянова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 xml:space="preserve">Мария Вячеславовна 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 xml:space="preserve">главный специалист отдела экономики и потребительского рынка Администрации Североуральского городского </w:t>
            </w:r>
            <w:proofErr w:type="gramStart"/>
            <w:r w:rsidRPr="0085592F">
              <w:rPr>
                <w:szCs w:val="28"/>
              </w:rPr>
              <w:t xml:space="preserve">округа.   </w:t>
            </w:r>
            <w:proofErr w:type="gramEnd"/>
          </w:p>
        </w:tc>
      </w:tr>
      <w:tr w:rsidR="0085592F" w:rsidRPr="0085592F" w:rsidTr="0085592F">
        <w:tc>
          <w:tcPr>
            <w:tcW w:w="5000" w:type="pct"/>
            <w:gridSpan w:val="2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spacing w:after="200"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 xml:space="preserve">      Члены конкурсной </w:t>
            </w:r>
            <w:proofErr w:type="gramStart"/>
            <w:r w:rsidRPr="0085592F">
              <w:rPr>
                <w:szCs w:val="28"/>
              </w:rPr>
              <w:t xml:space="preserve">комиссии:   </w:t>
            </w:r>
            <w:proofErr w:type="gramEnd"/>
            <w:r w:rsidRPr="0085592F">
              <w:rPr>
                <w:szCs w:val="28"/>
              </w:rPr>
              <w:t xml:space="preserve">          </w:t>
            </w:r>
          </w:p>
        </w:tc>
      </w:tr>
      <w:tr w:rsidR="0085592F" w:rsidRPr="0085592F" w:rsidTr="0085592F">
        <w:trPr>
          <w:trHeight w:val="653"/>
        </w:trPr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85592F" w:rsidRPr="0085592F">
              <w:rPr>
                <w:szCs w:val="28"/>
              </w:rPr>
              <w:t xml:space="preserve">Александров 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Александр Васильевич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spacing w:after="200"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Председатель Общественной палаты Североуральского городского округа (по согласованию);</w:t>
            </w:r>
          </w:p>
        </w:tc>
      </w:tr>
      <w:tr w:rsidR="0085592F" w:rsidRPr="0085592F" w:rsidTr="0085592F">
        <w:trPr>
          <w:trHeight w:val="653"/>
        </w:trPr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 w:rsidR="0085592F" w:rsidRPr="0085592F">
              <w:rPr>
                <w:szCs w:val="28"/>
              </w:rPr>
              <w:t>Балбекова</w:t>
            </w:r>
            <w:proofErr w:type="spellEnd"/>
          </w:p>
          <w:p w:rsidR="0085592F" w:rsidRPr="0085592F" w:rsidRDefault="0085592F" w:rsidP="0085592F">
            <w:pPr>
              <w:autoSpaceDE/>
              <w:autoSpaceDN/>
              <w:spacing w:after="240"/>
              <w:rPr>
                <w:szCs w:val="28"/>
              </w:rPr>
            </w:pPr>
            <w:r w:rsidRPr="0085592F">
              <w:rPr>
                <w:szCs w:val="28"/>
              </w:rPr>
              <w:t xml:space="preserve">Елена Степановна  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spacing w:after="200"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Председатель Думы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85592F" w:rsidRPr="0085592F">
              <w:rPr>
                <w:szCs w:val="28"/>
              </w:rPr>
              <w:t>Василенко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Ольга Юрьевна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  <w:r w:rsidR="0085592F" w:rsidRPr="0085592F">
              <w:rPr>
                <w:szCs w:val="28"/>
              </w:rPr>
              <w:t xml:space="preserve"> </w:t>
            </w:r>
            <w:proofErr w:type="gramStart"/>
            <w:r w:rsidR="0085592F" w:rsidRPr="0085592F">
              <w:rPr>
                <w:szCs w:val="28"/>
              </w:rPr>
              <w:t>по городскому</w:t>
            </w:r>
            <w:proofErr w:type="gramEnd"/>
            <w:r w:rsidR="0085592F" w:rsidRPr="0085592F">
              <w:rPr>
                <w:szCs w:val="28"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85592F" w:rsidRPr="0085592F">
              <w:rPr>
                <w:szCs w:val="28"/>
              </w:rPr>
              <w:t>Емельянова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Марина Владимировна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</w:t>
            </w:r>
            <w:r w:rsidR="0085592F" w:rsidRPr="0085592F">
              <w:rPr>
                <w:szCs w:val="28"/>
              </w:rPr>
              <w:t>Калмыкова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Наталья Вячеславовна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85592F" w:rsidRPr="0085592F">
              <w:rPr>
                <w:szCs w:val="28"/>
              </w:rPr>
              <w:t>Мамаева Евгения Николаевна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заместитель заведующего отделом экономики и потребительского рынка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="0085592F" w:rsidRPr="0085592F">
              <w:rPr>
                <w:szCs w:val="28"/>
              </w:rPr>
              <w:t>Ощепкова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Ирина Николаевна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="0085592F" w:rsidRPr="0085592F">
              <w:rPr>
                <w:szCs w:val="28"/>
              </w:rPr>
              <w:t xml:space="preserve">Соболева 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Анна Игоревна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председатель Общественной молодежной палаты при Главе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="0085592F" w:rsidRPr="0085592F">
              <w:rPr>
                <w:szCs w:val="28"/>
              </w:rPr>
              <w:t>Толстова</w:t>
            </w:r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Татьяна Владимировна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85592F" w:rsidRPr="0085592F" w:rsidTr="0085592F">
        <w:tc>
          <w:tcPr>
            <w:tcW w:w="168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</w:p>
          <w:p w:rsidR="0085592F" w:rsidRPr="0085592F" w:rsidRDefault="00D65165" w:rsidP="0085592F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proofErr w:type="spellStart"/>
            <w:r w:rsidR="0085592F" w:rsidRPr="0085592F">
              <w:rPr>
                <w:szCs w:val="28"/>
              </w:rPr>
              <w:t>Чириков</w:t>
            </w:r>
            <w:proofErr w:type="spellEnd"/>
          </w:p>
          <w:p w:rsidR="0085592F" w:rsidRPr="0085592F" w:rsidRDefault="0085592F" w:rsidP="0085592F">
            <w:pPr>
              <w:autoSpaceDE/>
              <w:autoSpaceDN/>
              <w:rPr>
                <w:szCs w:val="28"/>
              </w:rPr>
            </w:pPr>
            <w:r w:rsidRPr="0085592F">
              <w:rPr>
                <w:szCs w:val="28"/>
              </w:rPr>
              <w:t>Михаил Иосифович</w:t>
            </w:r>
          </w:p>
        </w:tc>
        <w:tc>
          <w:tcPr>
            <w:tcW w:w="3315" w:type="pct"/>
            <w:shd w:val="clear" w:color="auto" w:fill="auto"/>
          </w:tcPr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</w:p>
          <w:p w:rsidR="0085592F" w:rsidRPr="0085592F" w:rsidRDefault="0085592F" w:rsidP="0085592F">
            <w:pPr>
              <w:autoSpaceDE/>
              <w:autoSpaceDN/>
              <w:jc w:val="both"/>
              <w:rPr>
                <w:szCs w:val="28"/>
              </w:rPr>
            </w:pPr>
            <w:r w:rsidRPr="0085592F">
              <w:rPr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85592F" w:rsidRPr="0085592F" w:rsidRDefault="0085592F" w:rsidP="0085592F">
      <w:pPr>
        <w:autoSpaceDE/>
        <w:autoSpaceDN/>
        <w:spacing w:after="200"/>
        <w:rPr>
          <w:szCs w:val="28"/>
        </w:rPr>
      </w:pPr>
    </w:p>
    <w:sectPr w:rsidR="0085592F" w:rsidRPr="0085592F" w:rsidSect="008F4796">
      <w:headerReference w:type="default" r:id="rId11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3F" w:rsidRDefault="004E2D3F" w:rsidP="0085592F">
      <w:r>
        <w:separator/>
      </w:r>
    </w:p>
  </w:endnote>
  <w:endnote w:type="continuationSeparator" w:id="0">
    <w:p w:rsidR="004E2D3F" w:rsidRDefault="004E2D3F" w:rsidP="008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3F" w:rsidRDefault="004E2D3F" w:rsidP="0085592F">
      <w:r>
        <w:separator/>
      </w:r>
    </w:p>
  </w:footnote>
  <w:footnote w:type="continuationSeparator" w:id="0">
    <w:p w:rsidR="004E2D3F" w:rsidRDefault="004E2D3F" w:rsidP="0085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76009"/>
      <w:docPartObj>
        <w:docPartGallery w:val="Page Numbers (Top of Page)"/>
        <w:docPartUnique/>
      </w:docPartObj>
    </w:sdtPr>
    <w:sdtEndPr/>
    <w:sdtContent>
      <w:p w:rsidR="0085592F" w:rsidRDefault="00855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15">
          <w:rPr>
            <w:noProof/>
          </w:rPr>
          <w:t>17</w:t>
        </w:r>
        <w:r>
          <w:fldChar w:fldCharType="end"/>
        </w:r>
      </w:p>
    </w:sdtContent>
  </w:sdt>
  <w:p w:rsidR="0085592F" w:rsidRDefault="00855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9FDA1B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18BF146D"/>
    <w:multiLevelType w:val="hybridMultilevel"/>
    <w:tmpl w:val="3C562CA0"/>
    <w:lvl w:ilvl="0" w:tplc="C24A051C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5165A3A"/>
    <w:multiLevelType w:val="hybridMultilevel"/>
    <w:tmpl w:val="A8F8E034"/>
    <w:lvl w:ilvl="0" w:tplc="9618A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874638"/>
    <w:multiLevelType w:val="hybridMultilevel"/>
    <w:tmpl w:val="C9ECF9AA"/>
    <w:lvl w:ilvl="0" w:tplc="2DFEB762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C797555"/>
    <w:multiLevelType w:val="hybridMultilevel"/>
    <w:tmpl w:val="3EA82748"/>
    <w:lvl w:ilvl="0" w:tplc="1294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26B7E"/>
    <w:rsid w:val="000C4860"/>
    <w:rsid w:val="00217E09"/>
    <w:rsid w:val="002E4E81"/>
    <w:rsid w:val="00421C4B"/>
    <w:rsid w:val="004877B4"/>
    <w:rsid w:val="00497387"/>
    <w:rsid w:val="004E2D3F"/>
    <w:rsid w:val="004F3578"/>
    <w:rsid w:val="00524F8B"/>
    <w:rsid w:val="00566B11"/>
    <w:rsid w:val="006855F8"/>
    <w:rsid w:val="00766ABA"/>
    <w:rsid w:val="007F097C"/>
    <w:rsid w:val="0085592F"/>
    <w:rsid w:val="008C4B8C"/>
    <w:rsid w:val="008F4796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02534"/>
    <w:rsid w:val="00D65165"/>
    <w:rsid w:val="00E14015"/>
    <w:rsid w:val="00E3605F"/>
    <w:rsid w:val="00E97653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592F"/>
    <w:pPr>
      <w:ind w:left="720"/>
      <w:contextualSpacing/>
    </w:pPr>
  </w:style>
  <w:style w:type="paragraph" w:customStyle="1" w:styleId="ConsPlusNormal">
    <w:name w:val="ConsPlusNormal"/>
    <w:rsid w:val="008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5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92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92F"/>
  </w:style>
  <w:style w:type="paragraph" w:styleId="a8">
    <w:name w:val="footer"/>
    <w:basedOn w:val="a"/>
    <w:link w:val="a9"/>
    <w:uiPriority w:val="99"/>
    <w:unhideWhenUsed/>
    <w:rsid w:val="00855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F69AC76C2706518910E3F2EDE2BC7EBFB08840EE9626F21ADFA8F9264B7EF0C110DB71913C269DAD1AE50FD90310BA3FC97BEDB8005D421DD7E0a2X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57F69AC76C270651890EEEE481BCB67CB6E98C47E09A73AE49D9FFA6764D2BA2814E8233D52F279FBA11ED0FaDX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F69AC76C270651890EEEE481BCB67CB6E98C47E09A73AE49D9FFA6764D2BB081168C33D1372CC9F557B800D3575FFE68DA78EDA4a0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2020-03-19T09:12:00Z</cp:lastPrinted>
  <dcterms:created xsi:type="dcterms:W3CDTF">2014-04-14T10:25:00Z</dcterms:created>
  <dcterms:modified xsi:type="dcterms:W3CDTF">2020-03-19T09:33:00Z</dcterms:modified>
</cp:coreProperties>
</file>