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51" w:rsidRPr="005C0C40" w:rsidRDefault="006F1151" w:rsidP="006F1151">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6F1151" w:rsidRPr="005C0C40" w:rsidRDefault="006F1151" w:rsidP="006F1151">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6F1151" w:rsidRPr="005C0C40" w:rsidRDefault="00574D9B" w:rsidP="006F1151">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1квартала 2023</w:t>
      </w:r>
      <w:r w:rsidR="006F1151" w:rsidRPr="005C0C40">
        <w:rPr>
          <w:rFonts w:ascii="Times New Roman" w:hAnsi="Times New Roman" w:cs="Times New Roman"/>
          <w:b/>
          <w:sz w:val="22"/>
          <w:szCs w:val="22"/>
        </w:rPr>
        <w:t>года.</w:t>
      </w:r>
    </w:p>
    <w:p w:rsidR="006F1151" w:rsidRPr="005C0C40" w:rsidRDefault="006F1151" w:rsidP="006F1151">
      <w:pPr>
        <w:pStyle w:val="Standard"/>
        <w:widowControl/>
        <w:ind w:left="-567"/>
        <w:jc w:val="both"/>
        <w:rPr>
          <w:rFonts w:ascii="Times New Roman" w:hAnsi="Times New Roman" w:cs="Times New Roman"/>
          <w:sz w:val="20"/>
          <w:szCs w:val="20"/>
        </w:rPr>
      </w:pPr>
    </w:p>
    <w:p w:rsidR="006F1151" w:rsidRPr="005C0C40" w:rsidRDefault="006F1151" w:rsidP="006F115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6F1151" w:rsidRPr="005C0C40" w:rsidRDefault="006F1151" w:rsidP="006F1151">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6F1151" w:rsidRDefault="006F1151" w:rsidP="006F1151">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первый квартал 202</w:t>
      </w:r>
      <w:r w:rsidR="00574D9B">
        <w:rPr>
          <w:rFonts w:ascii="Times New Roman" w:hAnsi="Times New Roman" w:cs="Times New Roman"/>
          <w:sz w:val="20"/>
          <w:szCs w:val="20"/>
        </w:rPr>
        <w:t xml:space="preserve">3г проведено 8 </w:t>
      </w:r>
      <w:r>
        <w:rPr>
          <w:rFonts w:ascii="Times New Roman" w:hAnsi="Times New Roman" w:cs="Times New Roman"/>
          <w:sz w:val="20"/>
          <w:szCs w:val="20"/>
        </w:rPr>
        <w:t xml:space="preserve">заседаний </w:t>
      </w:r>
      <w:r w:rsidRPr="005C0C40">
        <w:rPr>
          <w:rFonts w:ascii="Times New Roman" w:hAnsi="Times New Roman" w:cs="Times New Roman"/>
          <w:sz w:val="20"/>
          <w:szCs w:val="20"/>
        </w:rPr>
        <w:t xml:space="preserve">административной комиссии. </w:t>
      </w:r>
      <w:r w:rsidR="00574D9B">
        <w:rPr>
          <w:rFonts w:ascii="Times New Roman" w:hAnsi="Times New Roman" w:cs="Times New Roman"/>
          <w:sz w:val="20"/>
          <w:szCs w:val="20"/>
        </w:rPr>
        <w:t>Поступило на рассмотрение 18</w:t>
      </w:r>
      <w:r>
        <w:rPr>
          <w:rFonts w:ascii="Times New Roman" w:hAnsi="Times New Roman" w:cs="Times New Roman"/>
          <w:sz w:val="20"/>
          <w:szCs w:val="20"/>
        </w:rPr>
        <w:t xml:space="preserve"> протоко</w:t>
      </w:r>
      <w:r w:rsidR="00574D9B">
        <w:rPr>
          <w:rFonts w:ascii="Times New Roman" w:hAnsi="Times New Roman" w:cs="Times New Roman"/>
          <w:sz w:val="20"/>
          <w:szCs w:val="20"/>
        </w:rPr>
        <w:t>ла, рассмотрено 12</w:t>
      </w:r>
      <w:r>
        <w:rPr>
          <w:rFonts w:ascii="Times New Roman" w:hAnsi="Times New Roman" w:cs="Times New Roman"/>
          <w:sz w:val="20"/>
          <w:szCs w:val="20"/>
        </w:rPr>
        <w:t xml:space="preserve"> протокол</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6F1151" w:rsidRDefault="006F1151" w:rsidP="006F1151">
      <w:pPr>
        <w:pStyle w:val="Standard"/>
        <w:widowControl/>
        <w:ind w:left="-567"/>
        <w:jc w:val="both"/>
        <w:rPr>
          <w:rFonts w:ascii="Times New Roman" w:hAnsi="Times New Roman" w:cs="Times New Roman"/>
          <w:b/>
          <w:bCs/>
          <w:sz w:val="20"/>
          <w:szCs w:val="20"/>
        </w:rPr>
      </w:pPr>
    </w:p>
    <w:p w:rsidR="006F1151" w:rsidRPr="005C0C40" w:rsidRDefault="006F1151" w:rsidP="006F1151">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6F1151" w:rsidRPr="005C0C40" w:rsidTr="000C5B23">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F1151" w:rsidRPr="005C0C40" w:rsidRDefault="006F1151" w:rsidP="000C5B2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F1151" w:rsidRPr="005C0C40" w:rsidRDefault="006F1151" w:rsidP="000C5B2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202</w:t>
            </w:r>
            <w:r w:rsidR="00574D9B">
              <w:rPr>
                <w:rFonts w:ascii="Times New Roman" w:hAnsi="Times New Roman" w:cs="Times New Roman"/>
                <w:b/>
                <w:sz w:val="20"/>
                <w:szCs w:val="20"/>
                <w:lang w:val="en-US"/>
              </w:rPr>
              <w:t>3</w:t>
            </w:r>
            <w:r w:rsidRPr="005C0C40">
              <w:rPr>
                <w:rFonts w:ascii="Times New Roman" w:hAnsi="Times New Roman" w:cs="Times New Roman"/>
                <w:b/>
                <w:sz w:val="20"/>
                <w:szCs w:val="20"/>
              </w:rPr>
              <w:t>год</w:t>
            </w:r>
            <w:r>
              <w:rPr>
                <w:rFonts w:ascii="Times New Roman" w:hAnsi="Times New Roman" w:cs="Times New Roman"/>
                <w:b/>
                <w:sz w:val="20"/>
                <w:szCs w:val="20"/>
              </w:rPr>
              <w:t xml:space="preserve"> 1кв</w:t>
            </w:r>
            <w:r w:rsidRPr="005C0C40">
              <w:rPr>
                <w:rFonts w:ascii="Times New Roman" w:hAnsi="Times New Roman" w:cs="Times New Roman"/>
                <w:b/>
                <w:sz w:val="20"/>
                <w:szCs w:val="20"/>
              </w:rPr>
              <w:t>.</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F1151" w:rsidRPr="005C0C40" w:rsidRDefault="006F1151" w:rsidP="000C5B2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6F1151" w:rsidRPr="005C0C40" w:rsidRDefault="00574D9B" w:rsidP="000C5B2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2022</w:t>
            </w:r>
            <w:r w:rsidR="006F1151" w:rsidRPr="005C0C40">
              <w:rPr>
                <w:rFonts w:ascii="Times New Roman" w:hAnsi="Times New Roman" w:cs="Times New Roman"/>
                <w:b/>
                <w:sz w:val="20"/>
                <w:szCs w:val="20"/>
              </w:rPr>
              <w:t>год</w:t>
            </w:r>
          </w:p>
          <w:p w:rsidR="006F1151" w:rsidRPr="005C0C40" w:rsidRDefault="006F1151" w:rsidP="000C5B2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1кв</w:t>
            </w:r>
            <w:r w:rsidRPr="005C0C40">
              <w:rPr>
                <w:rFonts w:ascii="Times New Roman" w:hAnsi="Times New Roman" w:cs="Times New Roman"/>
                <w:b/>
                <w:sz w:val="20"/>
                <w:szCs w:val="20"/>
              </w:rPr>
              <w:t>.</w:t>
            </w:r>
          </w:p>
        </w:tc>
        <w:tc>
          <w:tcPr>
            <w:tcW w:w="573" w:type="dxa"/>
            <w:tcBorders>
              <w:top w:val="single" w:sz="2" w:space="0" w:color="000000"/>
              <w:left w:val="single" w:sz="4" w:space="0" w:color="auto"/>
              <w:bottom w:val="single" w:sz="2" w:space="0" w:color="000000"/>
              <w:right w:val="single" w:sz="2" w:space="0" w:color="000000"/>
            </w:tcBorders>
          </w:tcPr>
          <w:p w:rsidR="006F1151" w:rsidRPr="005C0C40" w:rsidRDefault="006F1151" w:rsidP="000C5B23">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6F1151" w:rsidRPr="005C0C40" w:rsidRDefault="006F1151" w:rsidP="000C5B2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tabs>
                <w:tab w:val="left" w:pos="9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Нарушение отдельных требований, установленных правилами благоустройства населенных пунктов. </w:t>
            </w:r>
            <w:r w:rsidRPr="005C0C40">
              <w:rPr>
                <w:rFonts w:ascii="Times New Roman" w:hAnsi="Times New Roman" w:cs="Times New Roman"/>
                <w:sz w:val="20"/>
                <w:szCs w:val="20"/>
              </w:rPr>
              <w:t xml:space="preserve">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74D9B"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A5336F" w:rsidRDefault="00574D9B" w:rsidP="00574D9B">
            <w:pPr>
              <w:pStyle w:val="TableContents"/>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74D9B"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A5336F" w:rsidRDefault="00574D9B" w:rsidP="00574D9B">
            <w:pPr>
              <w:pStyle w:val="TableContents"/>
              <w:spacing w:line="276" w:lineRule="auto"/>
              <w:jc w:val="both"/>
              <w:rPr>
                <w:rFonts w:ascii="Times New Roman" w:hAnsi="Times New Roman" w:cs="Times New Roman"/>
                <w:sz w:val="20"/>
                <w:szCs w:val="20"/>
                <w:lang w:val="en-US"/>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574D9B" w:rsidRPr="00574D9B"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nil"/>
              <w:left w:val="single" w:sz="4" w:space="0" w:color="auto"/>
              <w:bottom w:val="single" w:sz="2" w:space="0" w:color="000000"/>
              <w:right w:val="single" w:sz="2" w:space="0" w:color="000000"/>
            </w:tcBorders>
          </w:tcPr>
          <w:p w:rsidR="00574D9B" w:rsidRPr="00574D9B"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574D9B" w:rsidRPr="005C0C40" w:rsidTr="000C5B23">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574D9B" w:rsidRPr="005C0C40" w:rsidRDefault="00574D9B" w:rsidP="00574D9B">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4" w:space="0" w:color="auto"/>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574D9B" w:rsidRPr="005C0C40" w:rsidTr="000C5B23">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574D9B" w:rsidRPr="005C0C40" w:rsidRDefault="00574D9B" w:rsidP="00574D9B">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574D9B"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574D9B"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574D9B" w:rsidRPr="005C0C40" w:rsidRDefault="00574D9B" w:rsidP="00574D9B">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574D9B" w:rsidRPr="005C0C40" w:rsidTr="000C5B2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574D9B" w:rsidRPr="005C0C40" w:rsidRDefault="00574D9B" w:rsidP="00574D9B">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74D9B" w:rsidRPr="00574D9B"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74D9B" w:rsidRPr="00A5336F" w:rsidRDefault="00574D9B" w:rsidP="00574D9B">
            <w:pPr>
              <w:pStyle w:val="TableContents"/>
              <w:spacing w:line="276" w:lineRule="auto"/>
              <w:jc w:val="both"/>
              <w:rPr>
                <w:rFonts w:ascii="Times New Roman" w:hAnsi="Times New Roman" w:cs="Times New Roman"/>
                <w:sz w:val="20"/>
                <w:szCs w:val="20"/>
                <w:lang w:val="en-US"/>
              </w:rPr>
            </w:pPr>
            <w:r>
              <w:rPr>
                <w:rFonts w:ascii="Times New Roman" w:hAnsi="Times New Roman" w:cs="Times New Roman"/>
                <w:sz w:val="20"/>
                <w:szCs w:val="20"/>
              </w:rPr>
              <w:t>3</w:t>
            </w:r>
          </w:p>
        </w:tc>
        <w:tc>
          <w:tcPr>
            <w:tcW w:w="573" w:type="dxa"/>
            <w:tcBorders>
              <w:top w:val="nil"/>
              <w:left w:val="single" w:sz="4" w:space="0" w:color="auto"/>
              <w:bottom w:val="single" w:sz="2" w:space="0" w:color="000000"/>
              <w:right w:val="single" w:sz="2" w:space="0" w:color="000000"/>
            </w:tcBorders>
          </w:tcPr>
          <w:p w:rsidR="00574D9B" w:rsidRPr="005C0C40" w:rsidRDefault="00574D9B" w:rsidP="00574D9B">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+9</w:t>
            </w:r>
          </w:p>
        </w:tc>
      </w:tr>
    </w:tbl>
    <w:p w:rsidR="006F1151" w:rsidRPr="005C0C40" w:rsidRDefault="006F1151" w:rsidP="006F1151">
      <w:pPr>
        <w:pStyle w:val="Standard"/>
        <w:widowControl/>
        <w:jc w:val="both"/>
        <w:rPr>
          <w:rFonts w:ascii="Times New Roman" w:hAnsi="Times New Roman" w:cs="Times New Roman"/>
          <w:sz w:val="20"/>
          <w:szCs w:val="20"/>
        </w:rPr>
      </w:pPr>
    </w:p>
    <w:p w:rsidR="006F1151" w:rsidRPr="005C0C40" w:rsidRDefault="006F1151" w:rsidP="006F1151">
      <w:pPr>
        <w:pStyle w:val="Standard"/>
        <w:widowControl/>
        <w:ind w:left="-567"/>
        <w:jc w:val="both"/>
        <w:rPr>
          <w:rFonts w:ascii="Times New Roman" w:hAnsi="Times New Roman" w:cs="Times New Roman"/>
          <w:sz w:val="20"/>
          <w:szCs w:val="20"/>
        </w:rPr>
      </w:pPr>
    </w:p>
    <w:p w:rsidR="006F1151" w:rsidRPr="005C0C40" w:rsidRDefault="00574D9B" w:rsidP="006F115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Прекращенных материалов -1 (2022г-0).  В первом квартале </w:t>
      </w:r>
      <w:r w:rsidR="00D308B6">
        <w:rPr>
          <w:rFonts w:ascii="Times New Roman" w:hAnsi="Times New Roman" w:cs="Times New Roman"/>
          <w:sz w:val="20"/>
          <w:szCs w:val="20"/>
        </w:rPr>
        <w:t>6 нарушителей</w:t>
      </w:r>
      <w:r w:rsidR="006F1151">
        <w:rPr>
          <w:rFonts w:ascii="Times New Roman" w:hAnsi="Times New Roman" w:cs="Times New Roman"/>
          <w:sz w:val="20"/>
          <w:szCs w:val="20"/>
        </w:rPr>
        <w:t xml:space="preserve"> понес</w:t>
      </w:r>
      <w:r w:rsidR="00D308B6">
        <w:rPr>
          <w:rFonts w:ascii="Times New Roman" w:hAnsi="Times New Roman" w:cs="Times New Roman"/>
          <w:sz w:val="20"/>
          <w:szCs w:val="20"/>
        </w:rPr>
        <w:t>ли наказание в виде штрафа (2022г-3</w:t>
      </w:r>
      <w:r w:rsidR="006F1151">
        <w:rPr>
          <w:rFonts w:ascii="Times New Roman" w:hAnsi="Times New Roman" w:cs="Times New Roman"/>
          <w:sz w:val="20"/>
          <w:szCs w:val="20"/>
        </w:rPr>
        <w:t>)</w:t>
      </w:r>
      <w:r w:rsidR="00D308B6">
        <w:rPr>
          <w:rFonts w:ascii="Times New Roman" w:hAnsi="Times New Roman" w:cs="Times New Roman"/>
          <w:sz w:val="20"/>
          <w:szCs w:val="20"/>
        </w:rPr>
        <w:t>, предупреждение-5(22г-0)</w:t>
      </w:r>
    </w:p>
    <w:p w:rsidR="006F1151" w:rsidRPr="005C0C40" w:rsidRDefault="00D308B6" w:rsidP="006F1151">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2</w:t>
      </w:r>
      <w:r w:rsidR="006F1151">
        <w:rPr>
          <w:rFonts w:ascii="Times New Roman" w:hAnsi="Times New Roman" w:cs="Times New Roman"/>
          <w:b/>
          <w:bCs/>
          <w:sz w:val="20"/>
          <w:szCs w:val="20"/>
        </w:rPr>
        <w:t xml:space="preserve"> </w:t>
      </w:r>
      <w:r w:rsidR="006F1151">
        <w:rPr>
          <w:rFonts w:ascii="Times New Roman" w:hAnsi="Times New Roman" w:cs="Times New Roman"/>
          <w:sz w:val="20"/>
          <w:szCs w:val="20"/>
        </w:rPr>
        <w:t>нарушителям (по т</w:t>
      </w:r>
      <w:r>
        <w:rPr>
          <w:rFonts w:ascii="Times New Roman" w:hAnsi="Times New Roman" w:cs="Times New Roman"/>
          <w:sz w:val="20"/>
          <w:szCs w:val="20"/>
        </w:rPr>
        <w:t>орговле-1, по благоустройству-1</w:t>
      </w:r>
      <w:r w:rsidR="006F1151" w:rsidRPr="005C0C40">
        <w:rPr>
          <w:rFonts w:ascii="Times New Roman" w:hAnsi="Times New Roman" w:cs="Times New Roman"/>
          <w:sz w:val="20"/>
          <w:szCs w:val="20"/>
        </w:rPr>
        <w:t>) были предупреждены</w:t>
      </w:r>
      <w:r w:rsidR="006F1151">
        <w:rPr>
          <w:rFonts w:ascii="Times New Roman" w:hAnsi="Times New Roman" w:cs="Times New Roman"/>
          <w:sz w:val="20"/>
          <w:szCs w:val="20"/>
        </w:rPr>
        <w:t xml:space="preserve"> устно без составления протоколов</w:t>
      </w:r>
      <w:r w:rsidR="006F1151" w:rsidRPr="005C0C40">
        <w:rPr>
          <w:rFonts w:ascii="Times New Roman" w:hAnsi="Times New Roman" w:cs="Times New Roman"/>
          <w:sz w:val="20"/>
          <w:szCs w:val="20"/>
        </w:rPr>
        <w:t xml:space="preserve">.  </w:t>
      </w:r>
    </w:p>
    <w:p w:rsidR="006F1151" w:rsidRDefault="006F1151" w:rsidP="006F1151">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Сумма наложенных к</w:t>
      </w:r>
      <w:r w:rsidR="00D308B6">
        <w:rPr>
          <w:rFonts w:ascii="Times New Roman" w:hAnsi="Times New Roman" w:cs="Times New Roman"/>
          <w:sz w:val="20"/>
          <w:szCs w:val="20"/>
        </w:rPr>
        <w:t>омиссией штрафов в 2023</w:t>
      </w:r>
      <w:r>
        <w:rPr>
          <w:rFonts w:ascii="Times New Roman" w:hAnsi="Times New Roman" w:cs="Times New Roman"/>
          <w:sz w:val="20"/>
          <w:szCs w:val="20"/>
        </w:rPr>
        <w:t>году за 3 ме</w:t>
      </w:r>
      <w:r w:rsidR="00D308B6">
        <w:rPr>
          <w:rFonts w:ascii="Times New Roman" w:hAnsi="Times New Roman" w:cs="Times New Roman"/>
          <w:sz w:val="20"/>
          <w:szCs w:val="20"/>
        </w:rPr>
        <w:t>сяца составила 12900 рублей (2022</w:t>
      </w:r>
      <w:r w:rsidRPr="005C0C40">
        <w:rPr>
          <w:rFonts w:ascii="Times New Roman" w:hAnsi="Times New Roman" w:cs="Times New Roman"/>
          <w:sz w:val="20"/>
          <w:szCs w:val="20"/>
        </w:rPr>
        <w:t>год -</w:t>
      </w:r>
      <w:r>
        <w:rPr>
          <w:rFonts w:ascii="Times New Roman" w:hAnsi="Times New Roman" w:cs="Times New Roman"/>
          <w:sz w:val="20"/>
          <w:szCs w:val="20"/>
        </w:rPr>
        <w:t xml:space="preserve">6000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 xml:space="preserve">). </w:t>
      </w:r>
      <w:proofErr w:type="gramStart"/>
      <w:r w:rsidRPr="005C0C40">
        <w:rPr>
          <w:rFonts w:ascii="Times New Roman" w:hAnsi="Times New Roman" w:cs="Times New Roman"/>
          <w:sz w:val="20"/>
          <w:szCs w:val="20"/>
        </w:rPr>
        <w:t xml:space="preserve">Взыскано </w:t>
      </w:r>
      <w:r w:rsidR="00D308B6">
        <w:rPr>
          <w:rFonts w:ascii="Times New Roman" w:hAnsi="Times New Roman" w:cs="Times New Roman"/>
          <w:sz w:val="20"/>
          <w:szCs w:val="20"/>
        </w:rPr>
        <w:t xml:space="preserve"> в</w:t>
      </w:r>
      <w:proofErr w:type="gramEnd"/>
      <w:r w:rsidR="00D308B6">
        <w:rPr>
          <w:rFonts w:ascii="Times New Roman" w:hAnsi="Times New Roman" w:cs="Times New Roman"/>
          <w:sz w:val="20"/>
          <w:szCs w:val="20"/>
        </w:rPr>
        <w:t xml:space="preserve"> 1 кв. 2023</w:t>
      </w:r>
      <w:r>
        <w:rPr>
          <w:rFonts w:ascii="Times New Roman" w:hAnsi="Times New Roman" w:cs="Times New Roman"/>
          <w:sz w:val="20"/>
          <w:szCs w:val="20"/>
        </w:rPr>
        <w:t xml:space="preserve">г </w:t>
      </w:r>
      <w:r w:rsidRPr="005C0C40">
        <w:rPr>
          <w:rFonts w:ascii="Times New Roman" w:hAnsi="Times New Roman" w:cs="Times New Roman"/>
          <w:sz w:val="20"/>
          <w:szCs w:val="20"/>
        </w:rPr>
        <w:t>с учетом штрафов з</w:t>
      </w:r>
      <w:r>
        <w:rPr>
          <w:rFonts w:ascii="Times New Roman" w:hAnsi="Times New Roman" w:cs="Times New Roman"/>
          <w:sz w:val="20"/>
          <w:szCs w:val="20"/>
        </w:rPr>
        <w:t>а</w:t>
      </w:r>
      <w:r w:rsidR="00D308B6">
        <w:rPr>
          <w:rFonts w:ascii="Times New Roman" w:hAnsi="Times New Roman" w:cs="Times New Roman"/>
          <w:sz w:val="20"/>
          <w:szCs w:val="20"/>
        </w:rPr>
        <w:t xml:space="preserve"> прошлые года  13071,00руб. (2022</w:t>
      </w:r>
      <w:r w:rsidRPr="005C0C40">
        <w:rPr>
          <w:rFonts w:ascii="Times New Roman" w:hAnsi="Times New Roman" w:cs="Times New Roman"/>
          <w:sz w:val="20"/>
          <w:szCs w:val="20"/>
        </w:rPr>
        <w:t>г-</w:t>
      </w:r>
      <w:r w:rsidR="00D308B6">
        <w:rPr>
          <w:rFonts w:ascii="Times New Roman" w:hAnsi="Times New Roman" w:cs="Times New Roman"/>
          <w:sz w:val="20"/>
          <w:szCs w:val="20"/>
        </w:rPr>
        <w:t>7487</w:t>
      </w:r>
      <w:r w:rsidRPr="005C0C40">
        <w:rPr>
          <w:rFonts w:ascii="Times New Roman" w:hAnsi="Times New Roman" w:cs="Times New Roman"/>
          <w:sz w:val="20"/>
          <w:szCs w:val="20"/>
        </w:rPr>
        <w:t xml:space="preserve"> руб.).</w:t>
      </w:r>
    </w:p>
    <w:p w:rsidR="006F1151" w:rsidRPr="005C0C40" w:rsidRDefault="006F1151" w:rsidP="006F115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Судебными приставами</w:t>
      </w:r>
      <w:r w:rsidR="00D308B6">
        <w:rPr>
          <w:rFonts w:ascii="Times New Roman" w:hAnsi="Times New Roman" w:cs="Times New Roman"/>
          <w:sz w:val="20"/>
          <w:szCs w:val="20"/>
        </w:rPr>
        <w:t xml:space="preserve"> взыскано за 3 мес.2023года- 1771 рубль</w:t>
      </w:r>
      <w:bookmarkStart w:id="0" w:name="_GoBack"/>
      <w:bookmarkEnd w:id="0"/>
      <w:r w:rsidR="00D308B6">
        <w:rPr>
          <w:rFonts w:ascii="Times New Roman" w:hAnsi="Times New Roman" w:cs="Times New Roman"/>
          <w:sz w:val="20"/>
          <w:szCs w:val="20"/>
        </w:rPr>
        <w:t xml:space="preserve"> (2022</w:t>
      </w:r>
      <w:r w:rsidRPr="005C0C40">
        <w:rPr>
          <w:rFonts w:ascii="Times New Roman" w:hAnsi="Times New Roman" w:cs="Times New Roman"/>
          <w:sz w:val="20"/>
          <w:szCs w:val="20"/>
        </w:rPr>
        <w:t>г-</w:t>
      </w:r>
      <w:r w:rsidR="00D308B6">
        <w:rPr>
          <w:rFonts w:ascii="Times New Roman" w:hAnsi="Times New Roman" w:cs="Times New Roman"/>
          <w:sz w:val="20"/>
          <w:szCs w:val="20"/>
        </w:rPr>
        <w:t>487</w:t>
      </w:r>
      <w:r>
        <w:rPr>
          <w:rFonts w:ascii="Times New Roman" w:hAnsi="Times New Roman" w:cs="Times New Roman"/>
          <w:sz w:val="20"/>
          <w:szCs w:val="20"/>
        </w:rPr>
        <w:t xml:space="preserve">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w:t>
      </w:r>
    </w:p>
    <w:p w:rsidR="006F1151" w:rsidRDefault="006F1151" w:rsidP="006F1151">
      <w:pPr>
        <w:pStyle w:val="Standard"/>
        <w:widowControl/>
        <w:ind w:left="-567"/>
        <w:jc w:val="both"/>
        <w:rPr>
          <w:rFonts w:ascii="Times New Roman" w:hAnsi="Times New Roman" w:cs="Times New Roman"/>
          <w:sz w:val="20"/>
          <w:szCs w:val="20"/>
        </w:rPr>
      </w:pPr>
    </w:p>
    <w:p w:rsidR="006F1151" w:rsidRDefault="006F1151" w:rsidP="006F1151">
      <w:pPr>
        <w:pStyle w:val="Standard"/>
        <w:widowControl/>
        <w:ind w:left="-567"/>
        <w:jc w:val="both"/>
        <w:rPr>
          <w:rFonts w:ascii="Times New Roman" w:hAnsi="Times New Roman" w:cs="Times New Roman"/>
          <w:sz w:val="20"/>
          <w:szCs w:val="20"/>
        </w:rPr>
      </w:pPr>
    </w:p>
    <w:p w:rsidR="006F1151" w:rsidRDefault="006F1151" w:rsidP="006F1151">
      <w:pPr>
        <w:pStyle w:val="Standard"/>
        <w:widowControl/>
        <w:ind w:left="-567"/>
        <w:jc w:val="both"/>
        <w:rPr>
          <w:rFonts w:ascii="PT Astra Serif" w:hAnsi="PT Astra Serif" w:cs="Times New Roman"/>
          <w:b/>
          <w:bCs/>
          <w:sz w:val="20"/>
          <w:szCs w:val="20"/>
        </w:rPr>
      </w:pPr>
      <w:r w:rsidRPr="008B468D">
        <w:rPr>
          <w:rFonts w:ascii="PT Astra Serif" w:hAnsi="PT Astra Serif" w:cs="Times New Roman"/>
          <w:b/>
          <w:sz w:val="20"/>
          <w:szCs w:val="20"/>
        </w:rPr>
        <w:t>П</w:t>
      </w:r>
      <w:r w:rsidRPr="008B468D">
        <w:rPr>
          <w:rFonts w:ascii="PT Astra Serif" w:hAnsi="PT Astra Serif" w:cs="Times New Roman"/>
          <w:b/>
          <w:bCs/>
          <w:sz w:val="20"/>
          <w:szCs w:val="20"/>
        </w:rPr>
        <w:t>редседатель а</w:t>
      </w:r>
      <w:r>
        <w:rPr>
          <w:rFonts w:ascii="PT Astra Serif" w:hAnsi="PT Astra Serif" w:cs="Times New Roman"/>
          <w:b/>
          <w:bCs/>
          <w:sz w:val="20"/>
          <w:szCs w:val="20"/>
        </w:rPr>
        <w:t xml:space="preserve">дминистративной комиссии    </w:t>
      </w:r>
    </w:p>
    <w:p w:rsidR="006F1151" w:rsidRPr="004950EE" w:rsidRDefault="006F1151" w:rsidP="006F1151">
      <w:pPr>
        <w:pStyle w:val="Standard"/>
        <w:widowControl/>
        <w:ind w:left="-567"/>
        <w:jc w:val="both"/>
        <w:rPr>
          <w:rFonts w:ascii="Times New Roman" w:hAnsi="Times New Roman" w:cs="Times New Roman"/>
          <w:sz w:val="20"/>
          <w:szCs w:val="20"/>
        </w:rPr>
      </w:pPr>
      <w:r>
        <w:rPr>
          <w:rFonts w:ascii="PT Astra Serif" w:hAnsi="PT Astra Serif" w:cs="Times New Roman"/>
          <w:b/>
          <w:bCs/>
          <w:sz w:val="20"/>
          <w:szCs w:val="20"/>
        </w:rPr>
        <w:t xml:space="preserve">Североуральского городского округа                                  </w:t>
      </w:r>
      <w:r w:rsidRPr="008B468D">
        <w:rPr>
          <w:rFonts w:ascii="PT Astra Serif" w:hAnsi="PT Astra Serif" w:cs="Times New Roman"/>
          <w:b/>
          <w:bCs/>
          <w:sz w:val="20"/>
          <w:szCs w:val="20"/>
        </w:rPr>
        <w:t xml:space="preserve">             </w:t>
      </w:r>
      <w:r>
        <w:rPr>
          <w:rFonts w:ascii="PT Astra Serif" w:hAnsi="PT Astra Serif" w:cs="Times New Roman"/>
          <w:b/>
          <w:bCs/>
          <w:sz w:val="20"/>
          <w:szCs w:val="20"/>
        </w:rPr>
        <w:t xml:space="preserve">     С.Н. Миронова</w:t>
      </w:r>
    </w:p>
    <w:p w:rsidR="006F1151" w:rsidRDefault="006F1151" w:rsidP="006F1151">
      <w:pPr>
        <w:pStyle w:val="Standard"/>
        <w:widowControl/>
        <w:ind w:left="-426"/>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B54215" w:rsidRDefault="00B54215"/>
    <w:sectPr w:rsidR="00B5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B0"/>
    <w:rsid w:val="00574D9B"/>
    <w:rsid w:val="006F1151"/>
    <w:rsid w:val="008E5BB0"/>
    <w:rsid w:val="00B54215"/>
    <w:rsid w:val="00D3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7472-8FF0-4996-A36B-BB665D57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1151"/>
    <w:pPr>
      <w:widowControl w:val="0"/>
      <w:suppressAutoHyphens/>
      <w:autoSpaceDN w:val="0"/>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1151"/>
    <w:pPr>
      <w:widowControl w:val="0"/>
      <w:suppressAutoHyphens/>
      <w:autoSpaceDN w:val="0"/>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6F1151"/>
    <w:pPr>
      <w:suppressLineNumbers/>
    </w:pPr>
  </w:style>
  <w:style w:type="paragraph" w:styleId="a3">
    <w:name w:val="Balloon Text"/>
    <w:basedOn w:val="a"/>
    <w:link w:val="a4"/>
    <w:uiPriority w:val="99"/>
    <w:semiHidden/>
    <w:unhideWhenUsed/>
    <w:rsid w:val="00D308B6"/>
    <w:rPr>
      <w:rFonts w:ascii="Segoe UI" w:hAnsi="Segoe UI" w:cs="Segoe UI"/>
      <w:sz w:val="18"/>
      <w:szCs w:val="18"/>
    </w:rPr>
  </w:style>
  <w:style w:type="character" w:customStyle="1" w:styleId="a4">
    <w:name w:val="Текст выноски Знак"/>
    <w:basedOn w:val="a0"/>
    <w:link w:val="a3"/>
    <w:uiPriority w:val="99"/>
    <w:semiHidden/>
    <w:rsid w:val="00D308B6"/>
    <w:rPr>
      <w:rFonts w:ascii="Segoe UI" w:eastAsia="Lucida Sans Unicode"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4</cp:revision>
  <cp:lastPrinted>2023-04-10T06:03:00Z</cp:lastPrinted>
  <dcterms:created xsi:type="dcterms:W3CDTF">2023-04-10T05:47:00Z</dcterms:created>
  <dcterms:modified xsi:type="dcterms:W3CDTF">2023-04-10T06:04:00Z</dcterms:modified>
</cp:coreProperties>
</file>