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6354E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21.10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1069</w:t>
      </w:r>
    </w:p>
    <w:p w:rsidR="00DC4A4B" w:rsidRPr="00115DDA" w:rsidRDefault="00DC4A4B" w:rsidP="006354EC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6354EC">
      <w:pPr>
        <w:jc w:val="center"/>
        <w:rPr>
          <w:rFonts w:ascii="PT Astra Serif" w:hAnsi="PT Astra Serif"/>
          <w:sz w:val="28"/>
          <w:szCs w:val="28"/>
        </w:rPr>
      </w:pPr>
    </w:p>
    <w:p w:rsidR="006354EC" w:rsidRPr="006354EC" w:rsidRDefault="006354EC" w:rsidP="006354EC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6354EC">
        <w:rPr>
          <w:rFonts w:ascii="PT Astra Serif" w:eastAsia="Arial Unicode MS" w:hAnsi="PT Astra Serif"/>
          <w:b/>
          <w:color w:val="000000"/>
          <w:sz w:val="28"/>
          <w:szCs w:val="28"/>
        </w:rPr>
        <w:t>Об утверждении проекта межевания территории для размещения линейных объектов: Реконструкция средств телемеханизации систем магистральных газопроводов ООО «</w:t>
      </w:r>
      <w:proofErr w:type="spellStart"/>
      <w:r w:rsidRPr="006354EC">
        <w:rPr>
          <w:rFonts w:ascii="PT Astra Serif" w:eastAsia="Arial Unicode MS" w:hAnsi="PT Astra Serif"/>
          <w:b/>
          <w:color w:val="000000"/>
          <w:sz w:val="28"/>
          <w:szCs w:val="28"/>
        </w:rPr>
        <w:t>Т</w:t>
      </w:r>
      <w:r>
        <w:rPr>
          <w:rFonts w:ascii="PT Astra Serif" w:eastAsia="Arial Unicode MS" w:hAnsi="PT Astra Serif"/>
          <w:b/>
          <w:color w:val="000000"/>
          <w:sz w:val="28"/>
          <w:szCs w:val="28"/>
        </w:rPr>
        <w:t>юментрансгаз</w:t>
      </w:r>
      <w:proofErr w:type="spellEnd"/>
      <w:r>
        <w:rPr>
          <w:rFonts w:ascii="PT Astra Serif" w:eastAsia="Arial Unicode MS" w:hAnsi="PT Astra Serif"/>
          <w:b/>
          <w:color w:val="000000"/>
          <w:sz w:val="28"/>
          <w:szCs w:val="28"/>
        </w:rPr>
        <w:t>» (Свердловская область</w:t>
      </w:r>
      <w:r w:rsidRPr="006354EC">
        <w:rPr>
          <w:rFonts w:ascii="PT Astra Serif" w:eastAsia="Arial Unicode MS" w:hAnsi="PT Astra Serif"/>
          <w:b/>
          <w:color w:val="000000"/>
          <w:sz w:val="28"/>
          <w:szCs w:val="28"/>
        </w:rPr>
        <w:t>)</w:t>
      </w:r>
    </w:p>
    <w:p w:rsidR="006354EC" w:rsidRPr="006354EC" w:rsidRDefault="006354EC" w:rsidP="006354EC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</w:p>
    <w:p w:rsidR="006354EC" w:rsidRPr="006354EC" w:rsidRDefault="006354EC" w:rsidP="006354EC">
      <w:pPr>
        <w:adjustRightInd w:val="0"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</w:rPr>
      </w:pPr>
    </w:p>
    <w:p w:rsidR="006354EC" w:rsidRPr="006354EC" w:rsidRDefault="006354EC" w:rsidP="006354EC">
      <w:pPr>
        <w:adjustRightInd w:val="0"/>
        <w:ind w:firstLine="709"/>
        <w:jc w:val="both"/>
        <w:outlineLvl w:val="0"/>
        <w:rPr>
          <w:rFonts w:ascii="PT Astra Serif" w:eastAsia="Arial Unicode MS" w:hAnsi="PT Astra Serif"/>
          <w:color w:val="000000"/>
          <w:sz w:val="28"/>
          <w:szCs w:val="28"/>
        </w:rPr>
      </w:pPr>
      <w:proofErr w:type="gramStart"/>
      <w:r w:rsidRPr="006354EC">
        <w:rPr>
          <w:rFonts w:ascii="PT Astra Serif" w:eastAsia="Arial Unicode MS" w:hAnsi="PT Astra Serif"/>
          <w:color w:val="000000"/>
          <w:sz w:val="28"/>
          <w:szCs w:val="28"/>
        </w:rPr>
        <w:t xml:space="preserve">Руководствуясь статьей 11.3 Земельного кодекса Российской Федерации, статьями 41, 43,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обращением </w:t>
      </w:r>
      <w:r>
        <w:rPr>
          <w:rFonts w:ascii="PT Astra Serif" w:eastAsia="Arial Unicode MS" w:hAnsi="PT Astra Serif"/>
          <w:color w:val="000000"/>
          <w:sz w:val="28"/>
          <w:szCs w:val="28"/>
        </w:rPr>
        <w:t>о</w:t>
      </w:r>
      <w:r w:rsidRPr="006354EC">
        <w:rPr>
          <w:rFonts w:ascii="PT Astra Serif" w:eastAsia="Arial Unicode MS" w:hAnsi="PT Astra Serif"/>
          <w:color w:val="000000"/>
          <w:sz w:val="28"/>
          <w:szCs w:val="28"/>
        </w:rPr>
        <w:t xml:space="preserve">бщества с ограниченной ответственностью «Газпром </w:t>
      </w:r>
      <w:proofErr w:type="spellStart"/>
      <w:r w:rsidRPr="006354EC">
        <w:rPr>
          <w:rFonts w:ascii="PT Astra Serif" w:eastAsia="Arial Unicode MS" w:hAnsi="PT Astra Serif"/>
          <w:color w:val="000000"/>
          <w:sz w:val="28"/>
          <w:szCs w:val="28"/>
        </w:rPr>
        <w:t>центрремонт</w:t>
      </w:r>
      <w:proofErr w:type="spellEnd"/>
      <w:r w:rsidRPr="006354EC">
        <w:rPr>
          <w:rFonts w:ascii="PT Astra Serif" w:eastAsia="Arial Unicode MS" w:hAnsi="PT Astra Serif"/>
          <w:color w:val="000000"/>
          <w:sz w:val="28"/>
          <w:szCs w:val="28"/>
        </w:rPr>
        <w:t>» от 24.07.2019 № 21635, Администрация Североуральского городского округа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6354EC" w:rsidRPr="006354EC" w:rsidRDefault="006354EC" w:rsidP="006354EC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6354EC">
        <w:rPr>
          <w:rFonts w:ascii="PT Astra Serif" w:eastAsia="Arial Unicode MS" w:hAnsi="PT Astra Serif"/>
          <w:color w:val="000000"/>
          <w:sz w:val="28"/>
          <w:szCs w:val="28"/>
        </w:rPr>
        <w:t>1.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6354EC">
        <w:rPr>
          <w:rFonts w:ascii="PT Astra Serif" w:eastAsia="Arial Unicode MS" w:hAnsi="PT Astra Serif"/>
          <w:color w:val="000000"/>
          <w:sz w:val="28"/>
          <w:szCs w:val="28"/>
        </w:rPr>
        <w:t>Утвердить Проект межевания территории ТОМ 1 для размещения линейных объектов: Реконструкция средств телемеханизации систем магистральных газопроводов ООО «</w:t>
      </w:r>
      <w:proofErr w:type="spellStart"/>
      <w:r w:rsidRPr="006354EC">
        <w:rPr>
          <w:rFonts w:ascii="PT Astra Serif" w:eastAsia="Arial Unicode MS" w:hAnsi="PT Astra Serif"/>
          <w:color w:val="000000"/>
          <w:sz w:val="28"/>
          <w:szCs w:val="28"/>
        </w:rPr>
        <w:t>Т</w:t>
      </w:r>
      <w:r>
        <w:rPr>
          <w:rFonts w:ascii="PT Astra Serif" w:eastAsia="Arial Unicode MS" w:hAnsi="PT Astra Serif"/>
          <w:color w:val="000000"/>
          <w:sz w:val="28"/>
          <w:szCs w:val="28"/>
        </w:rPr>
        <w:t>юментрансгаз</w:t>
      </w:r>
      <w:proofErr w:type="spellEnd"/>
      <w:r>
        <w:rPr>
          <w:rFonts w:ascii="PT Astra Serif" w:eastAsia="Arial Unicode MS" w:hAnsi="PT Astra Serif"/>
          <w:color w:val="000000"/>
          <w:sz w:val="28"/>
          <w:szCs w:val="28"/>
        </w:rPr>
        <w:t>» (Свердловская область</w:t>
      </w:r>
      <w:r w:rsidRPr="006354EC">
        <w:rPr>
          <w:rFonts w:ascii="PT Astra Serif" w:eastAsia="Arial Unicode MS" w:hAnsi="PT Astra Serif"/>
          <w:color w:val="000000"/>
          <w:sz w:val="28"/>
          <w:szCs w:val="28"/>
        </w:rPr>
        <w:t>).</w:t>
      </w:r>
    </w:p>
    <w:p w:rsidR="006354EC" w:rsidRPr="006354EC" w:rsidRDefault="006354EC" w:rsidP="006354EC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6354EC">
        <w:rPr>
          <w:rFonts w:ascii="PT Astra Serif" w:eastAsia="Arial Unicode MS" w:hAnsi="PT Astra Serif"/>
          <w:color w:val="000000"/>
          <w:sz w:val="28"/>
          <w:szCs w:val="28"/>
        </w:rPr>
        <w:t xml:space="preserve">2. </w:t>
      </w:r>
      <w:proofErr w:type="gramStart"/>
      <w:r w:rsidRPr="006354EC">
        <w:rPr>
          <w:rFonts w:ascii="PT Astra Serif" w:eastAsia="Arial Unicode MS" w:hAnsi="PT Astra Serif"/>
          <w:color w:val="000000"/>
          <w:sz w:val="28"/>
          <w:szCs w:val="28"/>
        </w:rPr>
        <w:t>Контроль за</w:t>
      </w:r>
      <w:proofErr w:type="gramEnd"/>
      <w:r w:rsidRPr="006354EC">
        <w:rPr>
          <w:rFonts w:ascii="PT Astra Serif" w:eastAsia="Arial Unicode MS" w:hAnsi="PT Astra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                       </w:t>
      </w:r>
      <w:r w:rsidRPr="006354EC">
        <w:rPr>
          <w:rFonts w:ascii="PT Astra Serif" w:eastAsia="Arial Unicode MS" w:hAnsi="PT Astra Serif"/>
          <w:color w:val="000000"/>
          <w:sz w:val="28"/>
          <w:szCs w:val="28"/>
        </w:rPr>
        <w:t xml:space="preserve">В.В. </w:t>
      </w:r>
      <w:proofErr w:type="spellStart"/>
      <w:r w:rsidRPr="006354EC">
        <w:rPr>
          <w:rFonts w:ascii="PT Astra Serif" w:eastAsia="Arial Unicode MS" w:hAnsi="PT Astra Serif"/>
          <w:color w:val="000000"/>
          <w:sz w:val="28"/>
          <w:szCs w:val="28"/>
        </w:rPr>
        <w:t>Паслера</w:t>
      </w:r>
      <w:proofErr w:type="spellEnd"/>
      <w:r w:rsidRPr="006354EC">
        <w:rPr>
          <w:rFonts w:ascii="PT Astra Serif" w:eastAsia="Arial Unicode MS" w:hAnsi="PT Astra Serif"/>
          <w:color w:val="000000"/>
          <w:sz w:val="28"/>
          <w:szCs w:val="28"/>
        </w:rPr>
        <w:t>.</w:t>
      </w:r>
    </w:p>
    <w:p w:rsidR="006354EC" w:rsidRPr="006354EC" w:rsidRDefault="006354EC" w:rsidP="006354EC">
      <w:pPr>
        <w:widowControl w:val="0"/>
        <w:tabs>
          <w:tab w:val="left" w:pos="709"/>
        </w:tabs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6354EC">
        <w:rPr>
          <w:rFonts w:ascii="PT Astra Serif" w:eastAsia="Arial Unicode MS" w:hAnsi="PT Astra Serif"/>
          <w:color w:val="000000"/>
          <w:sz w:val="28"/>
          <w:szCs w:val="28"/>
        </w:rPr>
        <w:t>3.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6354EC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>
        <w:rPr>
          <w:rFonts w:ascii="PT Astra Serif" w:eastAsia="Calibri" w:hAnsi="PT Astra Serif"/>
          <w:sz w:val="28"/>
          <w:szCs w:val="22"/>
          <w:lang w:eastAsia="en-US"/>
        </w:rPr>
        <w:t>И.о</w:t>
      </w:r>
      <w:proofErr w:type="spellEnd"/>
      <w:r>
        <w:rPr>
          <w:rFonts w:ascii="PT Astra Serif" w:eastAsia="Calibri" w:hAnsi="PT Astra Serif"/>
          <w:sz w:val="28"/>
          <w:szCs w:val="22"/>
          <w:lang w:eastAsia="en-US"/>
        </w:rPr>
        <w:t>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F035BA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6354EC">
        <w:rPr>
          <w:rFonts w:ascii="PT Astra Serif" w:eastAsia="Calibri" w:hAnsi="PT Astra Serif"/>
          <w:sz w:val="28"/>
          <w:szCs w:val="22"/>
          <w:lang w:eastAsia="en-US"/>
        </w:rPr>
        <w:t xml:space="preserve">    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="006354EC">
        <w:rPr>
          <w:rFonts w:ascii="PT Astra Serif" w:eastAsia="Calibri" w:hAnsi="PT Astra Serif"/>
          <w:sz w:val="28"/>
          <w:szCs w:val="22"/>
          <w:lang w:eastAsia="en-US"/>
        </w:rPr>
        <w:t>С.А. Золотарева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FB" w:rsidRDefault="00C43AFB" w:rsidP="00610542">
      <w:r>
        <w:separator/>
      </w:r>
    </w:p>
  </w:endnote>
  <w:endnote w:type="continuationSeparator" w:id="0">
    <w:p w:rsidR="00C43AFB" w:rsidRDefault="00C43AF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FB" w:rsidRDefault="00C43AFB" w:rsidP="00610542">
      <w:r>
        <w:separator/>
      </w:r>
    </w:p>
  </w:footnote>
  <w:footnote w:type="continuationSeparator" w:id="0">
    <w:p w:rsidR="00C43AFB" w:rsidRDefault="00C43AF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E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354EC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43AFB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2019-10-23T09:29:00Z</cp:lastPrinted>
  <dcterms:created xsi:type="dcterms:W3CDTF">2017-11-20T11:34:00Z</dcterms:created>
  <dcterms:modified xsi:type="dcterms:W3CDTF">2019-10-23T09:30:00Z</dcterms:modified>
</cp:coreProperties>
</file>