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72C71" w:rsidRPr="00261BA5" w:rsidTr="00E12D7D">
        <w:trPr>
          <w:gridAfter w:val="1"/>
          <w:wAfter w:w="36" w:type="dxa"/>
          <w:trHeight w:val="754"/>
        </w:trPr>
        <w:tc>
          <w:tcPr>
            <w:tcW w:w="9995" w:type="dxa"/>
            <w:gridSpan w:val="2"/>
            <w:shd w:val="clear" w:color="auto" w:fill="auto"/>
          </w:tcPr>
          <w:p w:rsidR="00F72C71" w:rsidRPr="00261BA5" w:rsidRDefault="00F72C71" w:rsidP="00E12D7D">
            <w:pPr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bookmarkStart w:id="0" w:name="_GoBack"/>
            <w:bookmarkEnd w:id="0"/>
            <w:r w:rsidRPr="00261BA5">
              <w:rPr>
                <w:rFonts w:ascii="PT Astra Serif" w:eastAsia="Calibri" w:hAnsi="PT Astra Serif" w:cs="Times New Roman"/>
                <w:noProof/>
                <w:sz w:val="28"/>
                <w:szCs w:val="22"/>
              </w:rPr>
              <w:t>ПРОЕКТ</w:t>
            </w:r>
          </w:p>
        </w:tc>
      </w:tr>
      <w:tr w:rsidR="00F72C71" w:rsidRPr="00261BA5" w:rsidTr="00E12D7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2C71" w:rsidRPr="00261BA5" w:rsidRDefault="00F72C71" w:rsidP="00E12D7D">
            <w:pPr>
              <w:keepNext/>
              <w:widowControl/>
              <w:ind w:left="-567" w:firstLine="993"/>
              <w:jc w:val="center"/>
              <w:outlineLvl w:val="0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</w:pPr>
            <w:r w:rsidRPr="00261BA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  <w:t>АДМИНИСТРАЦИЯ СЕВЕРОУРАЛЬСКОГО ГОРОДСКОГО ОКРУГА</w:t>
            </w:r>
          </w:p>
          <w:p w:rsidR="00F72C71" w:rsidRPr="00261BA5" w:rsidRDefault="00F72C71" w:rsidP="00E12D7D">
            <w:pPr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  <w:p w:rsidR="00F72C71" w:rsidRPr="00261BA5" w:rsidRDefault="00F72C71" w:rsidP="00E12D7D">
            <w:pPr>
              <w:keepNext/>
              <w:widowControl/>
              <w:ind w:left="-567" w:firstLine="993"/>
              <w:jc w:val="center"/>
              <w:outlineLvl w:val="0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</w:pPr>
            <w:r w:rsidRPr="00261BA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F72C71" w:rsidRPr="00261BA5" w:rsidTr="00E12D7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72C71" w:rsidRPr="00261BA5" w:rsidRDefault="00F72C71" w:rsidP="00E12D7D">
            <w:pPr>
              <w:widowControl/>
              <w:rPr>
                <w:rFonts w:ascii="PT Astra Serif" w:eastAsia="Calibri" w:hAnsi="PT Astra Serif" w:cs="Times New Roman"/>
                <w:sz w:val="28"/>
                <w:szCs w:val="22"/>
                <w:u w:val="single"/>
                <w:lang w:eastAsia="en-US"/>
              </w:rPr>
            </w:pPr>
          </w:p>
          <w:p w:rsidR="00F72C71" w:rsidRPr="00261BA5" w:rsidRDefault="00F72C71" w:rsidP="00E12D7D">
            <w:pPr>
              <w:widowControl/>
              <w:rPr>
                <w:rFonts w:ascii="PT Astra Serif" w:eastAsia="Calibri" w:hAnsi="PT Astra Serif" w:cs="Times New Roman"/>
                <w:szCs w:val="22"/>
                <w:u w:val="single"/>
                <w:lang w:eastAsia="en-US"/>
              </w:rPr>
            </w:pPr>
            <w:r w:rsidRPr="00261BA5">
              <w:rPr>
                <w:rFonts w:ascii="PT Astra Serif" w:eastAsia="Calibri" w:hAnsi="PT Astra Serif" w:cs="Times New Roman"/>
                <w:sz w:val="28"/>
                <w:szCs w:val="22"/>
                <w:u w:val="single"/>
                <w:lang w:eastAsia="en-US"/>
              </w:rPr>
              <w:t>__________________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2C71" w:rsidRPr="00261BA5" w:rsidRDefault="00F72C71" w:rsidP="00E12D7D">
            <w:pPr>
              <w:widowControl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</w:p>
          <w:p w:rsidR="00F72C71" w:rsidRPr="00261BA5" w:rsidRDefault="00F72C71" w:rsidP="00E12D7D">
            <w:pPr>
              <w:widowControl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r w:rsidRPr="00261BA5">
              <w:rPr>
                <w:rFonts w:ascii="PT Astra Serif" w:eastAsia="Calibri" w:hAnsi="PT Astra Serif" w:cs="Times New Roman"/>
                <w:b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261BA5"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  <w:t>№ ______</w:t>
            </w:r>
          </w:p>
        </w:tc>
      </w:tr>
      <w:tr w:rsidR="00F72C71" w:rsidRPr="00261BA5" w:rsidTr="00E12D7D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9E799E" w:rsidRDefault="009E799E" w:rsidP="00E12D7D">
            <w:pPr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</w:p>
          <w:p w:rsidR="00F72C71" w:rsidRPr="00261BA5" w:rsidRDefault="00F72C71" w:rsidP="00E12D7D">
            <w:pPr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r w:rsidRPr="00261BA5"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  <w:t>г. Североуральск</w:t>
            </w:r>
          </w:p>
        </w:tc>
      </w:tr>
    </w:tbl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Pr="009E799E" w:rsidRDefault="00546A19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О мерах по организации и обеспечению отдыха и оздоровления детей </w:t>
      </w:r>
    </w:p>
    <w:p w:rsidR="00BF46C0" w:rsidRPr="009E799E" w:rsidRDefault="00546A19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в Североуральском городском ок</w:t>
      </w:r>
      <w:r w:rsidR="003208D7" w:rsidRPr="009E799E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руге в каникулярное время в 2024</w:t>
      </w:r>
      <w:r w:rsidRPr="009E799E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 году</w:t>
      </w:r>
    </w:p>
    <w:p w:rsidR="00BF46C0" w:rsidRPr="009E799E" w:rsidRDefault="00BF46C0">
      <w:pPr>
        <w:widowControl/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Pr="009E799E" w:rsidRDefault="00BF46C0">
      <w:pPr>
        <w:widowControl/>
        <w:tabs>
          <w:tab w:val="left" w:pos="567"/>
        </w:tabs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1E2124" w:rsidRPr="009E799E" w:rsidRDefault="004524BC" w:rsidP="002F21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hAnsi="PT Astra Serif"/>
          <w:sz w:val="28"/>
          <w:szCs w:val="28"/>
        </w:rPr>
        <w:t>Руководствуясь Федеральным законом</w:t>
      </w:r>
      <w:r w:rsidR="00546A19" w:rsidRPr="009E799E">
        <w:rPr>
          <w:rFonts w:ascii="PT Astra Serif" w:hAnsi="PT Astra Serif"/>
          <w:sz w:val="28"/>
          <w:szCs w:val="28"/>
        </w:rPr>
        <w:t xml:space="preserve"> от </w:t>
      </w:r>
      <w:r w:rsidRPr="009E799E">
        <w:rPr>
          <w:rFonts w:ascii="PT Astra Serif" w:hAnsi="PT Astra Serif"/>
          <w:sz w:val="28"/>
          <w:szCs w:val="28"/>
        </w:rPr>
        <w:t>6 октября 2003 №</w:t>
      </w:r>
      <w:r w:rsidR="00216E94" w:rsidRPr="009E799E">
        <w:rPr>
          <w:rFonts w:ascii="PT Astra Serif" w:hAnsi="PT Astra Serif"/>
          <w:sz w:val="28"/>
          <w:szCs w:val="28"/>
        </w:rPr>
        <w:t xml:space="preserve"> 131-ФЗ </w:t>
      </w:r>
      <w:r w:rsidR="00546A19" w:rsidRPr="009E799E">
        <w:rPr>
          <w:rFonts w:ascii="PT Astra Serif" w:hAnsi="PT Astra Serif"/>
          <w:sz w:val="28"/>
          <w:szCs w:val="28"/>
        </w:rPr>
        <w:t>«Об общих принципах организации местного самоупра</w:t>
      </w:r>
      <w:r w:rsidRPr="009E799E">
        <w:rPr>
          <w:rFonts w:ascii="PT Astra Serif" w:hAnsi="PT Astra Serif"/>
          <w:sz w:val="28"/>
          <w:szCs w:val="28"/>
        </w:rPr>
        <w:t xml:space="preserve">вления в Российской Федерации», </w:t>
      </w:r>
      <w:r w:rsidR="00546A19" w:rsidRPr="009E799E">
        <w:rPr>
          <w:rFonts w:ascii="PT Astra Serif" w:hAnsi="PT Astra Serif"/>
          <w:sz w:val="28"/>
          <w:szCs w:val="28"/>
        </w:rPr>
        <w:t xml:space="preserve">законами Свердловской области от 23.10.1995 № 28-ОЗ «О защите прав ребёнка», от 15.06.2011 № 38-ОЗ «Об организации и обеспечении отдыха и оздоровления детей в Свердловской области», постановлением Правительства Свердловской области </w:t>
      </w:r>
      <w:r w:rsidR="001E2124" w:rsidRPr="009E799E">
        <w:rPr>
          <w:rFonts w:ascii="PT Astra Serif" w:hAnsi="PT Astra Serif"/>
          <w:sz w:val="28"/>
          <w:szCs w:val="28"/>
        </w:rPr>
        <w:t xml:space="preserve">от 03.08.2017 </w:t>
      </w:r>
      <w:r w:rsidR="00546A19" w:rsidRPr="009E799E">
        <w:rPr>
          <w:rFonts w:ascii="PT Astra Serif" w:hAnsi="PT Astra Serif"/>
          <w:sz w:val="28"/>
          <w:szCs w:val="28"/>
        </w:rPr>
        <w:t xml:space="preserve">№ 558-ПП «О мерах по организации и обеспечению отдыха </w:t>
      </w:r>
      <w:r w:rsidR="001E2124" w:rsidRPr="009E799E">
        <w:rPr>
          <w:rFonts w:ascii="PT Astra Serif" w:hAnsi="PT Astra Serif"/>
          <w:sz w:val="28"/>
          <w:szCs w:val="28"/>
        </w:rPr>
        <w:t xml:space="preserve">и оздоровления детей в </w:t>
      </w:r>
      <w:r w:rsidR="00546A19" w:rsidRPr="009E799E">
        <w:rPr>
          <w:rFonts w:ascii="PT Astra Serif" w:hAnsi="PT Astra Serif"/>
          <w:sz w:val="28"/>
          <w:szCs w:val="28"/>
        </w:rPr>
        <w:t>Свердловской области», Уставом Североуральского городского округа, в целях обеспечения отдыха, оздоровлени</w:t>
      </w:r>
      <w:r w:rsidR="003343D6" w:rsidRPr="009E799E">
        <w:rPr>
          <w:rFonts w:ascii="PT Astra Serif" w:hAnsi="PT Astra Serif"/>
          <w:sz w:val="28"/>
          <w:szCs w:val="28"/>
        </w:rPr>
        <w:t>я и занятости детей</w:t>
      </w:r>
      <w:r w:rsidR="00546A19" w:rsidRPr="009E799E">
        <w:rPr>
          <w:rFonts w:ascii="PT Astra Serif" w:hAnsi="PT Astra Serif"/>
          <w:sz w:val="28"/>
          <w:szCs w:val="28"/>
        </w:rPr>
        <w:t>, создания условий для укрепления их здоровья, безопаснос</w:t>
      </w:r>
      <w:r w:rsidR="00216E94" w:rsidRPr="009E799E">
        <w:rPr>
          <w:rFonts w:ascii="PT Astra Serif" w:hAnsi="PT Astra Serif"/>
          <w:sz w:val="28"/>
          <w:szCs w:val="28"/>
        </w:rPr>
        <w:t>ти и творческого развития в 2024</w:t>
      </w:r>
      <w:r w:rsidR="00546A19" w:rsidRPr="009E799E">
        <w:rPr>
          <w:rFonts w:ascii="PT Astra Serif" w:hAnsi="PT Astra Serif"/>
          <w:sz w:val="28"/>
          <w:szCs w:val="28"/>
        </w:rPr>
        <w:t xml:space="preserve"> году, Администрация Североуральского городского округа</w:t>
      </w:r>
    </w:p>
    <w:p w:rsidR="003343D6" w:rsidRPr="009E799E" w:rsidRDefault="00546A19">
      <w:pPr>
        <w:widowControl/>
        <w:autoSpaceDE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ПОСТАНОВЛЯЕТ: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Муниципальной межведомственной оздоровительной комиссии Североуральского городского округа обеспечить:</w:t>
      </w:r>
    </w:p>
    <w:p w:rsidR="00BF46C0" w:rsidRPr="009E799E" w:rsidRDefault="00546A19">
      <w:pPr>
        <w:pStyle w:val="a4"/>
        <w:widowControl/>
        <w:numPr>
          <w:ilvl w:val="0"/>
          <w:numId w:val="2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координацию работы по организации и контролю за исполнением отдыха, оздоровления и занятости детей и подростков;</w:t>
      </w:r>
    </w:p>
    <w:p w:rsidR="00BF46C0" w:rsidRPr="009E799E" w:rsidRDefault="00546A19">
      <w:pPr>
        <w:pStyle w:val="a4"/>
        <w:widowControl/>
        <w:numPr>
          <w:ilvl w:val="0"/>
          <w:numId w:val="2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Управлению образования Администрации Североуральского городского округа: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отдых и оздоровление детей в возрасте от 6,5 до 17 лет (включительно) в соответствии с Программой отдыха и оздоровления детей на </w:t>
      </w:r>
      <w:r w:rsidR="001E212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2024</w:t>
      </w:r>
      <w:r w:rsidR="004524B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год, утверждаемой постановлением Администрации Североуральского городского округа;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обеспечить целевое, эффективное и рациональное использование финансовых средств, выделенных из областного и местного бюджетов на </w:t>
      </w:r>
      <w:r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lastRenderedPageBreak/>
        <w:t xml:space="preserve">организацию и обеспечение отдыха и оздоровления детей в каникулярное время в </w:t>
      </w:r>
      <w:r w:rsidR="001E2124"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2024</w:t>
      </w:r>
      <w:r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году;</w:t>
      </w:r>
    </w:p>
    <w:p w:rsidR="00CA0EFA" w:rsidRPr="009E799E" w:rsidRDefault="00546A19" w:rsidP="00CA0EFA">
      <w:pPr>
        <w:pStyle w:val="a4"/>
        <w:widowControl/>
        <w:numPr>
          <w:ilvl w:val="0"/>
          <w:numId w:val="3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принять меры по обеспечению</w:t>
      </w:r>
      <w:r w:rsidR="00CA0EF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путевками в организации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отдыха и оздоровления в оздоровительных учреждениях </w:t>
      </w:r>
      <w:r w:rsidR="00385155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детей, в семьях которых один из родителей (законных представителей) является мобилизованным для участия в специальной военной операции на территориях Донецкой Народной Республики, Луганской Народной Республики</w:t>
      </w:r>
      <w:r w:rsidR="004524B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, Запорожской области, Херсонской области</w:t>
      </w:r>
      <w:r w:rsidR="00385155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и Украины, принимающим (принимавшим) участие в специальной военной операции на территориях Донецкой Народной Республики, Луганской Народной Республики</w:t>
      </w:r>
      <w:r w:rsidR="004524B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, Запорожской области, Херсонской области</w:t>
      </w:r>
      <w:r w:rsidR="00385155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и Украины, а также погибшим (умершим) военнослужащим,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детей малообеспеченных граждан, детей, находящихся под опекой и попечительст</w:t>
      </w:r>
      <w:r w:rsidR="00CA0EF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вом, детей безработных граждан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, детей, вернувшихся из воспитательных колоний и специа</w:t>
      </w:r>
      <w:r w:rsidR="00CA0EF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льных учреждений закрытого типа, детей, оказавшихся в трудной жизненной ситуации, детей-инвалидов</w:t>
      </w:r>
      <w:r w:rsidR="00C34F01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 w:rsidR="00C34F01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/>
        </w:rPr>
        <w:t>и творчески одаренных детей;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проведение информационной кампании по вопросам отдыха и оздоровления детей на предоставление путевок в организации отдыха и оздоровления детей с привлечением общественных организаций, и средств массовой информации;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организацию малозатратных форм отдыха и оздоровления детей, проживающих на территории Североуральского городского округа: выездные экскурсии, однодневные походы, совместно с образовательными организациями, расположенными на территории Североуральского городского округа;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способствовать организации свободного времени детей, находящихся в трудной жизненной ситуации;</w:t>
      </w:r>
    </w:p>
    <w:p w:rsidR="00BF46C0" w:rsidRPr="009E799E" w:rsidRDefault="00546A19">
      <w:pPr>
        <w:pStyle w:val="a4"/>
        <w:widowControl/>
        <w:numPr>
          <w:ilvl w:val="0"/>
          <w:numId w:val="3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</w:t>
      </w:r>
      <w:r w:rsidR="00E310C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контроль за исполнением пункта 4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настоящего постановления.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tabs>
          <w:tab w:val="left" w:pos="11651"/>
        </w:tabs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Отделу культуры, спорта, молодежной политики и социальных программ Администрации Североуральского городского округа:</w:t>
      </w:r>
    </w:p>
    <w:p w:rsidR="00BF46C0" w:rsidRPr="009E799E" w:rsidRDefault="00546A19">
      <w:pPr>
        <w:pStyle w:val="a4"/>
        <w:widowControl/>
        <w:numPr>
          <w:ilvl w:val="0"/>
          <w:numId w:val="4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временную занятость несовершеннолетних граждан в возрасте от 14 до 18 лет, в том числе оказавшихся в трудной жизненной ситуации, создать трудовые отряды несовершеннолетних граждан, «отряды Главы» по благоустройству и санитарной очистке населенных пунктов, проведению вспомогательных работ во время проведения ремонта в образовательных учреждениях;</w:t>
      </w:r>
    </w:p>
    <w:p w:rsidR="00BF46C0" w:rsidRPr="009E799E" w:rsidRDefault="00546A19">
      <w:pPr>
        <w:pStyle w:val="a4"/>
        <w:widowControl/>
        <w:numPr>
          <w:ilvl w:val="0"/>
          <w:numId w:val="4"/>
        </w:numPr>
        <w:tabs>
          <w:tab w:val="left" w:pos="1080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участие подведомственных учреждений в организации отдыха и оздоровления в иных формах (туристические походы, выезды, экскурсии, культурные, спортивные мероприятия и пр.);</w:t>
      </w:r>
    </w:p>
    <w:p w:rsidR="00BF46C0" w:rsidRPr="009E799E" w:rsidRDefault="00546A19">
      <w:pPr>
        <w:pStyle w:val="a4"/>
        <w:widowControl/>
        <w:numPr>
          <w:ilvl w:val="0"/>
          <w:numId w:val="4"/>
        </w:numPr>
        <w:tabs>
          <w:tab w:val="left" w:pos="1152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проведение выездных музейных и библиотечных выставок;</w:t>
      </w:r>
    </w:p>
    <w:p w:rsidR="00BF46C0" w:rsidRPr="009E799E" w:rsidRDefault="00546A19">
      <w:pPr>
        <w:pStyle w:val="a4"/>
        <w:widowControl/>
        <w:numPr>
          <w:ilvl w:val="0"/>
          <w:numId w:val="4"/>
        </w:numPr>
        <w:tabs>
          <w:tab w:val="left" w:pos="1152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отбор творчески одаренных детей, проживающих в Североуральском городском округе, в целях организации их отдыха и оздоровления;</w:t>
      </w:r>
    </w:p>
    <w:p w:rsidR="00BF46C0" w:rsidRPr="009E799E" w:rsidRDefault="00546A19">
      <w:pPr>
        <w:pStyle w:val="a4"/>
        <w:widowControl/>
        <w:numPr>
          <w:ilvl w:val="0"/>
          <w:numId w:val="4"/>
        </w:numPr>
        <w:tabs>
          <w:tab w:val="left" w:pos="11520"/>
        </w:tabs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обеспечить информационно-методическое сопровождение деятельности муниципальных учреждений культуры по организации досуговой занятости детей.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Руководителям муниципальных организаций и учреждений, планирующим предоставление услуг по организации отдыха и оздоровления детей в </w:t>
      </w:r>
      <w:r w:rsidR="001E212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2024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году: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организовать работу по предоставлению документов, необходимых для включения в реестр организаций отдыха и оздоровления детей; 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подготовку к летнему сезону Муниципального автономного учреждения «Детский оздоровительный загородный лагерь имени В. Дубинина» (далее по тексту – МАУ «ДОЗЛ им. В. Дубинина») и лагерей с дневным пребыванием детей, обратить особое внимание на качество питьевой воды, соответствие санитарно-эпидемиологическим требованиям материально - технической базы пищеблоков и медицинских блоков, целостность ограждений по периметру территории;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подготовку работников организаций отдыха и оздоровления детей, осуществляющих деятельность на территории Североуральского городского округа, по вопросам педагогической деятельности, соблюдения санитарно-противоэпидемического режима и профилактики пищевых отравлений и инфекционных заболеваний (проведение курсов повышения квалификации, инструктивно-методических совещаний, семинаров);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меры безопасности при организации перевозок детей к местам отдыха и обратно с учетом длительности перевозок и времени суток, а также в период пребывания детей в организациях отдыха и оздоровления;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разработку новых педагогических программ, в том числе по формированию здорового образа жизни, профилактике рискованног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 поведения у детей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комплектование организаций отдыха и оздоровления детей квалифицированными педагогическими и медицинскими работниками, обслуживающим персоналом с</w:t>
      </w:r>
      <w:r w:rsidR="004524B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учетом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 w:rsidR="004524B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требований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статьи 351.1 Трудового кодекса Российской Федерации;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представление списков педагогического, медицинского и обслуживающего персонала, задействованного в работе муниципальных организаций отдыха и оздоровления детей,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преследования, либо прекращения уголовного преследования;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работу по обеспечению охраны Муниципального автономного учреждения «Детский оздоровительный загородный лагерь имени В. Дубинина» силами сотрудников частных охранных организаций;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работу по оформлению санитарно-эпидемиологических заключений оздоровительными организациями;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организацию эффективной воспитательной и образовательной работы, а также занятий физической культурой, спортом,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включая проведение экскурсионных мероприятий с учётом возрастных категорий детей и подростков;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организовать полноценное питание, соблюдение норм санитарно-эпидемиологического режима, пожарную безопасность, подготовку и подбор квалифицированных медицинских, педагогических кадров, а также персонала пищеблоков, соблюдение правил поведения на воде, профилактику детского травматизма во время туристических походов, общественно полезных работ, обеспечение комплексной безопасности учреждений отдыха и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оздоровления детей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;</w:t>
      </w:r>
    </w:p>
    <w:p w:rsidR="00BF46C0" w:rsidRPr="009E799E" w:rsidRDefault="00546A19" w:rsidP="000468C6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выполнение приказа </w:t>
      </w:r>
      <w:r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>Министерства здравоохранения Свердловской обл</w:t>
      </w:r>
      <w:r w:rsidR="000468C6"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 xml:space="preserve">асти и Министерства образования </w:t>
      </w:r>
      <w:r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>и молодежной п</w:t>
      </w:r>
      <w:r w:rsidR="00696517"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>олитики Свердловской области от</w:t>
      </w:r>
      <w:r w:rsidR="004777B7"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 xml:space="preserve"> </w:t>
      </w:r>
      <w:r w:rsidR="00696517"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 xml:space="preserve">03.08.2017 № 1325-П </w:t>
      </w:r>
      <w:r w:rsidRPr="009E799E">
        <w:rPr>
          <w:rFonts w:ascii="PT Astra Serif" w:hAnsi="PT Astra Serif" w:cs="Times New Roman"/>
          <w:color w:val="auto"/>
          <w:sz w:val="28"/>
          <w:szCs w:val="28"/>
          <w:lang w:bidi="ar-SA"/>
        </w:rPr>
        <w:t>«О минимизации рисков инфекционных заболеваний в образовательных (оздоровительных) организациях Свердловской области»;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определить в организации отдыха детей и их оздоровления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ситуации;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предусмотреть организацию прове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дения противоклещевых обработок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с последующим 2-х кратным энтомологическим обследованием через 3-5 дней и 15-20 дней, а также дератизационные (грызуны) и дезинсекционные мероприятия (комары, мухи, тараканы, муравьи и пр.) в районах размещения детских оздоровительных организаций, в целях профилактики природно-очаговых инфекций организациями, имеющими санитарно-эпидемиологическое заключение и лицензию на медицинскую деятельность в части дезинфектологии.</w:t>
      </w:r>
    </w:p>
    <w:p w:rsidR="00BF46C0" w:rsidRPr="009E799E" w:rsidRDefault="00546A19">
      <w:pPr>
        <w:pStyle w:val="a4"/>
        <w:widowControl/>
        <w:numPr>
          <w:ilvl w:val="0"/>
          <w:numId w:val="5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обеспечить возможность приема заявлений на получение путевок в организации отдыха детей и их оздоровления, как от родителей (законных представителей) детей, так и от профсоюзных организаций и работодателей.</w:t>
      </w:r>
    </w:p>
    <w:p w:rsidR="00F72C71" w:rsidRPr="009E799E" w:rsidRDefault="00546A19" w:rsidP="00F72C71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Рекомендовать государственному автономному учреждению здравоохранения Свердловской области «Североуральская центральная городская больница» обеспечить:</w:t>
      </w:r>
    </w:p>
    <w:p w:rsidR="00BF46C0" w:rsidRPr="009E799E" w:rsidRDefault="00F7580C" w:rsidP="00F7580C">
      <w:pPr>
        <w:widowControl/>
        <w:autoSpaceDE w:val="0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E799E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546A19" w:rsidRPr="009E799E">
        <w:rPr>
          <w:rFonts w:ascii="PT Astra Serif" w:hAnsi="PT Astra Serif"/>
          <w:sz w:val="28"/>
          <w:szCs w:val="28"/>
          <w:lang w:eastAsia="ar-SA"/>
        </w:rPr>
        <w:t xml:space="preserve">проведение медицинских осмотров персонала в соответствии с </w:t>
      </w:r>
      <w:r w:rsidR="004777B7" w:rsidRPr="009E799E">
        <w:rPr>
          <w:rFonts w:ascii="PT Astra Serif" w:hAnsi="PT Astra Serif"/>
          <w:sz w:val="28"/>
          <w:szCs w:val="28"/>
        </w:rPr>
        <w:t>приказом Министерства з</w:t>
      </w:r>
      <w:r w:rsidR="00EB7900" w:rsidRPr="009E799E">
        <w:rPr>
          <w:rFonts w:ascii="PT Astra Serif" w:hAnsi="PT Astra Serif"/>
          <w:sz w:val="28"/>
          <w:szCs w:val="28"/>
        </w:rPr>
        <w:t>дравоохранения Росси</w:t>
      </w:r>
      <w:r w:rsidR="00696517" w:rsidRPr="009E799E">
        <w:rPr>
          <w:rFonts w:ascii="PT Astra Serif" w:hAnsi="PT Astra Serif"/>
          <w:sz w:val="28"/>
          <w:szCs w:val="28"/>
        </w:rPr>
        <w:t xml:space="preserve">йской Федерации от 28.01.2021 № 29н </w:t>
      </w:r>
      <w:r w:rsidR="00EB7900" w:rsidRPr="009E799E">
        <w:rPr>
          <w:rFonts w:ascii="PT Astra Serif" w:hAnsi="PT Astra Serif"/>
          <w:sz w:val="28"/>
          <w:szCs w:val="28"/>
        </w:rPr>
        <w:t>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4D41DC" w:rsidRPr="009E799E">
        <w:rPr>
          <w:rFonts w:ascii="PT Astra Serif" w:hAnsi="PT Astra Serif"/>
          <w:sz w:val="28"/>
          <w:szCs w:val="28"/>
        </w:rPr>
        <w:t xml:space="preserve">, 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направляемого для работы в МАУ «ДОЗЛ им. В. Дубинина», а также детей, направляемых в организации отдыха детей их оздоровления;</w:t>
      </w:r>
    </w:p>
    <w:p w:rsidR="003276E7" w:rsidRDefault="00F7580C" w:rsidP="003276E7">
      <w:pPr>
        <w:widowControl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 xml:space="preserve">2) </w:t>
      </w:r>
      <w:r w:rsidR="003276E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сопровождение </w:t>
      </w:r>
      <w:r w:rsidR="003276E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несовершеннолетних</w:t>
      </w:r>
      <w:r w:rsidR="003276E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в детских оздоровительных </w:t>
      </w:r>
      <w:r w:rsidR="00D44BD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организациях</w:t>
      </w:r>
      <w:r w:rsidR="003276E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квалифицированным медицинским персоналом</w:t>
      </w:r>
      <w:r w:rsidR="00B5493A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в соответствии с действующим законодательством</w:t>
      </w:r>
      <w:r w:rsidR="003276E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;</w:t>
      </w:r>
    </w:p>
    <w:p w:rsidR="00D44BD7" w:rsidRDefault="003276E7" w:rsidP="003276E7">
      <w:pPr>
        <w:widowControl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3) </w:t>
      </w:r>
      <w:r w:rsidR="00AC7B3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оказание первичной медико-санитарной помощи несовершеннолетним в период оздоровления и отдыха в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оздоровительных</w:t>
      </w:r>
      <w:r w:rsidR="00D44BD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организациях в экстренной форме и неотложной форме при внезапных острых заболеваниях, состояниях, обострении хронических заболеваний в медицинском пункте </w:t>
      </w:r>
      <w:r w:rsidR="00D44BD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организации, медицинскими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работниками, на основании договора возмездного оказания медицинских услуг, заключенного между организацией и медицинской организацией </w:t>
      </w:r>
      <w:r w:rsidR="00FA4002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</w:p>
    <w:p w:rsidR="00BF46C0" w:rsidRPr="009E799E" w:rsidRDefault="00B5493A" w:rsidP="003276E7">
      <w:pPr>
        <w:widowControl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4) 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контроль качества оказания медицинской помощи </w:t>
      </w:r>
      <w:r w:rsidR="00D44BD7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несовершеннолетним 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в детских оздоровительных учреждениях, </w:t>
      </w:r>
      <w:r w:rsidR="00F7513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участие медицинских работников в контроле за соблюдением санитарно-гигиенических требований к организации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питания</w:t>
      </w:r>
      <w:r w:rsidR="00F7513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 w:rsidR="00F75130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детских оздоровительных учреждениях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;</w:t>
      </w:r>
    </w:p>
    <w:p w:rsidR="00B5493A" w:rsidRDefault="00B5493A" w:rsidP="00F7580C">
      <w:pPr>
        <w:widowControl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5) систематический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контроль за соблюдением требований санитарных правил, организацию профилактической работы с детьми и персоналом по предупреждению инфекционны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х и неинфекционных заболеваний.</w:t>
      </w:r>
    </w:p>
    <w:p w:rsidR="00BF46C0" w:rsidRPr="009E799E" w:rsidRDefault="00546A19" w:rsidP="00F7580C">
      <w:pPr>
        <w:widowControl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Ивдель, городе Краснотурьинск и городе Карпинск обеспечить осуществление государственного санитарно-эпидемиологического надзора в организациях отдыха и оздоровления детей.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Рекомендовать Федеральному бюджетному учреждению здравоохранения «Центр гигиены и эпидемиологии </w:t>
      </w:r>
      <w:r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в Свердловской области в городе Североуральск, городе Ивдель, городе Краснотурьинск и городе Карпинск»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: </w:t>
      </w:r>
    </w:p>
    <w:p w:rsidR="00FA4002" w:rsidRPr="009E799E" w:rsidRDefault="00546A19">
      <w:pPr>
        <w:pStyle w:val="a4"/>
        <w:widowControl/>
        <w:numPr>
          <w:ilvl w:val="0"/>
          <w:numId w:val="7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провести бактериологическое, паразитологическое и вирусологическое обследование персонала, направляемого для работы в 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МАУ «ДОЗЛ им. В. Дубинина», лабораторные исследова</w:t>
      </w:r>
      <w:r w:rsidR="00FA4002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ния качества питьевой воды водое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мов, пищи на микробиологические показатели; </w:t>
      </w:r>
    </w:p>
    <w:p w:rsidR="00BF46C0" w:rsidRPr="009E799E" w:rsidRDefault="00FA4002">
      <w:pPr>
        <w:pStyle w:val="a4"/>
        <w:widowControl/>
        <w:numPr>
          <w:ilvl w:val="0"/>
          <w:numId w:val="7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проведение 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ака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рицидной обработки и энтомологического контроля</w:t>
      </w:r>
      <w:r w:rsidR="00546A19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на территории МАУ «ДОЗЛ им. </w:t>
      </w:r>
      <w:r w:rsidR="0043335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В. Дубинина» и прилегающей зоны.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Рекомендовать отделу Министерства внутренних дел Российской Федерации по городу Североуральску</w:t>
      </w:r>
      <w:r w:rsidR="004777B7" w:rsidRPr="009E799E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:</w:t>
      </w:r>
    </w:p>
    <w:p w:rsidR="00BF46C0" w:rsidRPr="009E799E" w:rsidRDefault="00546A19">
      <w:pPr>
        <w:pStyle w:val="a4"/>
        <w:widowControl/>
        <w:numPr>
          <w:ilvl w:val="0"/>
          <w:numId w:val="8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принять меры по обеспечению сопровождения и безопасности при проезде организованных групп детей к местам отдыха и оздоровления и обратно в период пребывания в учреждениях отдыха и оздоровления детей без взимания платы с владельцев детских оздоровительных лагерей;</w:t>
      </w:r>
    </w:p>
    <w:p w:rsidR="00BF46C0" w:rsidRPr="009E799E" w:rsidRDefault="00546A19">
      <w:pPr>
        <w:pStyle w:val="a4"/>
        <w:widowControl/>
        <w:numPr>
          <w:ilvl w:val="0"/>
          <w:numId w:val="8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осуществлять профилактические меры по предупреждению правонарушений несовершеннолетних, детского дорожно-транспортного травматизма; </w:t>
      </w:r>
    </w:p>
    <w:p w:rsidR="00BF46C0" w:rsidRPr="009E799E" w:rsidRDefault="00546A19">
      <w:pPr>
        <w:pStyle w:val="a4"/>
        <w:widowControl/>
        <w:numPr>
          <w:ilvl w:val="0"/>
          <w:numId w:val="8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оказать содействие в обеспечении контроля над несовершеннолетними «группы особого риска», состоящими на 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персонифицированном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учете в 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территориальной комиссии г. Североуральска по делам несовершеннолетних и </w:t>
      </w:r>
      <w:r w:rsidR="004777B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защите их прав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, содействовать организации их отдыха и трудоустройства</w:t>
      </w:r>
      <w:r w:rsidR="00F4118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(далее – ТКДН)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;</w:t>
      </w:r>
    </w:p>
    <w:p w:rsidR="00BF46C0" w:rsidRPr="009E799E" w:rsidRDefault="00546A19">
      <w:pPr>
        <w:pStyle w:val="a4"/>
        <w:widowControl/>
        <w:numPr>
          <w:ilvl w:val="0"/>
          <w:numId w:val="8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оказать содействие по обеспечению безопасности детей в период проведения детской оздоровительной кампании в </w:t>
      </w:r>
      <w:r w:rsidR="001E212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2024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году, обратив особое внимание на организацию охраны муниципальных организаций отдыха и оздоровления детей.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Рекомендовать Отделению надзорной деятельности Североуральского городского округа Управления надзорной деятельности и профилактической работы Главного управления МЧС России по Свердловской области обеспечить осуществление государственного пожарного надзора в муниципальных организациях отдыха и оздоровления детей.</w:t>
      </w:r>
    </w:p>
    <w:p w:rsidR="00A6528A" w:rsidRPr="009E799E" w:rsidRDefault="00696517" w:rsidP="00F7580C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Рекомендовать </w:t>
      </w:r>
      <w:r w:rsidR="00A6528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отделу вневедомственной охраны по городу Североуральску </w:t>
      </w:r>
      <w:r w:rsidR="00F4118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– филиалу ФГКУ «УВО ВНГ России по Свердловской области»</w:t>
      </w:r>
      <w:r w:rsidR="00A6528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 w:rsidR="00F4118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обеспечить </w:t>
      </w:r>
      <w:r w:rsidR="00A6528A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кнопкой тревожной сигнализации с выводом на пул</w:t>
      </w:r>
      <w:r w:rsidR="00E149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ьт централизованного наблюдения.</w:t>
      </w:r>
    </w:p>
    <w:p w:rsidR="00BF46C0" w:rsidRPr="009E799E" w:rsidRDefault="00546A19" w:rsidP="000D586B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Рек</w:t>
      </w:r>
      <w:r w:rsidR="00123AE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омендовать государственному казе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нному учреждению службы занятости населения Свердловской области «Североуральский центр занятости»:</w:t>
      </w:r>
    </w:p>
    <w:p w:rsidR="00BF46C0" w:rsidRPr="009E799E" w:rsidRDefault="00546A19">
      <w:pPr>
        <w:pStyle w:val="a4"/>
        <w:widowControl/>
        <w:numPr>
          <w:ilvl w:val="0"/>
          <w:numId w:val="9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оказать содействие в организации временного трудоустройства несовершеннолетних граждан в возрасте от 14 до 18 лет в период летних каникул;</w:t>
      </w:r>
    </w:p>
    <w:p w:rsidR="00BF46C0" w:rsidRPr="009E799E" w:rsidRDefault="00546A19">
      <w:pPr>
        <w:pStyle w:val="a4"/>
        <w:widowControl/>
        <w:numPr>
          <w:ilvl w:val="0"/>
          <w:numId w:val="9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</w:t>
      </w:r>
      <w:r w:rsidR="00F4118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детей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, состоящих на учёте в </w:t>
      </w:r>
      <w:r w:rsidR="00F41187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ТКДН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.</w:t>
      </w:r>
    </w:p>
    <w:p w:rsidR="00BF46C0" w:rsidRPr="009E799E" w:rsidRDefault="00546A19" w:rsidP="00F7580C">
      <w:pPr>
        <w:pStyle w:val="a4"/>
        <w:widowControl/>
        <w:numPr>
          <w:ilvl w:val="0"/>
          <w:numId w:val="1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="00F7580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            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В.В. Левенко.</w:t>
      </w:r>
    </w:p>
    <w:p w:rsidR="00BF46C0" w:rsidRPr="009E799E" w:rsidRDefault="00546A19">
      <w:pPr>
        <w:pStyle w:val="a4"/>
        <w:widowControl/>
        <w:numPr>
          <w:ilvl w:val="0"/>
          <w:numId w:val="1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BF46C0" w:rsidRDefault="00BF46C0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2F2114" w:rsidRPr="009E799E" w:rsidRDefault="002F2114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Pr="009E799E" w:rsidRDefault="00546A19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Глава</w:t>
      </w:r>
    </w:p>
    <w:p w:rsidR="00BF46C0" w:rsidRPr="009E799E" w:rsidRDefault="00546A19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Североуральского городского округа                   </w:t>
      </w:r>
      <w:r w:rsidR="00123AE4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                     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 w:rsidR="00F7580C"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  </w:t>
      </w:r>
      <w:r w:rsidRPr="009E799E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С.Н. Миронова </w:t>
      </w: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A6528A" w:rsidRDefault="00A6528A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F7580C" w:rsidRDefault="00F7580C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2F2114" w:rsidRDefault="002F2114" w:rsidP="00A6528A">
      <w:pPr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546A19" w:rsidP="00A6528A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ЛИСТ СОГЛАСОВАНИЯ</w:t>
      </w:r>
    </w:p>
    <w:p w:rsidR="00BF46C0" w:rsidRDefault="00BF46C0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F46C0" w:rsidRDefault="00546A19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BF46C0" w:rsidRDefault="00546A19" w:rsidP="009E799E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«О мерах по организации и обеспечению отдыха и оздоровления детей в Североуральском городском округе в каникулярное время в </w:t>
      </w:r>
      <w:r w:rsidR="001E2124">
        <w:rPr>
          <w:rFonts w:ascii="PT Astra Serif" w:eastAsia="Times New Roman" w:hAnsi="PT Astra Serif" w:cs="Times New Roman"/>
          <w:sz w:val="28"/>
          <w:szCs w:val="28"/>
          <w:u w:val="single"/>
        </w:rPr>
        <w:t>2024</w:t>
      </w:r>
      <w:r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 году»</w:t>
      </w:r>
    </w:p>
    <w:p w:rsidR="00BF46C0" w:rsidRDefault="00BF46C0" w:rsidP="009E799E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8B35E9" w:rsidRPr="008B35E9" w:rsidTr="006A0D8A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Сроки и результаты согласования</w:t>
            </w:r>
          </w:p>
        </w:tc>
      </w:tr>
      <w:tr w:rsidR="008B35E9" w:rsidRPr="008B35E9" w:rsidTr="006A0D8A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Замечания и подпись</w:t>
            </w: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Э.И. Мухаметова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8B35E9" w:rsidRPr="008B35E9" w:rsidTr="006A0D8A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9E799E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Е.Н. Гросман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5E9" w:rsidRPr="008B35E9" w:rsidRDefault="008B35E9" w:rsidP="008B35E9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</w:tbl>
    <w:p w:rsidR="00BF46C0" w:rsidRPr="008B35E9" w:rsidRDefault="00123AE4" w:rsidP="008B35E9">
      <w:pPr>
        <w:autoSpaceDE w:val="0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Times New Roman" w:hAnsi="PT Astra Serif" w:cs="Times New Roman"/>
        </w:rPr>
        <w:t>Ответственный</w:t>
      </w:r>
      <w:r w:rsidR="00546A19">
        <w:rPr>
          <w:rFonts w:ascii="PT Astra Serif" w:eastAsia="Times New Roman" w:hAnsi="PT Astra Serif" w:cs="Times New Roman"/>
        </w:rPr>
        <w:t xml:space="preserve"> за содержание проекта правового акта: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Морозова Надежда Васильевна</w:t>
      </w:r>
      <w:r w:rsidR="00546A19">
        <w:rPr>
          <w:rFonts w:ascii="PT Astra Serif" w:eastAsia="Times New Roman" w:hAnsi="PT Astra Serif" w:cs="Times New Roman"/>
        </w:rPr>
        <w:t>, директор МАУ «ДОЗЛ им. В. Дубинина»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8 (343 80) 3-12-58</w:t>
      </w:r>
    </w:p>
    <w:p w:rsidR="00BF46C0" w:rsidRDefault="00546A19">
      <w:pPr>
        <w:autoSpaceDE w:val="0"/>
      </w:pPr>
      <w:r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</w:t>
      </w:r>
    </w:p>
    <w:p w:rsidR="009E799E" w:rsidRDefault="00546A19" w:rsidP="009E799E">
      <w:pPr>
        <w:autoSpaceDE w:val="0"/>
        <w:jc w:val="both"/>
        <w:rPr>
          <w:rFonts w:ascii="PT Astra Serif" w:eastAsia="Times New Roman" w:hAnsi="PT Astra Serif" w:cs="Times New Roman"/>
          <w:u w:val="single"/>
        </w:rPr>
      </w:pPr>
      <w:r>
        <w:rPr>
          <w:rFonts w:ascii="PT Astra Serif" w:eastAsia="Times New Roman" w:hAnsi="PT Astra Serif" w:cs="Times New Roman"/>
        </w:rPr>
        <w:t xml:space="preserve">(Постановление) разослать: </w:t>
      </w:r>
      <w:r>
        <w:rPr>
          <w:rFonts w:ascii="PT Astra Serif" w:eastAsia="Times New Roman" w:hAnsi="PT Astra Serif" w:cs="Times New Roman"/>
          <w:u w:val="single"/>
        </w:rPr>
        <w:t xml:space="preserve">Управление образования </w:t>
      </w:r>
      <w:r w:rsidR="00D82A13">
        <w:rPr>
          <w:rFonts w:ascii="PT Astra Serif" w:eastAsia="Times New Roman" w:hAnsi="PT Astra Serif" w:cs="Times New Roman"/>
          <w:u w:val="single"/>
        </w:rPr>
        <w:t>Администрации Североуральского</w:t>
      </w:r>
      <w:r>
        <w:rPr>
          <w:rFonts w:ascii="PT Astra Serif" w:eastAsia="Times New Roman" w:hAnsi="PT Astra Serif" w:cs="Times New Roman"/>
          <w:u w:val="single"/>
        </w:rPr>
        <w:t xml:space="preserve"> городского округа, МАУ «ДОЗЛ им. В. Дубинина»</w:t>
      </w:r>
      <w:r w:rsidR="008B35E9">
        <w:rPr>
          <w:rFonts w:ascii="PT Astra Serif" w:eastAsia="Times New Roman" w:hAnsi="PT Astra Serif" w:cs="Times New Roman"/>
          <w:u w:val="single"/>
        </w:rPr>
        <w:t>, МКУ «ЦБУО»</w:t>
      </w:r>
    </w:p>
    <w:p w:rsidR="00BF46C0" w:rsidRDefault="00546A19" w:rsidP="009E799E">
      <w:pPr>
        <w:autoSpaceDE w:val="0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Исполнители: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Морозова Надежда Васильевна</w:t>
      </w:r>
      <w:r w:rsidR="00546A19">
        <w:rPr>
          <w:rFonts w:ascii="PT Astra Serif" w:eastAsia="Times New Roman" w:hAnsi="PT Astra Serif" w:cs="Times New Roman"/>
          <w:sz w:val="20"/>
          <w:szCs w:val="20"/>
        </w:rPr>
        <w:t xml:space="preserve">, директор МАУ «ДОЗЛ им. В. Дубинина» 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8 (343 80) 3-12-58</w:t>
      </w:r>
    </w:p>
    <w:sectPr w:rsidR="00BF46C0" w:rsidSect="00F72C71">
      <w:headerReference w:type="default" r:id="rId8"/>
      <w:pgSz w:w="11906" w:h="16840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16" w:rsidRDefault="00D13E16">
      <w:r>
        <w:separator/>
      </w:r>
    </w:p>
  </w:endnote>
  <w:endnote w:type="continuationSeparator" w:id="0">
    <w:p w:rsidR="00D13E16" w:rsidRDefault="00D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16" w:rsidRDefault="00D13E16">
      <w:r>
        <w:separator/>
      </w:r>
    </w:p>
  </w:footnote>
  <w:footnote w:type="continuationSeparator" w:id="0">
    <w:p w:rsidR="00D13E16" w:rsidRDefault="00D1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31" w:rsidRDefault="00546A19">
    <w:pPr>
      <w:pStyle w:val="a7"/>
      <w:jc w:val="center"/>
    </w:pPr>
    <w:r>
      <w:rPr>
        <w:rFonts w:ascii="PT Astra Serif" w:hAnsi="PT Astra Serif"/>
        <w:color w:val="auto"/>
        <w:sz w:val="28"/>
        <w:szCs w:val="28"/>
      </w:rPr>
      <w:fldChar w:fldCharType="begin"/>
    </w:r>
    <w:r>
      <w:rPr>
        <w:rFonts w:ascii="PT Astra Serif" w:hAnsi="PT Astra Serif"/>
        <w:color w:val="auto"/>
        <w:sz w:val="28"/>
        <w:szCs w:val="28"/>
      </w:rPr>
      <w:instrText xml:space="preserve"> PAGE </w:instrText>
    </w:r>
    <w:r>
      <w:rPr>
        <w:rFonts w:ascii="PT Astra Serif" w:hAnsi="PT Astra Serif"/>
        <w:color w:val="auto"/>
        <w:sz w:val="28"/>
        <w:szCs w:val="28"/>
      </w:rPr>
      <w:fldChar w:fldCharType="separate"/>
    </w:r>
    <w:r w:rsidR="00FB4D58">
      <w:rPr>
        <w:rFonts w:ascii="PT Astra Serif" w:hAnsi="PT Astra Serif"/>
        <w:noProof/>
        <w:color w:val="auto"/>
        <w:sz w:val="28"/>
        <w:szCs w:val="28"/>
      </w:rPr>
      <w:t>6</w:t>
    </w:r>
    <w:r>
      <w:rPr>
        <w:rFonts w:ascii="PT Astra Serif" w:hAnsi="PT Astra Serif"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8DA"/>
    <w:multiLevelType w:val="multilevel"/>
    <w:tmpl w:val="0590C86E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235"/>
    <w:multiLevelType w:val="multilevel"/>
    <w:tmpl w:val="A31A9B26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244"/>
    <w:multiLevelType w:val="multilevel"/>
    <w:tmpl w:val="A58EDE44"/>
    <w:lvl w:ilvl="0">
      <w:start w:val="1"/>
      <w:numFmt w:val="decimal"/>
      <w:suff w:val="space"/>
      <w:lvlText w:val="%1)"/>
      <w:lvlJc w:val="left"/>
      <w:pPr>
        <w:ind w:left="0" w:firstLine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628"/>
    <w:multiLevelType w:val="multilevel"/>
    <w:tmpl w:val="5AC832B8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D4D"/>
    <w:multiLevelType w:val="multilevel"/>
    <w:tmpl w:val="8912D90E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6001"/>
    <w:multiLevelType w:val="multilevel"/>
    <w:tmpl w:val="A31A9B26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5CC6"/>
    <w:multiLevelType w:val="multilevel"/>
    <w:tmpl w:val="E0A0039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2E40"/>
    <w:multiLevelType w:val="multilevel"/>
    <w:tmpl w:val="263C1708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4695E04"/>
    <w:multiLevelType w:val="multilevel"/>
    <w:tmpl w:val="7EA29CAE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0"/>
    <w:rsid w:val="00026196"/>
    <w:rsid w:val="000468C6"/>
    <w:rsid w:val="00075BB9"/>
    <w:rsid w:val="00123AE4"/>
    <w:rsid w:val="001D5614"/>
    <w:rsid w:val="001E2124"/>
    <w:rsid w:val="00216E94"/>
    <w:rsid w:val="002A2EE6"/>
    <w:rsid w:val="002F2114"/>
    <w:rsid w:val="00303C02"/>
    <w:rsid w:val="003208D7"/>
    <w:rsid w:val="003276E7"/>
    <w:rsid w:val="003343D6"/>
    <w:rsid w:val="00385155"/>
    <w:rsid w:val="00433354"/>
    <w:rsid w:val="004524BC"/>
    <w:rsid w:val="004777B7"/>
    <w:rsid w:val="004D41DC"/>
    <w:rsid w:val="00546A19"/>
    <w:rsid w:val="00550567"/>
    <w:rsid w:val="005B376A"/>
    <w:rsid w:val="005B6D8D"/>
    <w:rsid w:val="00696517"/>
    <w:rsid w:val="006D4D9A"/>
    <w:rsid w:val="007229CC"/>
    <w:rsid w:val="0076460E"/>
    <w:rsid w:val="00766C03"/>
    <w:rsid w:val="007A28B1"/>
    <w:rsid w:val="008B35E9"/>
    <w:rsid w:val="008C13A6"/>
    <w:rsid w:val="00923221"/>
    <w:rsid w:val="00931A85"/>
    <w:rsid w:val="009A5733"/>
    <w:rsid w:val="009C1149"/>
    <w:rsid w:val="009E799E"/>
    <w:rsid w:val="00A5747A"/>
    <w:rsid w:val="00A6528A"/>
    <w:rsid w:val="00AC7B37"/>
    <w:rsid w:val="00B5493A"/>
    <w:rsid w:val="00BD38A6"/>
    <w:rsid w:val="00BF46C0"/>
    <w:rsid w:val="00C1387F"/>
    <w:rsid w:val="00C34F01"/>
    <w:rsid w:val="00C73510"/>
    <w:rsid w:val="00CA0EFA"/>
    <w:rsid w:val="00D13E16"/>
    <w:rsid w:val="00D44BD7"/>
    <w:rsid w:val="00D82A13"/>
    <w:rsid w:val="00DD2748"/>
    <w:rsid w:val="00E046B5"/>
    <w:rsid w:val="00E149E0"/>
    <w:rsid w:val="00E310C4"/>
    <w:rsid w:val="00E422A3"/>
    <w:rsid w:val="00E44263"/>
    <w:rsid w:val="00E924B0"/>
    <w:rsid w:val="00EB7900"/>
    <w:rsid w:val="00ED0F19"/>
    <w:rsid w:val="00F41187"/>
    <w:rsid w:val="00F72C71"/>
    <w:rsid w:val="00F75130"/>
    <w:rsid w:val="00F7580C"/>
    <w:rsid w:val="00FA4002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6DED-696F-49EA-94E1-0CED1CB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pPr>
      <w:keepNext/>
      <w:widowControl/>
      <w:autoSpaceDE w:val="0"/>
      <w:ind w:left="-567" w:firstLine="993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0"/>
      <w:szCs w:val="3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Heading2">
    <w:name w:val="Heading #2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Heading2Spacing4pt">
    <w:name w:val="Heading #2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</w:rPr>
  </w:style>
  <w:style w:type="character" w:customStyle="1" w:styleId="Heading2Spacing4pt1">
    <w:name w:val="Heading #2 + Spacing 4 pt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5Spacing4pt">
    <w:name w:val="Body text (5)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">
    <w:name w:val="Heading #1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PicturecaptionExact">
    <w:name w:val="Picture caption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Exact">
    <w:name w:val="Body text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5Exact">
    <w:name w:val="Body text (5) Exact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6">
    <w:name w:val="Body text (6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9"/>
      <w:szCs w:val="9"/>
      <w:u w:val="none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/>
      <w:iCs/>
      <w:strike w:val="0"/>
      <w:dstrike w:val="0"/>
      <w:spacing w:val="-2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8">
    <w:name w:val="Body text (8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0"/>
      <w:sz w:val="26"/>
      <w:szCs w:val="26"/>
      <w:u w:val="none"/>
    </w:rPr>
  </w:style>
  <w:style w:type="paragraph" w:customStyle="1" w:styleId="Bodytext21">
    <w:name w:val="Body text (2)1"/>
    <w:basedOn w:val="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Heading20">
    <w:name w:val="Heading #2"/>
    <w:basedOn w:val="a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Bodytext30">
    <w:name w:val="Body text (3)"/>
    <w:basedOn w:val="a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480" w:line="3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50">
    <w:name w:val="Body text (5)"/>
    <w:basedOn w:val="a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21">
    <w:name w:val="Основной текст2"/>
    <w:basedOn w:val="a"/>
    <w:pPr>
      <w:shd w:val="clear" w:color="auto" w:fill="FFFFFF"/>
      <w:spacing w:before="300" w:after="300" w:line="361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Heading10">
    <w:name w:val="Heading #1"/>
    <w:basedOn w:val="a"/>
    <w:pPr>
      <w:shd w:val="clear" w:color="auto" w:fill="FFFFFF"/>
      <w:spacing w:after="180" w:line="0" w:lineRule="atLeast"/>
      <w:jc w:val="both"/>
      <w:outlineLvl w:val="0"/>
    </w:pPr>
    <w:rPr>
      <w:rFonts w:ascii="Calibri" w:eastAsia="Calibri" w:hAnsi="Calibri" w:cs="Times New Roman"/>
      <w:color w:val="auto"/>
      <w:sz w:val="26"/>
      <w:szCs w:val="26"/>
      <w:lang w:bidi="ar-SA"/>
    </w:rPr>
  </w:style>
  <w:style w:type="paragraph" w:customStyle="1" w:styleId="Picturecaption">
    <w:name w:val="Picture caption"/>
    <w:basedOn w:val="a"/>
    <w:pPr>
      <w:shd w:val="clear" w:color="auto" w:fill="FFFFFF"/>
      <w:spacing w:line="361" w:lineRule="exac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  <w:lang w:bidi="ar-SA"/>
    </w:rPr>
  </w:style>
  <w:style w:type="paragraph" w:customStyle="1" w:styleId="Bodytext60">
    <w:name w:val="Body text (6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Bodytext71">
    <w:name w:val="Body text (7)1"/>
    <w:basedOn w:val="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20"/>
      <w:szCs w:val="20"/>
      <w:lang w:bidi="ar-SA"/>
    </w:rPr>
  </w:style>
  <w:style w:type="paragraph" w:customStyle="1" w:styleId="Bodytext80">
    <w:name w:val="Body text (8)"/>
    <w:basedOn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bidi="ar-SA"/>
    </w:rPr>
  </w:style>
  <w:style w:type="paragraph" w:styleId="a4">
    <w:name w:val="List Paragraph"/>
    <w:basedOn w:val="a"/>
    <w:pPr>
      <w:ind w:left="720"/>
    </w:p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color w:val="000000"/>
      <w:sz w:val="16"/>
      <w:szCs w:val="16"/>
      <w:lang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  <w:sz w:val="24"/>
      <w:szCs w:val="24"/>
      <w:lang w:bidi="ru-RU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16E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7BFB-949B-4031-BBE8-84486D1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2</cp:revision>
  <cp:lastPrinted>2023-11-27T04:09:00Z</cp:lastPrinted>
  <dcterms:created xsi:type="dcterms:W3CDTF">2024-01-23T10:34:00Z</dcterms:created>
  <dcterms:modified xsi:type="dcterms:W3CDTF">2024-01-23T10:34:00Z</dcterms:modified>
</cp:coreProperties>
</file>