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63752B" w:rsidP="004F3578">
            <w:pPr>
              <w:ind w:right="-108"/>
              <w:rPr>
                <w:sz w:val="24"/>
                <w:u w:val="single"/>
              </w:rPr>
            </w:pPr>
            <w:r>
              <w:rPr>
                <w:u w:val="single"/>
              </w:rPr>
              <w:t>09.1</w:t>
            </w:r>
            <w:r w:rsidR="002E4E81">
              <w:rPr>
                <w:u w:val="single"/>
              </w:rPr>
              <w:t>0</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sidR="0063752B">
              <w:rPr>
                <w:b/>
                <w:sz w:val="24"/>
              </w:rPr>
              <w:t xml:space="preserve">         </w:t>
            </w:r>
            <w:r w:rsidR="00524F8B">
              <w:rPr>
                <w:b/>
                <w:sz w:val="24"/>
              </w:rPr>
              <w:t xml:space="preserve"> </w:t>
            </w:r>
            <w:r>
              <w:rPr>
                <w:b/>
                <w:sz w:val="24"/>
              </w:rPr>
              <w:t xml:space="preserve">    </w:t>
            </w:r>
            <w:r w:rsidR="004877B4">
              <w:rPr>
                <w:u w:val="single"/>
              </w:rPr>
              <w:t xml:space="preserve">№ </w:t>
            </w:r>
            <w:r w:rsidR="0063752B">
              <w:rPr>
                <w:u w:val="single"/>
              </w:rPr>
              <w:t>1039</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E93D9A" w:rsidRPr="00296C85" w:rsidRDefault="00E93D9A" w:rsidP="00296C85">
      <w:pPr>
        <w:shd w:val="clear" w:color="auto" w:fill="FFFFFF"/>
        <w:ind w:firstLine="709"/>
        <w:jc w:val="center"/>
        <w:textAlignment w:val="baseline"/>
        <w:rPr>
          <w:rFonts w:cs="Arial"/>
          <w:b/>
          <w:spacing w:val="1"/>
          <w:sz w:val="26"/>
          <w:szCs w:val="26"/>
          <w:lang w:eastAsia="ru-RU"/>
        </w:rPr>
      </w:pPr>
      <w:r w:rsidRPr="00296C85">
        <w:rPr>
          <w:rFonts w:cs="Arial"/>
          <w:b/>
          <w:spacing w:val="1"/>
          <w:sz w:val="26"/>
          <w:szCs w:val="26"/>
          <w:lang w:eastAsia="ru-RU"/>
        </w:rPr>
        <w:t xml:space="preserve">Об утверждении Методики оценки эффективности использования объектов недвижимого имущества, находящегося в собственности </w:t>
      </w:r>
      <w:r w:rsidR="005C7CD9">
        <w:rPr>
          <w:rFonts w:cs="Arial"/>
          <w:b/>
          <w:spacing w:val="1"/>
          <w:sz w:val="26"/>
          <w:szCs w:val="26"/>
          <w:lang w:eastAsia="ru-RU"/>
        </w:rPr>
        <w:br/>
      </w:r>
      <w:r w:rsidRPr="00296C85">
        <w:rPr>
          <w:rFonts w:cs="Arial"/>
          <w:b/>
          <w:spacing w:val="1"/>
          <w:sz w:val="26"/>
          <w:szCs w:val="26"/>
          <w:lang w:eastAsia="ru-RU"/>
        </w:rPr>
        <w:t>Североуральского городского округа</w:t>
      </w:r>
    </w:p>
    <w:p w:rsidR="00E93D9A" w:rsidRDefault="00E93D9A" w:rsidP="00296C85">
      <w:pPr>
        <w:pStyle w:val="11"/>
        <w:spacing w:after="0"/>
        <w:rPr>
          <w:rFonts w:cs="Arial"/>
          <w:spacing w:val="1"/>
          <w:sz w:val="26"/>
          <w:szCs w:val="26"/>
        </w:rPr>
      </w:pPr>
    </w:p>
    <w:p w:rsidR="00296C85" w:rsidRPr="00296C85" w:rsidRDefault="00296C85" w:rsidP="00296C85">
      <w:pPr>
        <w:pStyle w:val="11"/>
        <w:spacing w:after="0"/>
        <w:rPr>
          <w:rFonts w:cs="Arial"/>
          <w:spacing w:val="1"/>
          <w:sz w:val="26"/>
          <w:szCs w:val="26"/>
        </w:rPr>
      </w:pPr>
    </w:p>
    <w:p w:rsidR="00E93D9A" w:rsidRPr="00296C85" w:rsidRDefault="00E93D9A" w:rsidP="00296C85">
      <w:pPr>
        <w:pStyle w:val="11"/>
        <w:spacing w:after="0"/>
        <w:ind w:firstLine="709"/>
        <w:jc w:val="both"/>
        <w:rPr>
          <w:rFonts w:cs="Arial"/>
          <w:spacing w:val="1"/>
          <w:sz w:val="26"/>
          <w:szCs w:val="26"/>
        </w:rPr>
      </w:pPr>
      <w:r w:rsidRPr="00296C85">
        <w:rPr>
          <w:rFonts w:cs="Arial"/>
          <w:spacing w:val="1"/>
          <w:sz w:val="26"/>
          <w:szCs w:val="26"/>
        </w:rPr>
        <w:t xml:space="preserve">В соответствии с Федеральным законом от 06 октября 2003 года № 131-ФЗ </w:t>
      </w:r>
      <w:r w:rsidR="00296C85" w:rsidRPr="00296C85">
        <w:rPr>
          <w:rFonts w:cs="Arial"/>
          <w:spacing w:val="1"/>
          <w:sz w:val="26"/>
          <w:szCs w:val="26"/>
        </w:rPr>
        <w:br/>
      </w:r>
      <w:r w:rsidRPr="00296C85">
        <w:rPr>
          <w:rFonts w:cs="Arial"/>
          <w:spacing w:val="1"/>
          <w:sz w:val="26"/>
          <w:szCs w:val="26"/>
        </w:rPr>
        <w:t xml:space="preserve">«Об общих принципах организации местного самоуправления в Российской Федерации», </w:t>
      </w:r>
      <w:r w:rsidRPr="00296C85">
        <w:rPr>
          <w:bCs/>
          <w:iCs/>
          <w:sz w:val="26"/>
          <w:szCs w:val="26"/>
        </w:rPr>
        <w:t xml:space="preserve">Планом мероприятий («дорожной картой») по повышению доходного потенциала Североуральского городского округа на 2019–2021 годы, утвержденным постановлением Администрации Североуральского городского округа от 03.06.2019 </w:t>
      </w:r>
      <w:r w:rsidR="00296C85" w:rsidRPr="00296C85">
        <w:rPr>
          <w:bCs/>
          <w:iCs/>
          <w:sz w:val="26"/>
          <w:szCs w:val="26"/>
        </w:rPr>
        <w:br/>
      </w:r>
      <w:r w:rsidRPr="00296C85">
        <w:rPr>
          <w:bCs/>
          <w:iCs/>
          <w:sz w:val="26"/>
          <w:szCs w:val="26"/>
        </w:rPr>
        <w:t xml:space="preserve">№ 570, </w:t>
      </w:r>
      <w:r w:rsidRPr="00296C85">
        <w:rPr>
          <w:rFonts w:cs="Arial"/>
          <w:spacing w:val="1"/>
          <w:sz w:val="26"/>
          <w:szCs w:val="26"/>
        </w:rPr>
        <w:t xml:space="preserve">Администрация Североуральского городского округа </w:t>
      </w:r>
    </w:p>
    <w:p w:rsidR="00E93D9A" w:rsidRPr="00296C85" w:rsidRDefault="00E93D9A" w:rsidP="00296C85">
      <w:pPr>
        <w:pStyle w:val="11"/>
        <w:spacing w:after="0"/>
        <w:rPr>
          <w:sz w:val="26"/>
          <w:szCs w:val="26"/>
        </w:rPr>
      </w:pPr>
      <w:r w:rsidRPr="00296C85">
        <w:rPr>
          <w:b/>
          <w:sz w:val="26"/>
          <w:szCs w:val="26"/>
        </w:rPr>
        <w:t>ПОСТАНОВЛЯЕТ:</w:t>
      </w:r>
    </w:p>
    <w:p w:rsidR="00E93D9A" w:rsidRPr="00296C85" w:rsidRDefault="00E93D9A" w:rsidP="00296C85">
      <w:pPr>
        <w:shd w:val="clear" w:color="auto" w:fill="FFFFFF"/>
        <w:ind w:firstLine="709"/>
        <w:jc w:val="both"/>
        <w:textAlignment w:val="baseline"/>
        <w:rPr>
          <w:rFonts w:cs="Arial"/>
          <w:spacing w:val="1"/>
          <w:sz w:val="26"/>
          <w:szCs w:val="26"/>
          <w:lang w:eastAsia="ru-RU"/>
        </w:rPr>
      </w:pPr>
      <w:r w:rsidRPr="00296C85">
        <w:rPr>
          <w:rFonts w:cs="Arial"/>
          <w:spacing w:val="1"/>
          <w:sz w:val="26"/>
          <w:szCs w:val="26"/>
          <w:lang w:eastAsia="ru-RU"/>
        </w:rPr>
        <w:t>1. Утвердить Методику оценки эффективности использования объектов недвижимого имущества, находящегося в собственности Североуральского городского округа (далее - Методика) (прилагается).</w:t>
      </w:r>
    </w:p>
    <w:p w:rsidR="00E93D9A" w:rsidRPr="00296C85" w:rsidRDefault="00E93D9A" w:rsidP="00E93D9A">
      <w:pPr>
        <w:shd w:val="clear" w:color="auto" w:fill="FFFFFF"/>
        <w:spacing w:line="252" w:lineRule="atLeast"/>
        <w:ind w:firstLine="709"/>
        <w:jc w:val="both"/>
        <w:textAlignment w:val="baseline"/>
        <w:rPr>
          <w:rFonts w:cs="Arial"/>
          <w:spacing w:val="1"/>
          <w:sz w:val="26"/>
          <w:szCs w:val="26"/>
          <w:lang w:eastAsia="ru-RU"/>
        </w:rPr>
      </w:pPr>
      <w:r w:rsidRPr="00296C85">
        <w:rPr>
          <w:rFonts w:cs="Arial"/>
          <w:spacing w:val="1"/>
          <w:sz w:val="26"/>
          <w:szCs w:val="26"/>
          <w:lang w:eastAsia="ru-RU"/>
        </w:rPr>
        <w:t>2. Структурным подразделениям Администрации Североуральского городского округа, курирующим деятельность муниципальных учреждений и муниципальных унитарных предприятий Североуральского городского округа, совместно с отделом по управлению муниципальным имуществом Администрации Североуральского городского округа ежегодно осуществлять оценку эффективности использования объектов недвижимого имущества, находящихся в собственности Североуральского городского округа, закрепленных на праве оперативного управления и хозяйственного ведения, в соответствии с Методикой, утвержденной настоящим постановлением.</w:t>
      </w:r>
    </w:p>
    <w:p w:rsidR="00E93D9A" w:rsidRPr="00296C85" w:rsidRDefault="00E93D9A" w:rsidP="00E93D9A">
      <w:pPr>
        <w:shd w:val="clear" w:color="auto" w:fill="FFFFFF"/>
        <w:spacing w:line="252" w:lineRule="atLeast"/>
        <w:ind w:firstLine="709"/>
        <w:jc w:val="both"/>
        <w:textAlignment w:val="baseline"/>
        <w:rPr>
          <w:rFonts w:cs="Arial"/>
          <w:spacing w:val="1"/>
          <w:sz w:val="26"/>
          <w:szCs w:val="26"/>
          <w:lang w:eastAsia="ru-RU"/>
        </w:rPr>
      </w:pPr>
      <w:r w:rsidRPr="00296C85">
        <w:rPr>
          <w:rFonts w:cs="Arial"/>
          <w:spacing w:val="1"/>
          <w:sz w:val="26"/>
          <w:szCs w:val="26"/>
          <w:lang w:eastAsia="ru-RU"/>
        </w:rPr>
        <w:t xml:space="preserve">3. </w:t>
      </w:r>
      <w:r w:rsidRPr="00296C85">
        <w:rPr>
          <w:rFonts w:cs="Arial"/>
          <w:spacing w:val="1"/>
          <w:sz w:val="26"/>
          <w:szCs w:val="26"/>
          <w:shd w:val="clear" w:color="auto" w:fill="FFFFFF"/>
        </w:rPr>
        <w:t xml:space="preserve">Отделу по управлению муниципальным имуществом Администрации Североуральского городского округа </w:t>
      </w:r>
      <w:r w:rsidRPr="00296C85">
        <w:rPr>
          <w:rFonts w:cs="Arial"/>
          <w:spacing w:val="1"/>
          <w:sz w:val="26"/>
          <w:szCs w:val="26"/>
          <w:lang w:eastAsia="ru-RU"/>
        </w:rPr>
        <w:t>осуществлять контроль за достоверностью сведений, представляемых руководителями муниципальных учреждений и муниципальных унитарных предприятий Североуральского городского округа.</w:t>
      </w:r>
    </w:p>
    <w:p w:rsidR="00E93D9A" w:rsidRPr="00296C85" w:rsidRDefault="00296C85" w:rsidP="00E93D9A">
      <w:pPr>
        <w:shd w:val="clear" w:color="auto" w:fill="FFFFFF"/>
        <w:spacing w:line="252" w:lineRule="atLeast"/>
        <w:ind w:firstLine="709"/>
        <w:jc w:val="both"/>
        <w:textAlignment w:val="baseline"/>
        <w:rPr>
          <w:rFonts w:cs="Arial"/>
          <w:spacing w:val="1"/>
          <w:sz w:val="26"/>
          <w:szCs w:val="26"/>
          <w:lang w:eastAsia="ru-RU"/>
        </w:rPr>
      </w:pPr>
      <w:r w:rsidRPr="00296C85">
        <w:rPr>
          <w:rFonts w:cs="Arial"/>
          <w:spacing w:val="1"/>
          <w:sz w:val="26"/>
          <w:szCs w:val="26"/>
          <w:lang w:eastAsia="ru-RU"/>
        </w:rPr>
        <w:t>4</w:t>
      </w:r>
      <w:r w:rsidR="00E93D9A" w:rsidRPr="00296C85">
        <w:rPr>
          <w:rFonts w:cs="Arial"/>
          <w:spacing w:val="1"/>
          <w:sz w:val="26"/>
          <w:szCs w:val="26"/>
          <w:lang w:eastAsia="ru-RU"/>
        </w:rPr>
        <w:t>. Контроль за исполнением постановления возложить на Первого заместителя Главы Администрации Североуральского городского округа С.А.</w:t>
      </w:r>
      <w:r w:rsidRPr="00296C85">
        <w:rPr>
          <w:rFonts w:cs="Arial"/>
          <w:spacing w:val="1"/>
          <w:sz w:val="26"/>
          <w:szCs w:val="26"/>
          <w:lang w:eastAsia="ru-RU"/>
        </w:rPr>
        <w:t xml:space="preserve"> </w:t>
      </w:r>
      <w:r w:rsidR="00E93D9A" w:rsidRPr="00296C85">
        <w:rPr>
          <w:rFonts w:cs="Arial"/>
          <w:spacing w:val="1"/>
          <w:sz w:val="26"/>
          <w:szCs w:val="26"/>
          <w:lang w:eastAsia="ru-RU"/>
        </w:rPr>
        <w:t>Золотареву.</w:t>
      </w:r>
    </w:p>
    <w:p w:rsidR="00296C85" w:rsidRPr="00296C85" w:rsidRDefault="00296C85" w:rsidP="00296C85">
      <w:pPr>
        <w:widowControl w:val="0"/>
        <w:suppressAutoHyphens/>
        <w:ind w:firstLine="709"/>
        <w:jc w:val="both"/>
        <w:rPr>
          <w:sz w:val="26"/>
          <w:szCs w:val="26"/>
        </w:rPr>
      </w:pPr>
      <w:r w:rsidRPr="00296C85">
        <w:rPr>
          <w:rFonts w:cs="Arial"/>
          <w:spacing w:val="1"/>
          <w:sz w:val="26"/>
          <w:szCs w:val="26"/>
          <w:lang w:eastAsia="ru-RU"/>
        </w:rPr>
        <w:t xml:space="preserve">5. </w:t>
      </w:r>
      <w:r w:rsidRPr="00296C85">
        <w:rPr>
          <w:sz w:val="26"/>
          <w:szCs w:val="26"/>
        </w:rPr>
        <w:t>Опубликовать настоящее постановление на официальном сайте Администрации Североуральского городского округа.</w:t>
      </w:r>
    </w:p>
    <w:p w:rsidR="00296C85" w:rsidRDefault="00296C85" w:rsidP="00296C85">
      <w:pPr>
        <w:widowControl w:val="0"/>
        <w:suppressAutoHyphens/>
        <w:ind w:firstLine="709"/>
        <w:jc w:val="both"/>
        <w:rPr>
          <w:sz w:val="26"/>
          <w:szCs w:val="26"/>
        </w:rPr>
      </w:pPr>
    </w:p>
    <w:p w:rsidR="00296C85" w:rsidRPr="00296C85" w:rsidRDefault="00296C85" w:rsidP="00296C85">
      <w:pPr>
        <w:widowControl w:val="0"/>
        <w:suppressAutoHyphens/>
        <w:ind w:firstLine="709"/>
        <w:jc w:val="both"/>
        <w:rPr>
          <w:sz w:val="26"/>
          <w:szCs w:val="26"/>
        </w:rPr>
      </w:pPr>
    </w:p>
    <w:p w:rsidR="00E93D9A" w:rsidRPr="00296C85" w:rsidRDefault="00E93D9A" w:rsidP="00E93D9A">
      <w:pPr>
        <w:rPr>
          <w:sz w:val="26"/>
          <w:szCs w:val="26"/>
        </w:rPr>
      </w:pPr>
      <w:r w:rsidRPr="00296C85">
        <w:rPr>
          <w:sz w:val="26"/>
          <w:szCs w:val="26"/>
        </w:rPr>
        <w:t xml:space="preserve">Глава </w:t>
      </w:r>
    </w:p>
    <w:p w:rsidR="00E93D9A" w:rsidRPr="00296C85" w:rsidRDefault="00E93D9A" w:rsidP="00E93D9A">
      <w:pPr>
        <w:rPr>
          <w:sz w:val="26"/>
          <w:szCs w:val="26"/>
        </w:rPr>
      </w:pPr>
      <w:r w:rsidRPr="00296C85">
        <w:rPr>
          <w:sz w:val="26"/>
          <w:szCs w:val="26"/>
        </w:rPr>
        <w:t xml:space="preserve">Североуральского городского округа                           </w:t>
      </w:r>
      <w:r w:rsidR="00296C85" w:rsidRPr="00296C85">
        <w:rPr>
          <w:sz w:val="26"/>
          <w:szCs w:val="26"/>
        </w:rPr>
        <w:t xml:space="preserve">       </w:t>
      </w:r>
      <w:r w:rsidRPr="00296C85">
        <w:rPr>
          <w:sz w:val="26"/>
          <w:szCs w:val="26"/>
        </w:rPr>
        <w:t xml:space="preserve">            </w:t>
      </w:r>
      <w:r w:rsidR="00E93D4E">
        <w:rPr>
          <w:sz w:val="26"/>
          <w:szCs w:val="26"/>
        </w:rPr>
        <w:t xml:space="preserve">      </w:t>
      </w:r>
      <w:r w:rsidR="006574FD">
        <w:rPr>
          <w:sz w:val="26"/>
          <w:szCs w:val="26"/>
        </w:rPr>
        <w:t xml:space="preserve">    </w:t>
      </w:r>
      <w:r w:rsidRPr="00296C85">
        <w:rPr>
          <w:sz w:val="26"/>
          <w:szCs w:val="26"/>
        </w:rPr>
        <w:t xml:space="preserve"> В.П.</w:t>
      </w:r>
      <w:r w:rsidR="006574FD">
        <w:rPr>
          <w:sz w:val="26"/>
          <w:szCs w:val="26"/>
        </w:rPr>
        <w:t xml:space="preserve"> </w:t>
      </w:r>
      <w:r w:rsidRPr="00296C85">
        <w:rPr>
          <w:sz w:val="26"/>
          <w:szCs w:val="26"/>
        </w:rPr>
        <w:t>Матюшенко</w:t>
      </w:r>
    </w:p>
    <w:tbl>
      <w:tblPr>
        <w:tblStyle w:val="a6"/>
        <w:tblW w:w="4536"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E93D9A" w:rsidRPr="00B913EC" w:rsidTr="00F64190">
        <w:tc>
          <w:tcPr>
            <w:tcW w:w="4536" w:type="dxa"/>
          </w:tcPr>
          <w:p w:rsidR="00296C85" w:rsidRDefault="00296C85" w:rsidP="00296C85">
            <w:pPr>
              <w:spacing w:line="252" w:lineRule="atLeast"/>
              <w:ind w:left="-250" w:firstLine="250"/>
              <w:textAlignment w:val="baseline"/>
              <w:rPr>
                <w:rFonts w:ascii="PT Astra Serif" w:hAnsi="PT Astra Serif" w:cs="Arial"/>
                <w:spacing w:val="1"/>
                <w:sz w:val="28"/>
                <w:szCs w:val="28"/>
              </w:rPr>
            </w:pPr>
          </w:p>
          <w:p w:rsidR="00E93D9A" w:rsidRPr="00B913EC" w:rsidRDefault="00E93D4E" w:rsidP="00296C85">
            <w:pPr>
              <w:spacing w:line="252" w:lineRule="atLeast"/>
              <w:ind w:left="-250" w:firstLine="250"/>
              <w:textAlignment w:val="baseline"/>
              <w:rPr>
                <w:rFonts w:ascii="PT Astra Serif" w:hAnsi="PT Astra Serif" w:cs="Arial"/>
                <w:spacing w:val="1"/>
                <w:sz w:val="28"/>
                <w:szCs w:val="28"/>
              </w:rPr>
            </w:pPr>
            <w:r>
              <w:rPr>
                <w:rFonts w:ascii="PT Astra Serif" w:hAnsi="PT Astra Serif" w:cs="Arial"/>
                <w:spacing w:val="1"/>
                <w:sz w:val="28"/>
                <w:szCs w:val="28"/>
              </w:rPr>
              <w:lastRenderedPageBreak/>
              <w:t>УТВЕРЖДЕНА</w:t>
            </w:r>
          </w:p>
        </w:tc>
      </w:tr>
      <w:tr w:rsidR="00E93D9A" w:rsidRPr="00925807" w:rsidTr="00F64190">
        <w:tc>
          <w:tcPr>
            <w:tcW w:w="4536" w:type="dxa"/>
          </w:tcPr>
          <w:p w:rsidR="00E93D9A" w:rsidRPr="00B913EC" w:rsidRDefault="00E93D9A" w:rsidP="00296C85">
            <w:pPr>
              <w:spacing w:line="252" w:lineRule="atLeast"/>
              <w:textAlignment w:val="baseline"/>
              <w:rPr>
                <w:rFonts w:ascii="PT Astra Serif" w:hAnsi="PT Astra Serif" w:cs="Arial"/>
                <w:spacing w:val="1"/>
                <w:sz w:val="28"/>
                <w:szCs w:val="28"/>
              </w:rPr>
            </w:pPr>
            <w:r w:rsidRPr="00B913EC">
              <w:rPr>
                <w:rFonts w:ascii="PT Astra Serif" w:hAnsi="PT Astra Serif" w:cs="Arial"/>
                <w:spacing w:val="1"/>
                <w:sz w:val="28"/>
                <w:szCs w:val="28"/>
              </w:rPr>
              <w:lastRenderedPageBreak/>
              <w:t>постановлением</w:t>
            </w:r>
            <w:r w:rsidRPr="00B913EC">
              <w:rPr>
                <w:rFonts w:ascii="PT Astra Serif" w:hAnsi="PT Astra Serif" w:cs="Arial"/>
                <w:spacing w:val="1"/>
                <w:sz w:val="28"/>
                <w:szCs w:val="28"/>
              </w:rPr>
              <w:br/>
              <w:t>Администрации Североуральского городского округа</w:t>
            </w:r>
          </w:p>
        </w:tc>
      </w:tr>
      <w:tr w:rsidR="00E93D9A" w:rsidRPr="00B913EC" w:rsidTr="00F64190">
        <w:tc>
          <w:tcPr>
            <w:tcW w:w="4536" w:type="dxa"/>
          </w:tcPr>
          <w:p w:rsidR="00E93D9A" w:rsidRPr="00B913EC" w:rsidRDefault="00296C85" w:rsidP="00296C85">
            <w:pPr>
              <w:spacing w:line="252" w:lineRule="atLeast"/>
              <w:textAlignment w:val="baseline"/>
              <w:rPr>
                <w:rFonts w:ascii="PT Astra Serif" w:hAnsi="PT Astra Serif" w:cs="Arial"/>
                <w:spacing w:val="1"/>
                <w:sz w:val="28"/>
                <w:szCs w:val="28"/>
              </w:rPr>
            </w:pPr>
            <w:r>
              <w:rPr>
                <w:rFonts w:ascii="PT Astra Serif" w:hAnsi="PT Astra Serif" w:cs="Arial"/>
                <w:spacing w:val="1"/>
                <w:sz w:val="28"/>
                <w:szCs w:val="28"/>
              </w:rPr>
              <w:t xml:space="preserve">от </w:t>
            </w:r>
            <w:r w:rsidRPr="00296C85">
              <w:rPr>
                <w:rFonts w:ascii="PT Astra Serif" w:hAnsi="PT Astra Serif" w:cs="Arial"/>
                <w:spacing w:val="1"/>
                <w:sz w:val="28"/>
                <w:szCs w:val="28"/>
                <w:u w:val="single"/>
              </w:rPr>
              <w:t>09.10.2019</w:t>
            </w:r>
            <w:r w:rsidR="00E93D9A" w:rsidRPr="00B913EC">
              <w:rPr>
                <w:rFonts w:ascii="PT Astra Serif" w:hAnsi="PT Astra Serif" w:cs="Arial"/>
                <w:spacing w:val="1"/>
                <w:sz w:val="28"/>
                <w:szCs w:val="28"/>
              </w:rPr>
              <w:t xml:space="preserve"> № </w:t>
            </w:r>
            <w:r w:rsidRPr="00296C85">
              <w:rPr>
                <w:rFonts w:ascii="PT Astra Serif" w:hAnsi="PT Astra Serif" w:cs="Arial"/>
                <w:spacing w:val="1"/>
                <w:sz w:val="28"/>
                <w:szCs w:val="28"/>
                <w:u w:val="single"/>
              </w:rPr>
              <w:t>1039</w:t>
            </w:r>
          </w:p>
        </w:tc>
      </w:tr>
      <w:tr w:rsidR="00E93D9A" w:rsidRPr="00925807" w:rsidTr="00F64190">
        <w:tc>
          <w:tcPr>
            <w:tcW w:w="4536" w:type="dxa"/>
          </w:tcPr>
          <w:p w:rsidR="00E93D9A" w:rsidRPr="00B913EC" w:rsidRDefault="00E93D9A" w:rsidP="00296C85">
            <w:pPr>
              <w:spacing w:line="252" w:lineRule="atLeast"/>
              <w:textAlignment w:val="baseline"/>
              <w:rPr>
                <w:rFonts w:ascii="PT Astra Serif" w:hAnsi="PT Astra Serif" w:cs="Arial"/>
                <w:spacing w:val="1"/>
                <w:sz w:val="28"/>
                <w:szCs w:val="28"/>
              </w:rPr>
            </w:pPr>
            <w:r w:rsidRPr="00B913EC">
              <w:rPr>
                <w:rFonts w:ascii="PT Astra Serif" w:hAnsi="PT Astra Serif" w:cs="Arial"/>
                <w:spacing w:val="1"/>
                <w:sz w:val="28"/>
                <w:szCs w:val="28"/>
              </w:rPr>
              <w:t xml:space="preserve">«Об утверждении Методики оценки эффективности использования </w:t>
            </w:r>
            <w:r>
              <w:rPr>
                <w:rFonts w:ascii="PT Astra Serif" w:hAnsi="PT Astra Serif" w:cs="Arial"/>
                <w:spacing w:val="1"/>
                <w:sz w:val="28"/>
                <w:szCs w:val="28"/>
              </w:rPr>
              <w:t xml:space="preserve">объектов недвижимого </w:t>
            </w:r>
            <w:r w:rsidRPr="00B913EC">
              <w:rPr>
                <w:rFonts w:ascii="PT Astra Serif" w:hAnsi="PT Astra Serif" w:cs="Arial"/>
                <w:spacing w:val="1"/>
                <w:sz w:val="28"/>
                <w:szCs w:val="28"/>
              </w:rPr>
              <w:t>имущества, находящегося в собственности Североуральского городского округа»</w:t>
            </w:r>
          </w:p>
        </w:tc>
      </w:tr>
    </w:tbl>
    <w:p w:rsidR="00E93D9A" w:rsidRPr="00B913EC" w:rsidRDefault="00E93D9A" w:rsidP="00E93D9A">
      <w:pPr>
        <w:shd w:val="clear" w:color="auto" w:fill="FFFFFF"/>
        <w:spacing w:before="300" w:after="180"/>
        <w:ind w:firstLine="709"/>
        <w:jc w:val="center"/>
        <w:textAlignment w:val="baseline"/>
        <w:outlineLvl w:val="1"/>
        <w:rPr>
          <w:rFonts w:cs="Arial"/>
          <w:spacing w:val="1"/>
          <w:szCs w:val="28"/>
          <w:lang w:eastAsia="ru-RU"/>
        </w:rPr>
      </w:pPr>
      <w:r w:rsidRPr="00B913EC">
        <w:rPr>
          <w:rFonts w:cs="Arial"/>
          <w:spacing w:val="1"/>
          <w:szCs w:val="28"/>
          <w:lang w:eastAsia="ru-RU"/>
        </w:rPr>
        <w:br/>
      </w:r>
      <w:bookmarkStart w:id="0" w:name="_GoBack"/>
      <w:bookmarkEnd w:id="0"/>
      <w:r w:rsidRPr="00B913EC">
        <w:rPr>
          <w:rFonts w:cs="Arial"/>
          <w:spacing w:val="1"/>
          <w:szCs w:val="28"/>
          <w:lang w:eastAsia="ru-RU"/>
        </w:rPr>
        <w:t xml:space="preserve">Методика оценки эффективности использования </w:t>
      </w:r>
      <w:r>
        <w:rPr>
          <w:rFonts w:cs="Arial"/>
          <w:spacing w:val="1"/>
          <w:szCs w:val="28"/>
          <w:lang w:eastAsia="ru-RU"/>
        </w:rPr>
        <w:t xml:space="preserve">объектов недвижимого </w:t>
      </w:r>
      <w:r w:rsidRPr="00B913EC">
        <w:rPr>
          <w:rFonts w:cs="Arial"/>
          <w:spacing w:val="1"/>
          <w:szCs w:val="28"/>
          <w:lang w:eastAsia="ru-RU"/>
        </w:rPr>
        <w:t>имущества, находящегося в собственности Североуральского городского округа</w:t>
      </w:r>
    </w:p>
    <w:p w:rsidR="00E93D9A" w:rsidRPr="00B913EC" w:rsidRDefault="00E93D9A" w:rsidP="00E93D9A">
      <w:pPr>
        <w:shd w:val="clear" w:color="auto" w:fill="FFFFFF"/>
        <w:spacing w:before="300" w:after="180"/>
        <w:ind w:firstLine="709"/>
        <w:jc w:val="center"/>
        <w:textAlignment w:val="baseline"/>
        <w:outlineLvl w:val="2"/>
        <w:rPr>
          <w:rFonts w:cs="Arial"/>
          <w:spacing w:val="1"/>
          <w:szCs w:val="28"/>
          <w:lang w:eastAsia="ru-RU"/>
        </w:rPr>
      </w:pPr>
      <w:r w:rsidRPr="00B913EC">
        <w:rPr>
          <w:rFonts w:cs="Arial"/>
          <w:spacing w:val="1"/>
          <w:szCs w:val="28"/>
          <w:lang w:eastAsia="ru-RU"/>
        </w:rPr>
        <w:t>1. Общие положения</w:t>
      </w:r>
    </w:p>
    <w:p w:rsidR="00E93D9A" w:rsidRPr="00B913EC" w:rsidRDefault="00E93D9A" w:rsidP="00E93D9A">
      <w:pPr>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1.1. Методика оценки эффективности использования </w:t>
      </w:r>
      <w:r>
        <w:rPr>
          <w:rFonts w:cs="Arial"/>
          <w:spacing w:val="1"/>
          <w:szCs w:val="28"/>
          <w:lang w:eastAsia="ru-RU"/>
        </w:rPr>
        <w:t xml:space="preserve">объектов недвижимого </w:t>
      </w:r>
      <w:r w:rsidRPr="00B913EC">
        <w:rPr>
          <w:rFonts w:cs="Arial"/>
          <w:spacing w:val="1"/>
          <w:szCs w:val="28"/>
          <w:lang w:eastAsia="ru-RU"/>
        </w:rPr>
        <w:t>имущества, находящегося в собственности Североуральского городского округа (далее - Методика) определяет процедуру взаимодействия</w:t>
      </w:r>
      <w:r w:rsidRPr="00B913EC">
        <w:rPr>
          <w:rFonts w:cs="Arial"/>
          <w:spacing w:val="1"/>
          <w:szCs w:val="28"/>
          <w:shd w:val="clear" w:color="auto" w:fill="FFFFFF"/>
        </w:rPr>
        <w:t xml:space="preserve"> </w:t>
      </w:r>
      <w:r>
        <w:rPr>
          <w:rFonts w:cs="Arial"/>
          <w:spacing w:val="1"/>
          <w:szCs w:val="28"/>
          <w:shd w:val="clear" w:color="auto" w:fill="FFFFFF"/>
        </w:rPr>
        <w:t xml:space="preserve">структурных подразделений </w:t>
      </w:r>
      <w:r w:rsidRPr="00B913EC">
        <w:rPr>
          <w:rFonts w:cs="Arial"/>
          <w:spacing w:val="1"/>
          <w:szCs w:val="28"/>
          <w:shd w:val="clear" w:color="auto" w:fill="FFFFFF"/>
        </w:rPr>
        <w:t xml:space="preserve">Администрации Североуральского городского округа </w:t>
      </w:r>
      <w:r>
        <w:rPr>
          <w:rFonts w:cs="Arial"/>
          <w:spacing w:val="1"/>
          <w:szCs w:val="28"/>
          <w:shd w:val="clear" w:color="auto" w:fill="FFFFFF"/>
        </w:rPr>
        <w:t xml:space="preserve">и </w:t>
      </w:r>
      <w:r w:rsidRPr="00B913EC">
        <w:rPr>
          <w:rFonts w:cs="Arial"/>
          <w:spacing w:val="1"/>
          <w:szCs w:val="28"/>
          <w:lang w:eastAsia="ru-RU"/>
        </w:rPr>
        <w:t xml:space="preserve">муниципальных учреждений, муниципальных </w:t>
      </w:r>
      <w:r>
        <w:rPr>
          <w:rFonts w:cs="Arial"/>
          <w:spacing w:val="1"/>
          <w:szCs w:val="28"/>
          <w:lang w:eastAsia="ru-RU"/>
        </w:rPr>
        <w:t xml:space="preserve">унитарных </w:t>
      </w:r>
      <w:r w:rsidRPr="00B913EC">
        <w:rPr>
          <w:rFonts w:cs="Arial"/>
          <w:spacing w:val="1"/>
          <w:szCs w:val="28"/>
          <w:lang w:eastAsia="ru-RU"/>
        </w:rPr>
        <w:t>предприятий Североуральского городского округа по осуществлению оценки эффективности использования имущества, находящегося в собственности Североуральского городского округа, включая земельные участки (далее - имущество).</w:t>
      </w:r>
    </w:p>
    <w:p w:rsidR="00E93D9A" w:rsidRPr="00B913EC" w:rsidRDefault="00E93D9A" w:rsidP="00E93D9A">
      <w:pPr>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1.2. Для целей настоящей Методики под эффективным использованием имущества понимается использование имущества по назначению и в соответствии с предметом, целями и видами деятельности муниципального учреждения, муниципального </w:t>
      </w:r>
      <w:r>
        <w:rPr>
          <w:rFonts w:cs="Arial"/>
          <w:spacing w:val="1"/>
          <w:szCs w:val="28"/>
          <w:lang w:eastAsia="ru-RU"/>
        </w:rPr>
        <w:t xml:space="preserve">унитарного </w:t>
      </w:r>
      <w:r w:rsidRPr="00B913EC">
        <w:rPr>
          <w:rFonts w:cs="Arial"/>
          <w:spacing w:val="1"/>
          <w:szCs w:val="28"/>
          <w:lang w:eastAsia="ru-RU"/>
        </w:rPr>
        <w:t>предприятия Североуральского городского округа, определенными его уставом, отсутствие фактов использования имущества третьими лицами без правовых оснований, отсутствие фактов неиспользования имущества, положительная динамика доходов, полученных от использования имущества.</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1.3. Оценка эффективности использования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E93D9A" w:rsidRPr="00B913EC" w:rsidRDefault="00E93D9A" w:rsidP="00E93D4E">
      <w:pPr>
        <w:shd w:val="clear" w:color="auto" w:fill="FFFFFF"/>
        <w:spacing w:before="300" w:after="180"/>
        <w:jc w:val="center"/>
        <w:textAlignment w:val="baseline"/>
        <w:outlineLvl w:val="2"/>
        <w:rPr>
          <w:rFonts w:cs="Arial"/>
          <w:spacing w:val="1"/>
          <w:szCs w:val="28"/>
          <w:lang w:eastAsia="ru-RU"/>
        </w:rPr>
      </w:pPr>
      <w:r w:rsidRPr="00B913EC">
        <w:rPr>
          <w:rFonts w:cs="Arial"/>
          <w:spacing w:val="1"/>
          <w:szCs w:val="28"/>
          <w:lang w:eastAsia="ru-RU"/>
        </w:rPr>
        <w:t>2. Порядок проведения оценки эффективности использования имущества</w:t>
      </w:r>
    </w:p>
    <w:p w:rsidR="00E93D9A" w:rsidRPr="00B913EC" w:rsidRDefault="00E93D9A" w:rsidP="00E93D9A">
      <w:pPr>
        <w:shd w:val="clear" w:color="auto" w:fill="FFFFFF"/>
        <w:ind w:firstLine="709"/>
        <w:jc w:val="both"/>
        <w:textAlignment w:val="baseline"/>
        <w:outlineLvl w:val="2"/>
        <w:rPr>
          <w:rFonts w:cs="Arial"/>
          <w:spacing w:val="1"/>
          <w:szCs w:val="28"/>
          <w:shd w:val="clear" w:color="auto" w:fill="FFFFFF"/>
        </w:rPr>
      </w:pPr>
      <w:r w:rsidRPr="00B913EC">
        <w:rPr>
          <w:rFonts w:cs="Arial"/>
          <w:spacing w:val="1"/>
          <w:szCs w:val="28"/>
          <w:lang w:eastAsia="ru-RU"/>
        </w:rPr>
        <w:t>2.1. Муниципальные учреждения и</w:t>
      </w:r>
      <w:r w:rsidRPr="00B913EC">
        <w:rPr>
          <w:rFonts w:cs="Arial"/>
          <w:spacing w:val="1"/>
          <w:szCs w:val="28"/>
          <w:shd w:val="clear" w:color="auto" w:fill="FFFFFF"/>
        </w:rPr>
        <w:t xml:space="preserve"> муниципальные </w:t>
      </w:r>
      <w:r>
        <w:rPr>
          <w:rFonts w:cs="Arial"/>
          <w:spacing w:val="1"/>
          <w:szCs w:val="28"/>
          <w:shd w:val="clear" w:color="auto" w:fill="FFFFFF"/>
        </w:rPr>
        <w:t xml:space="preserve">унитарные </w:t>
      </w:r>
      <w:r w:rsidRPr="00B913EC">
        <w:rPr>
          <w:rFonts w:cs="Arial"/>
          <w:spacing w:val="1"/>
          <w:szCs w:val="28"/>
          <w:shd w:val="clear" w:color="auto" w:fill="FFFFFF"/>
        </w:rPr>
        <w:t>предприятия</w:t>
      </w:r>
      <w:r w:rsidRPr="00B913EC">
        <w:rPr>
          <w:rFonts w:cs="Arial"/>
          <w:spacing w:val="1"/>
          <w:szCs w:val="28"/>
          <w:lang w:eastAsia="ru-RU"/>
        </w:rPr>
        <w:t xml:space="preserve"> Североуральского городского округа, не позднее 1 </w:t>
      </w:r>
      <w:r>
        <w:rPr>
          <w:rFonts w:cs="Arial"/>
          <w:spacing w:val="1"/>
          <w:szCs w:val="28"/>
          <w:lang w:eastAsia="ru-RU"/>
        </w:rPr>
        <w:t>ма</w:t>
      </w:r>
      <w:r w:rsidRPr="00B913EC">
        <w:rPr>
          <w:rFonts w:cs="Arial"/>
          <w:spacing w:val="1"/>
          <w:szCs w:val="28"/>
          <w:lang w:eastAsia="ru-RU"/>
        </w:rPr>
        <w:t xml:space="preserve">я года, следующего за отчетным, для проведения оценки эффективности использования </w:t>
      </w:r>
      <w:r w:rsidRPr="00B913EC">
        <w:rPr>
          <w:rFonts w:cs="Arial"/>
          <w:spacing w:val="1"/>
          <w:szCs w:val="28"/>
          <w:lang w:eastAsia="ru-RU"/>
        </w:rPr>
        <w:lastRenderedPageBreak/>
        <w:t>и управления муниципальным имуществом Североуральского городского округа</w:t>
      </w:r>
      <w:r>
        <w:rPr>
          <w:rFonts w:cs="Arial"/>
          <w:spacing w:val="1"/>
          <w:szCs w:val="28"/>
          <w:lang w:eastAsia="ru-RU"/>
        </w:rPr>
        <w:t xml:space="preserve"> </w:t>
      </w:r>
      <w:r w:rsidRPr="00B913EC">
        <w:rPr>
          <w:rFonts w:cs="Arial"/>
          <w:spacing w:val="1"/>
          <w:szCs w:val="28"/>
          <w:lang w:eastAsia="ru-RU"/>
        </w:rPr>
        <w:t>представляют в</w:t>
      </w:r>
      <w:r w:rsidRPr="00B913EC">
        <w:rPr>
          <w:rFonts w:cs="Arial"/>
          <w:spacing w:val="1"/>
          <w:szCs w:val="28"/>
          <w:shd w:val="clear" w:color="auto" w:fill="FFFFFF"/>
        </w:rPr>
        <w:t xml:space="preserve"> </w:t>
      </w:r>
      <w:r>
        <w:rPr>
          <w:rFonts w:cs="Arial"/>
          <w:spacing w:val="1"/>
          <w:szCs w:val="28"/>
          <w:shd w:val="clear" w:color="auto" w:fill="FFFFFF"/>
        </w:rPr>
        <w:t xml:space="preserve">отдел по управлению муниципальным имуществом Администрации Североуральского городского округа (далее - отдел по управлению муниципальным имуществом) </w:t>
      </w:r>
      <w:r w:rsidRPr="00B913EC">
        <w:rPr>
          <w:rFonts w:cs="Arial"/>
          <w:spacing w:val="1"/>
          <w:szCs w:val="28"/>
          <w:shd w:val="clear" w:color="auto" w:fill="FFFFFF"/>
        </w:rPr>
        <w:t>следующие сведения:</w:t>
      </w:r>
    </w:p>
    <w:p w:rsidR="00E93D9A" w:rsidRDefault="00E93D9A" w:rsidP="00E93D9A">
      <w:pPr>
        <w:shd w:val="clear" w:color="auto" w:fill="FFFFFF"/>
        <w:ind w:firstLine="709"/>
        <w:jc w:val="both"/>
        <w:textAlignment w:val="baseline"/>
        <w:outlineLvl w:val="2"/>
        <w:rPr>
          <w:rFonts w:cs="Arial"/>
          <w:spacing w:val="1"/>
          <w:szCs w:val="28"/>
          <w:lang w:eastAsia="ru-RU"/>
        </w:rPr>
      </w:pPr>
      <w:r w:rsidRPr="00B913EC">
        <w:rPr>
          <w:rFonts w:cs="Arial"/>
          <w:spacing w:val="1"/>
          <w:szCs w:val="28"/>
          <w:lang w:eastAsia="ru-RU"/>
        </w:rPr>
        <w:t xml:space="preserve">сведения об объектах недвижимого имущества по форме согласно приложению </w:t>
      </w:r>
      <w:r>
        <w:rPr>
          <w:rFonts w:cs="Arial"/>
          <w:spacing w:val="1"/>
          <w:szCs w:val="28"/>
          <w:lang w:eastAsia="ru-RU"/>
        </w:rPr>
        <w:t xml:space="preserve">№ </w:t>
      </w:r>
      <w:r w:rsidRPr="00B913EC">
        <w:rPr>
          <w:rFonts w:cs="Arial"/>
          <w:spacing w:val="1"/>
          <w:szCs w:val="28"/>
          <w:lang w:eastAsia="ru-RU"/>
        </w:rPr>
        <w:t>1;</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сведения о земельных участках по форме согласно приложению </w:t>
      </w:r>
      <w:r>
        <w:rPr>
          <w:rFonts w:cs="Arial"/>
          <w:spacing w:val="1"/>
          <w:szCs w:val="28"/>
          <w:lang w:eastAsia="ru-RU"/>
        </w:rPr>
        <w:t xml:space="preserve">№ </w:t>
      </w:r>
      <w:r w:rsidRPr="00B913EC">
        <w:rPr>
          <w:rFonts w:cs="Arial"/>
          <w:spacing w:val="1"/>
          <w:szCs w:val="28"/>
          <w:lang w:eastAsia="ru-RU"/>
        </w:rPr>
        <w:t>2;</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сведения об арендаторах (пользователях) объектов недвижимости по форме согласно приложению </w:t>
      </w:r>
      <w:r>
        <w:rPr>
          <w:rFonts w:cs="Arial"/>
          <w:spacing w:val="1"/>
          <w:szCs w:val="28"/>
          <w:lang w:eastAsia="ru-RU"/>
        </w:rPr>
        <w:t xml:space="preserve">№ </w:t>
      </w:r>
      <w:r w:rsidRPr="00B913EC">
        <w:rPr>
          <w:rFonts w:cs="Arial"/>
          <w:spacing w:val="1"/>
          <w:szCs w:val="28"/>
          <w:lang w:eastAsia="ru-RU"/>
        </w:rPr>
        <w:t>3;</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значения показателей эффективности использования имущества казенными, бюджетными, автономными учреждениями Североуральского городского округа по форме согласно приложению </w:t>
      </w:r>
      <w:r>
        <w:rPr>
          <w:rFonts w:cs="Arial"/>
          <w:spacing w:val="1"/>
          <w:szCs w:val="28"/>
          <w:lang w:eastAsia="ru-RU"/>
        </w:rPr>
        <w:t xml:space="preserve">№ </w:t>
      </w:r>
      <w:r w:rsidRPr="00B913EC">
        <w:rPr>
          <w:rFonts w:cs="Arial"/>
          <w:spacing w:val="1"/>
          <w:szCs w:val="28"/>
          <w:lang w:eastAsia="ru-RU"/>
        </w:rPr>
        <w:t>4.</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учреждением, предприятием, по состоянию на 1 января года, следующего за отчетным.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2.2. </w:t>
      </w:r>
      <w:r>
        <w:rPr>
          <w:rFonts w:cs="Arial"/>
          <w:spacing w:val="1"/>
          <w:szCs w:val="28"/>
          <w:lang w:eastAsia="ru-RU"/>
        </w:rPr>
        <w:t xml:space="preserve">Отдел по управлению муниципальным имуществом </w:t>
      </w:r>
      <w:r w:rsidRPr="00B913EC">
        <w:rPr>
          <w:rFonts w:cs="Arial"/>
          <w:spacing w:val="1"/>
          <w:szCs w:val="28"/>
          <w:lang w:eastAsia="ru-RU"/>
        </w:rPr>
        <w:t xml:space="preserve">ежегодно в срок до 1 </w:t>
      </w:r>
      <w:r>
        <w:rPr>
          <w:rFonts w:cs="Arial"/>
          <w:spacing w:val="1"/>
          <w:szCs w:val="28"/>
          <w:lang w:eastAsia="ru-RU"/>
        </w:rPr>
        <w:t>октября</w:t>
      </w:r>
      <w:r w:rsidRPr="00B913EC">
        <w:rPr>
          <w:rFonts w:cs="Arial"/>
          <w:spacing w:val="1"/>
          <w:szCs w:val="28"/>
          <w:lang w:eastAsia="ru-RU"/>
        </w:rPr>
        <w:t xml:space="preserve"> года, следующего за отчетным, осуществляют:</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1) сбор и анализ представленных муниципальными учреждениями </w:t>
      </w:r>
      <w:r>
        <w:rPr>
          <w:rFonts w:cs="Arial"/>
          <w:spacing w:val="1"/>
          <w:szCs w:val="28"/>
          <w:lang w:eastAsia="ru-RU"/>
        </w:rPr>
        <w:t>и</w:t>
      </w:r>
      <w:r w:rsidRPr="00B913EC">
        <w:rPr>
          <w:rFonts w:cs="Arial"/>
          <w:spacing w:val="1"/>
          <w:szCs w:val="28"/>
          <w:lang w:eastAsia="ru-RU"/>
        </w:rPr>
        <w:t xml:space="preserve"> муниципальными </w:t>
      </w:r>
      <w:r>
        <w:rPr>
          <w:rFonts w:cs="Arial"/>
          <w:spacing w:val="1"/>
          <w:szCs w:val="28"/>
          <w:lang w:eastAsia="ru-RU"/>
        </w:rPr>
        <w:t xml:space="preserve">унитарными </w:t>
      </w:r>
      <w:r w:rsidRPr="00B913EC">
        <w:rPr>
          <w:rFonts w:cs="Arial"/>
          <w:spacing w:val="1"/>
          <w:szCs w:val="28"/>
          <w:lang w:eastAsia="ru-RU"/>
        </w:rPr>
        <w:t>предприятиями Североуральского городского округа сведений;</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w:t>
      </w:r>
      <w:r>
        <w:rPr>
          <w:rFonts w:cs="Arial"/>
          <w:spacing w:val="1"/>
          <w:szCs w:val="28"/>
          <w:lang w:eastAsia="ru-RU"/>
        </w:rPr>
        <w:t xml:space="preserve">и муниципальными унитарными предприятиями </w:t>
      </w:r>
      <w:r w:rsidRPr="00B913EC">
        <w:rPr>
          <w:rFonts w:cs="Arial"/>
          <w:spacing w:val="1"/>
          <w:szCs w:val="28"/>
          <w:lang w:eastAsia="ru-RU"/>
        </w:rPr>
        <w:t>Североуральского городского округа в порядке, предусмотренном пунктом 2.4 настоящей Методики;</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3) формирование перечня выявленного неиспользуемого недвижимого имущества;</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E93D9A"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5) формирование сводных значений показателей эффективности использования имущества подведомственными казенными, бюджетными, автономными учреждениями Североуральского городского округа</w:t>
      </w:r>
      <w:r>
        <w:rPr>
          <w:rFonts w:cs="Arial"/>
          <w:spacing w:val="1"/>
          <w:szCs w:val="28"/>
          <w:lang w:eastAsia="ru-RU"/>
        </w:rPr>
        <w:t xml:space="preserve"> по форме согласно приложению № 5;</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Pr>
          <w:rFonts w:cs="Arial"/>
          <w:spacing w:val="1"/>
          <w:szCs w:val="28"/>
          <w:lang w:eastAsia="ru-RU"/>
        </w:rPr>
        <w:t xml:space="preserve">6) </w:t>
      </w:r>
      <w:r w:rsidRPr="00B913EC">
        <w:rPr>
          <w:rFonts w:cs="Arial"/>
          <w:spacing w:val="1"/>
          <w:szCs w:val="28"/>
          <w:lang w:eastAsia="ru-RU"/>
        </w:rPr>
        <w:t xml:space="preserve">формирование сводных значений показателей </w:t>
      </w:r>
      <w:r w:rsidRPr="003D6CA8">
        <w:rPr>
          <w:rFonts w:cs="Arial"/>
          <w:spacing w:val="1"/>
          <w:szCs w:val="28"/>
          <w:lang w:eastAsia="ru-RU"/>
        </w:rPr>
        <w:t xml:space="preserve">эффективности использования имущества </w:t>
      </w:r>
      <w:r>
        <w:rPr>
          <w:rFonts w:cs="Arial"/>
          <w:spacing w:val="1"/>
          <w:szCs w:val="28"/>
          <w:lang w:eastAsia="ru-RU"/>
        </w:rPr>
        <w:t>муниципальными унитарными предприятиями</w:t>
      </w:r>
      <w:r w:rsidRPr="003D6CA8">
        <w:rPr>
          <w:rFonts w:cs="Arial"/>
          <w:spacing w:val="1"/>
          <w:szCs w:val="28"/>
          <w:lang w:eastAsia="ru-RU"/>
        </w:rPr>
        <w:t xml:space="preserve"> Североуральского городского округа</w:t>
      </w:r>
      <w:r>
        <w:rPr>
          <w:rFonts w:cs="Arial"/>
          <w:spacing w:val="1"/>
          <w:szCs w:val="28"/>
          <w:lang w:eastAsia="ru-RU"/>
        </w:rPr>
        <w:t xml:space="preserve"> по форме согласно приложению № 6.</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2.3. Руководители муниципальных учреждений и </w:t>
      </w:r>
      <w:r>
        <w:rPr>
          <w:rFonts w:cs="Arial"/>
          <w:spacing w:val="1"/>
          <w:szCs w:val="28"/>
          <w:lang w:eastAsia="ru-RU"/>
        </w:rPr>
        <w:t xml:space="preserve">муниципальных унитарных </w:t>
      </w:r>
      <w:r w:rsidRPr="00B913EC">
        <w:rPr>
          <w:rFonts w:cs="Arial"/>
          <w:spacing w:val="1"/>
          <w:szCs w:val="28"/>
          <w:lang w:eastAsia="ru-RU"/>
        </w:rPr>
        <w:t>предприятий Североуральского городского округа несут персональную ответственность за достоверность представляемой информации.</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2.4. Показатели целевого использования объектов недвижимого имущества, показатели эффективности использования имущества муниципальными учреждениями и </w:t>
      </w:r>
      <w:r>
        <w:rPr>
          <w:rFonts w:cs="Arial"/>
          <w:spacing w:val="1"/>
          <w:szCs w:val="28"/>
          <w:lang w:eastAsia="ru-RU"/>
        </w:rPr>
        <w:t xml:space="preserve">муниципальными унитарными </w:t>
      </w:r>
      <w:r w:rsidRPr="00B913EC">
        <w:rPr>
          <w:rFonts w:cs="Arial"/>
          <w:spacing w:val="1"/>
          <w:szCs w:val="28"/>
          <w:lang w:eastAsia="ru-RU"/>
        </w:rPr>
        <w:lastRenderedPageBreak/>
        <w:t>предприятиями Североуральского городского округа определяются в следующем порядке:</w:t>
      </w:r>
    </w:p>
    <w:p w:rsidR="00E93D9A" w:rsidRPr="00B913EC" w:rsidRDefault="00E93D9A" w:rsidP="00E93D9A">
      <w:pPr>
        <w:shd w:val="clear" w:color="auto" w:fill="FFFFFF"/>
        <w:spacing w:line="252" w:lineRule="atLeast"/>
        <w:jc w:val="both"/>
        <w:textAlignment w:val="baseline"/>
        <w:rPr>
          <w:rFonts w:cs="Arial"/>
          <w:spacing w:val="1"/>
          <w:szCs w:val="28"/>
          <w:lang w:eastAsia="ru-RU"/>
        </w:rPr>
      </w:pPr>
      <w:r w:rsidRPr="00B913EC">
        <w:rPr>
          <w:rFonts w:cs="Arial"/>
          <w:spacing w:val="1"/>
          <w:szCs w:val="28"/>
          <w:lang w:eastAsia="ru-RU"/>
        </w:rPr>
        <w:t>1) показатель целевого использования объекта недвижимого имущества, закрепленного за муниципальным учреждением Североуральского городского округа, определяется по формуле:</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r>
      <w:r w:rsidRPr="00B913EC">
        <w:rPr>
          <w:rFonts w:cs="Arial"/>
          <w:noProof/>
          <w:spacing w:val="1"/>
          <w:szCs w:val="28"/>
          <w:lang w:eastAsia="ru-RU"/>
        </w:rPr>
        <w:drawing>
          <wp:inline distT="0" distB="0" distL="0" distR="0" wp14:anchorId="36AC1663" wp14:editId="02E39BFA">
            <wp:extent cx="1943100" cy="579120"/>
            <wp:effectExtent l="19050" t="0" r="0" b="0"/>
            <wp:docPr id="4" name="Рисунок 4" descr="Об утверждении Методики оценки эффективности использования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етодики оценки эффективности использования имущества, находящегося в собственности муниципального образования "/>
                    <pic:cNvPicPr>
                      <a:picLocks noChangeAspect="1" noChangeArrowheads="1"/>
                    </pic:cNvPicPr>
                  </pic:nvPicPr>
                  <pic:blipFill>
                    <a:blip r:embed="rId8" cstate="print"/>
                    <a:srcRect/>
                    <a:stretch>
                      <a:fillRect/>
                    </a:stretch>
                  </pic:blipFill>
                  <pic:spPr bwMode="auto">
                    <a:xfrm>
                      <a:off x="0" y="0"/>
                      <a:ext cx="1943100" cy="579120"/>
                    </a:xfrm>
                    <a:prstGeom prst="rect">
                      <a:avLst/>
                    </a:prstGeom>
                    <a:noFill/>
                    <a:ln w="9525">
                      <a:noFill/>
                      <a:miter lim="800000"/>
                      <a:headEnd/>
                      <a:tailEnd/>
                    </a:ln>
                  </pic:spPr>
                </pic:pic>
              </a:graphicData>
            </a:graphic>
          </wp:inline>
        </w:drawing>
      </w:r>
      <w:r w:rsidRPr="00B913EC">
        <w:rPr>
          <w:rFonts w:cs="Arial"/>
          <w:spacing w:val="1"/>
          <w:szCs w:val="28"/>
          <w:lang w:eastAsia="ru-RU"/>
        </w:rPr>
        <w:t> где:</w:t>
      </w:r>
    </w:p>
    <w:p w:rsidR="00E93D9A" w:rsidRDefault="00E93D9A" w:rsidP="00E93D9A">
      <w:pPr>
        <w:shd w:val="clear" w:color="auto" w:fill="FFFFFF"/>
        <w:spacing w:line="252" w:lineRule="atLeast"/>
        <w:ind w:firstLine="709"/>
        <w:jc w:val="both"/>
        <w:textAlignment w:val="baseline"/>
        <w:rPr>
          <w:rFonts w:cs="Arial"/>
          <w:spacing w:val="1"/>
          <w:szCs w:val="28"/>
          <w:lang w:eastAsia="ru-RU"/>
        </w:rPr>
      </w:pPr>
    </w:p>
    <w:p w:rsidR="00E93D9A"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Sобщ. - общая площадь объекта недвижимого имущества;</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Sисп. - площадь объекта недвижимого имущества, используемая учреждением, рассчитанная по формуле:</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Sисп. = Sд. + Sар., где:</w:t>
      </w:r>
    </w:p>
    <w:p w:rsidR="00E93D9A" w:rsidRDefault="00E93D9A" w:rsidP="00E93D9A">
      <w:pPr>
        <w:shd w:val="clear" w:color="auto" w:fill="FFFFFF"/>
        <w:spacing w:line="252" w:lineRule="atLeast"/>
        <w:ind w:firstLine="709"/>
        <w:jc w:val="both"/>
        <w:textAlignment w:val="baseline"/>
        <w:rPr>
          <w:rFonts w:cs="Arial"/>
          <w:spacing w:val="1"/>
          <w:szCs w:val="28"/>
          <w:lang w:eastAsia="ru-RU"/>
        </w:rPr>
      </w:pPr>
    </w:p>
    <w:p w:rsidR="00E93D9A"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Sд.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Sар.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Часть объекта недвижимого имущества признается неиспользуемой и </w:t>
      </w:r>
      <w:r>
        <w:rPr>
          <w:rFonts w:cs="Arial"/>
          <w:spacing w:val="1"/>
          <w:szCs w:val="28"/>
          <w:lang w:eastAsia="ru-RU"/>
        </w:rPr>
        <w:t>структурным подразделе</w:t>
      </w:r>
      <w:r w:rsidRPr="00C139FA">
        <w:rPr>
          <w:rFonts w:cs="Arial"/>
          <w:spacing w:val="1"/>
          <w:szCs w:val="28"/>
          <w:lang w:eastAsia="ru-RU"/>
        </w:rPr>
        <w:t>нием</w:t>
      </w:r>
      <w:r w:rsidRPr="00B913EC">
        <w:rPr>
          <w:rFonts w:cs="Arial"/>
          <w:spacing w:val="1"/>
          <w:szCs w:val="28"/>
          <w:lang w:eastAsia="ru-RU"/>
        </w:rPr>
        <w:t xml:space="preserve"> </w:t>
      </w:r>
      <w:r>
        <w:rPr>
          <w:rFonts w:cs="Arial"/>
          <w:spacing w:val="1"/>
          <w:szCs w:val="28"/>
          <w:lang w:eastAsia="ru-RU"/>
        </w:rPr>
        <w:t>Администрации Североуральского городского округа, курирующим деятельность м</w:t>
      </w:r>
      <w:r w:rsidRPr="00B913EC">
        <w:rPr>
          <w:rFonts w:cs="Arial"/>
          <w:spacing w:val="1"/>
          <w:szCs w:val="28"/>
          <w:lang w:eastAsia="ru-RU"/>
        </w:rPr>
        <w:t>униципальны</w:t>
      </w:r>
      <w:r>
        <w:rPr>
          <w:rFonts w:cs="Arial"/>
          <w:spacing w:val="1"/>
          <w:szCs w:val="28"/>
          <w:lang w:eastAsia="ru-RU"/>
        </w:rPr>
        <w:t>х</w:t>
      </w:r>
      <w:r w:rsidRPr="00B913EC">
        <w:rPr>
          <w:rFonts w:cs="Arial"/>
          <w:spacing w:val="1"/>
          <w:szCs w:val="28"/>
          <w:lang w:eastAsia="ru-RU"/>
        </w:rPr>
        <w:t xml:space="preserve"> учреждени</w:t>
      </w:r>
      <w:r>
        <w:rPr>
          <w:rFonts w:cs="Arial"/>
          <w:spacing w:val="1"/>
          <w:szCs w:val="28"/>
          <w:lang w:eastAsia="ru-RU"/>
        </w:rPr>
        <w:t>й</w:t>
      </w:r>
      <w:r w:rsidRPr="00B913EC">
        <w:rPr>
          <w:rFonts w:cs="Arial"/>
          <w:spacing w:val="1"/>
          <w:szCs w:val="28"/>
          <w:lang w:eastAsia="ru-RU"/>
        </w:rPr>
        <w:t xml:space="preserve"> Североуральского городского округа осуществляется подготовка предложений по повышению эффективности использования объекта недвижимого имущества при следующих значениях N:</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20% - в случае, если Sобщ. &lt; 200 кв. 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10% - в случае, если Sобщ. &gt;= 200 кв. м, но &lt; 500 кв. 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5% - в случае, если Sобщ. &gt;= 500 кв. 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 xml:space="preserve">2) показатель целевого использования объекта недвижимого имущества, </w:t>
      </w:r>
      <w:r w:rsidRPr="00B913EC">
        <w:rPr>
          <w:rFonts w:cs="Arial"/>
          <w:spacing w:val="1"/>
          <w:szCs w:val="28"/>
          <w:lang w:eastAsia="ru-RU"/>
        </w:rPr>
        <w:lastRenderedPageBreak/>
        <w:t xml:space="preserve">закрепленного за муниципальным </w:t>
      </w:r>
      <w:r>
        <w:rPr>
          <w:rFonts w:cs="Arial"/>
          <w:spacing w:val="1"/>
          <w:szCs w:val="28"/>
          <w:lang w:eastAsia="ru-RU"/>
        </w:rPr>
        <w:t xml:space="preserve">унитарным </w:t>
      </w:r>
      <w:r w:rsidRPr="00B913EC">
        <w:rPr>
          <w:rFonts w:cs="Arial"/>
          <w:spacing w:val="1"/>
          <w:szCs w:val="28"/>
          <w:lang w:eastAsia="ru-RU"/>
        </w:rPr>
        <w:t>предприятием Североуральского городского округа, определяется по формуле:</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r>
      <w:r w:rsidRPr="00B913EC">
        <w:rPr>
          <w:rFonts w:cs="Arial"/>
          <w:noProof/>
          <w:spacing w:val="1"/>
          <w:szCs w:val="28"/>
          <w:lang w:eastAsia="ru-RU"/>
        </w:rPr>
        <w:drawing>
          <wp:inline distT="0" distB="0" distL="0" distR="0" wp14:anchorId="70E36849" wp14:editId="5F24A7A4">
            <wp:extent cx="1943100" cy="579120"/>
            <wp:effectExtent l="19050" t="0" r="0" b="0"/>
            <wp:docPr id="2" name="Рисунок 2" descr="Об утверждении Методики оценки эффективности использования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етодики оценки эффективности использования имущества, находящегося в собственности муниципального образования "/>
                    <pic:cNvPicPr>
                      <a:picLocks noChangeAspect="1" noChangeArrowheads="1"/>
                    </pic:cNvPicPr>
                  </pic:nvPicPr>
                  <pic:blipFill>
                    <a:blip r:embed="rId8" cstate="print"/>
                    <a:srcRect/>
                    <a:stretch>
                      <a:fillRect/>
                    </a:stretch>
                  </pic:blipFill>
                  <pic:spPr bwMode="auto">
                    <a:xfrm>
                      <a:off x="0" y="0"/>
                      <a:ext cx="1943100" cy="579120"/>
                    </a:xfrm>
                    <a:prstGeom prst="rect">
                      <a:avLst/>
                    </a:prstGeom>
                    <a:noFill/>
                    <a:ln w="9525">
                      <a:noFill/>
                      <a:miter lim="800000"/>
                      <a:headEnd/>
                      <a:tailEnd/>
                    </a:ln>
                  </pic:spPr>
                </pic:pic>
              </a:graphicData>
            </a:graphic>
          </wp:inline>
        </w:drawing>
      </w:r>
      <w:r w:rsidRPr="00B913EC">
        <w:rPr>
          <w:rFonts w:cs="Arial"/>
          <w:spacing w:val="1"/>
          <w:szCs w:val="28"/>
          <w:lang w:eastAsia="ru-RU"/>
        </w:rPr>
        <w:t> где:</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Sобщ. - общая площадь объекта недвижимого имущества;</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Sисп. - площадь объекта недвижимого имущества, используемая предприятием, рассчитанная по формуле:</w:t>
      </w:r>
    </w:p>
    <w:p w:rsidR="00E93D9A"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Sисп. = Sуд. + Sар., где:</w:t>
      </w:r>
    </w:p>
    <w:p w:rsidR="00E93D9A" w:rsidRDefault="00E93D9A" w:rsidP="00E93D9A">
      <w:pPr>
        <w:shd w:val="clear" w:color="auto" w:fill="FFFFFF"/>
        <w:spacing w:line="252" w:lineRule="atLeast"/>
        <w:ind w:firstLine="709"/>
        <w:jc w:val="both"/>
        <w:textAlignment w:val="baseline"/>
        <w:rPr>
          <w:rFonts w:cs="Arial"/>
          <w:spacing w:val="1"/>
          <w:szCs w:val="28"/>
          <w:lang w:eastAsia="ru-RU"/>
        </w:rPr>
      </w:pPr>
    </w:p>
    <w:p w:rsidR="00E93D9A"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Sуд. - площадь объекта недвижимого имущества, используемая для осуществления уставной деятельности предприятия;</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Sар.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При расчете показателя эффективности использования объекта недвижимого имущества площадь недвижимого имущества применяется без учета площади помещений общего пользования.</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Часть объекта недвижимого имущества признается неиспользуемой и </w:t>
      </w:r>
      <w:r>
        <w:rPr>
          <w:rFonts w:cs="Arial"/>
          <w:spacing w:val="1"/>
          <w:szCs w:val="28"/>
          <w:lang w:eastAsia="ru-RU"/>
        </w:rPr>
        <w:t>отделом по управлению муниципальным имуществом</w:t>
      </w:r>
      <w:r w:rsidRPr="00B913EC">
        <w:rPr>
          <w:rFonts w:cs="Arial"/>
          <w:spacing w:val="1"/>
          <w:szCs w:val="28"/>
          <w:lang w:eastAsia="ru-RU"/>
        </w:rPr>
        <w:t xml:space="preserve"> осуществляется подготовка предложений по повышению эффективности использования объекта недвижимого имущества при следующих значениях N:</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20% - в случае, если Sобщ. &lt; 200 кв. 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10% - в случае, если Sобщ. &gt;= 200 кв. м, но &lt; 500 кв. 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5% - в случае, если Sобщ. &gt;= 500 кв. 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3) показатель целевого использования земельного участка определяется по формуле:</w:t>
      </w:r>
    </w:p>
    <w:p w:rsidR="00E93D9A"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br/>
        <w:t>N = Sобщ. - Sисп., где:</w:t>
      </w:r>
    </w:p>
    <w:p w:rsidR="00E93D9A" w:rsidRDefault="00E93D9A" w:rsidP="00E93D9A">
      <w:pPr>
        <w:shd w:val="clear" w:color="auto" w:fill="FFFFFF"/>
        <w:spacing w:line="252" w:lineRule="atLeast"/>
        <w:ind w:firstLine="709"/>
        <w:jc w:val="both"/>
        <w:textAlignment w:val="baseline"/>
        <w:rPr>
          <w:rFonts w:cs="Arial"/>
          <w:spacing w:val="1"/>
          <w:szCs w:val="28"/>
          <w:lang w:eastAsia="ru-RU"/>
        </w:rPr>
      </w:pPr>
    </w:p>
    <w:p w:rsidR="00E93D9A"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Sобщ. - общая площадь земельного участка;</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Sисп.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lastRenderedPageBreak/>
        <w:t xml:space="preserve">Часть земельного участка признается неиспользуемой и </w:t>
      </w:r>
      <w:r>
        <w:rPr>
          <w:rFonts w:cs="Arial"/>
          <w:spacing w:val="1"/>
          <w:szCs w:val="28"/>
          <w:lang w:eastAsia="ru-RU"/>
        </w:rPr>
        <w:t xml:space="preserve">структурным подразделением </w:t>
      </w:r>
      <w:r w:rsidRPr="00883947">
        <w:rPr>
          <w:rFonts w:cs="Arial"/>
          <w:spacing w:val="1"/>
          <w:szCs w:val="28"/>
          <w:lang w:eastAsia="ru-RU"/>
        </w:rPr>
        <w:t xml:space="preserve">Администрации Североуральского городского округа, курирующим деятельность муниципальных учреждений и муниципальных унитарных предприятий Североуральского городского округа </w:t>
      </w:r>
      <w:r w:rsidRPr="00B913EC">
        <w:rPr>
          <w:rFonts w:cs="Arial"/>
          <w:spacing w:val="1"/>
          <w:szCs w:val="28"/>
          <w:lang w:eastAsia="ru-RU"/>
        </w:rPr>
        <w:t>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E93D9A" w:rsidRPr="00B913EC" w:rsidRDefault="00E93D9A" w:rsidP="00E93D9A">
      <w:pPr>
        <w:shd w:val="clear" w:color="auto" w:fill="FFFFFF"/>
        <w:spacing w:line="252" w:lineRule="atLeast"/>
        <w:jc w:val="both"/>
        <w:textAlignment w:val="baseline"/>
        <w:rPr>
          <w:rFonts w:cs="Arial"/>
          <w:spacing w:val="1"/>
          <w:szCs w:val="28"/>
          <w:lang w:eastAsia="ru-RU"/>
        </w:rPr>
      </w:pPr>
      <w:r w:rsidRPr="00B913EC">
        <w:rPr>
          <w:rFonts w:cs="Arial"/>
          <w:spacing w:val="1"/>
          <w:szCs w:val="28"/>
          <w:lang w:eastAsia="ru-RU"/>
        </w:rPr>
        <w:t xml:space="preserve">4) показатель эффективности использования имущества муниципальными учреждениями </w:t>
      </w:r>
      <w:r>
        <w:rPr>
          <w:rFonts w:cs="Arial"/>
          <w:spacing w:val="1"/>
          <w:szCs w:val="28"/>
          <w:lang w:eastAsia="ru-RU"/>
        </w:rPr>
        <w:t xml:space="preserve">и муниципальными унитарными предприятиями </w:t>
      </w:r>
      <w:r w:rsidRPr="00B913EC">
        <w:rPr>
          <w:rFonts w:cs="Arial"/>
          <w:spacing w:val="1"/>
          <w:szCs w:val="28"/>
          <w:lang w:eastAsia="ru-RU"/>
        </w:rPr>
        <w:t>Североуральского городского округа определяется одним из следующих методов: сравнительным, доходным, аналитическим.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Североуральского городского округа.</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sidRPr="00B913EC">
        <w:rPr>
          <w:rFonts w:cs="Arial"/>
          <w:spacing w:val="1"/>
          <w:szCs w:val="28"/>
          <w:lang w:eastAsia="ru-RU"/>
        </w:rPr>
        <w:t xml:space="preserve">По результатам применения методов оценки показателей эффективности использования имущества </w:t>
      </w:r>
      <w:r>
        <w:rPr>
          <w:rFonts w:cs="Arial"/>
          <w:spacing w:val="1"/>
          <w:szCs w:val="28"/>
          <w:lang w:eastAsia="ru-RU"/>
        </w:rPr>
        <w:t>структурным подразделением Администрации Североуральского городского округа, курирующим деятельность м</w:t>
      </w:r>
      <w:r w:rsidRPr="00B913EC">
        <w:rPr>
          <w:rFonts w:cs="Arial"/>
          <w:spacing w:val="1"/>
          <w:szCs w:val="28"/>
          <w:lang w:eastAsia="ru-RU"/>
        </w:rPr>
        <w:t>униципальны</w:t>
      </w:r>
      <w:r>
        <w:rPr>
          <w:rFonts w:cs="Arial"/>
          <w:spacing w:val="1"/>
          <w:szCs w:val="28"/>
          <w:lang w:eastAsia="ru-RU"/>
        </w:rPr>
        <w:t>х</w:t>
      </w:r>
      <w:r w:rsidRPr="00B913EC">
        <w:rPr>
          <w:rFonts w:cs="Arial"/>
          <w:spacing w:val="1"/>
          <w:szCs w:val="28"/>
          <w:lang w:eastAsia="ru-RU"/>
        </w:rPr>
        <w:t xml:space="preserve"> учреждени</w:t>
      </w:r>
      <w:r>
        <w:rPr>
          <w:rFonts w:cs="Arial"/>
          <w:spacing w:val="1"/>
          <w:szCs w:val="28"/>
          <w:lang w:eastAsia="ru-RU"/>
        </w:rPr>
        <w:t>й</w:t>
      </w:r>
      <w:r w:rsidRPr="00B913EC">
        <w:rPr>
          <w:rFonts w:cs="Arial"/>
          <w:spacing w:val="1"/>
          <w:szCs w:val="28"/>
          <w:lang w:eastAsia="ru-RU"/>
        </w:rPr>
        <w:t xml:space="preserve"> и муниципальны</w:t>
      </w:r>
      <w:r>
        <w:rPr>
          <w:rFonts w:cs="Arial"/>
          <w:spacing w:val="1"/>
          <w:szCs w:val="28"/>
          <w:lang w:eastAsia="ru-RU"/>
        </w:rPr>
        <w:t>х</w:t>
      </w:r>
      <w:r w:rsidRPr="00B913EC">
        <w:rPr>
          <w:rFonts w:cs="Arial"/>
          <w:spacing w:val="1"/>
          <w:szCs w:val="28"/>
          <w:lang w:eastAsia="ru-RU"/>
        </w:rPr>
        <w:t xml:space="preserve"> </w:t>
      </w:r>
      <w:r>
        <w:rPr>
          <w:rFonts w:cs="Arial"/>
          <w:spacing w:val="1"/>
          <w:szCs w:val="28"/>
          <w:lang w:eastAsia="ru-RU"/>
        </w:rPr>
        <w:t xml:space="preserve">унитарных </w:t>
      </w:r>
      <w:r w:rsidRPr="00B913EC">
        <w:rPr>
          <w:rFonts w:cs="Arial"/>
          <w:spacing w:val="1"/>
          <w:szCs w:val="28"/>
          <w:lang w:eastAsia="ru-RU"/>
        </w:rPr>
        <w:t>предприяти</w:t>
      </w:r>
      <w:r>
        <w:rPr>
          <w:rFonts w:cs="Arial"/>
          <w:spacing w:val="1"/>
          <w:szCs w:val="28"/>
          <w:lang w:eastAsia="ru-RU"/>
        </w:rPr>
        <w:t>й</w:t>
      </w:r>
      <w:r w:rsidRPr="00B913EC">
        <w:rPr>
          <w:rFonts w:cs="Arial"/>
          <w:spacing w:val="1"/>
          <w:szCs w:val="28"/>
          <w:lang w:eastAsia="ru-RU"/>
        </w:rPr>
        <w:t xml:space="preserve"> Североуральского городского округа формируется вывод об эффективном либо неэффективном использовании имущества.</w:t>
      </w:r>
    </w:p>
    <w:p w:rsidR="00E93D9A" w:rsidRPr="00B913EC" w:rsidRDefault="00E93D9A" w:rsidP="00E93D9A">
      <w:pPr>
        <w:shd w:val="clear" w:color="auto" w:fill="FFFFFF"/>
        <w:spacing w:line="252" w:lineRule="atLeast"/>
        <w:ind w:firstLine="709"/>
        <w:jc w:val="both"/>
        <w:textAlignment w:val="baseline"/>
        <w:rPr>
          <w:rFonts w:cs="Arial"/>
          <w:spacing w:val="1"/>
          <w:szCs w:val="28"/>
          <w:lang w:eastAsia="ru-RU"/>
        </w:rPr>
      </w:pPr>
      <w:r>
        <w:rPr>
          <w:rFonts w:cs="Arial"/>
          <w:spacing w:val="1"/>
          <w:szCs w:val="28"/>
          <w:lang w:eastAsia="ru-RU"/>
        </w:rPr>
        <w:t>2.5</w:t>
      </w:r>
      <w:r w:rsidRPr="00B913EC">
        <w:rPr>
          <w:rFonts w:cs="Arial"/>
          <w:spacing w:val="1"/>
          <w:szCs w:val="28"/>
          <w:lang w:eastAsia="ru-RU"/>
        </w:rPr>
        <w:t xml:space="preserve">. Отдел по управлению имуществом </w:t>
      </w:r>
      <w:r w:rsidRPr="00B52A5D">
        <w:rPr>
          <w:rFonts w:cs="Arial"/>
          <w:spacing w:val="1"/>
          <w:szCs w:val="28"/>
          <w:lang w:eastAsia="ru-RU"/>
        </w:rPr>
        <w:t>рассмотрев сведения, указанные в пунктах 2.1. и 2.2 настоящей Методики,</w:t>
      </w:r>
      <w:r>
        <w:rPr>
          <w:rFonts w:cs="Arial"/>
          <w:spacing w:val="1"/>
          <w:szCs w:val="28"/>
          <w:lang w:eastAsia="ru-RU"/>
        </w:rPr>
        <w:t xml:space="preserve"> совместно со </w:t>
      </w:r>
      <w:r w:rsidRPr="00B913EC">
        <w:rPr>
          <w:rFonts w:cs="Arial"/>
          <w:spacing w:val="1"/>
          <w:szCs w:val="28"/>
          <w:lang w:eastAsia="ru-RU"/>
        </w:rPr>
        <w:t xml:space="preserve"> </w:t>
      </w:r>
      <w:r>
        <w:rPr>
          <w:rFonts w:cs="Arial"/>
          <w:spacing w:val="1"/>
          <w:szCs w:val="28"/>
          <w:lang w:eastAsia="ru-RU"/>
        </w:rPr>
        <w:t>структурным подразделением</w:t>
      </w:r>
      <w:r w:rsidRPr="00B913EC">
        <w:rPr>
          <w:rFonts w:cs="Arial"/>
          <w:spacing w:val="1"/>
          <w:szCs w:val="28"/>
          <w:lang w:eastAsia="ru-RU"/>
        </w:rPr>
        <w:t xml:space="preserve"> Администрации Севе</w:t>
      </w:r>
      <w:r>
        <w:rPr>
          <w:rFonts w:cs="Arial"/>
          <w:spacing w:val="1"/>
          <w:szCs w:val="28"/>
          <w:lang w:eastAsia="ru-RU"/>
        </w:rPr>
        <w:t>роуральского городского округа, курирующим деятельность муниципальных учреждений и муниципальных унитарных предприятий</w:t>
      </w:r>
      <w:r w:rsidRPr="00B913EC">
        <w:rPr>
          <w:rFonts w:cs="Arial"/>
          <w:spacing w:val="1"/>
          <w:szCs w:val="28"/>
          <w:lang w:eastAsia="ru-RU"/>
        </w:rPr>
        <w:t xml:space="preserve"> Североуральского городского округа ежегодно в срок до 1</w:t>
      </w:r>
      <w:r>
        <w:rPr>
          <w:rFonts w:cs="Arial"/>
          <w:spacing w:val="1"/>
          <w:szCs w:val="28"/>
          <w:lang w:eastAsia="ru-RU"/>
        </w:rPr>
        <w:t>5</w:t>
      </w:r>
      <w:r w:rsidRPr="00B913EC">
        <w:rPr>
          <w:rFonts w:cs="Arial"/>
          <w:spacing w:val="1"/>
          <w:szCs w:val="28"/>
          <w:lang w:eastAsia="ru-RU"/>
        </w:rPr>
        <w:t xml:space="preserve"> </w:t>
      </w:r>
      <w:r>
        <w:rPr>
          <w:rFonts w:cs="Arial"/>
          <w:spacing w:val="1"/>
          <w:szCs w:val="28"/>
          <w:lang w:eastAsia="ru-RU"/>
        </w:rPr>
        <w:t>октябр</w:t>
      </w:r>
      <w:r w:rsidRPr="00B913EC">
        <w:rPr>
          <w:rFonts w:cs="Arial"/>
          <w:spacing w:val="1"/>
          <w:szCs w:val="28"/>
          <w:lang w:eastAsia="ru-RU"/>
        </w:rPr>
        <w:t>я года, следующего за отчетным, осуществляют подготовку и представление Главе Североуральского городского округа</w:t>
      </w:r>
      <w:r>
        <w:rPr>
          <w:rFonts w:cs="Arial"/>
          <w:spacing w:val="1"/>
          <w:szCs w:val="28"/>
          <w:lang w:eastAsia="ru-RU"/>
        </w:rPr>
        <w:t xml:space="preserve"> предложения</w:t>
      </w:r>
      <w:r w:rsidRPr="00B913EC">
        <w:rPr>
          <w:rFonts w:cs="Arial"/>
          <w:spacing w:val="1"/>
          <w:szCs w:val="28"/>
          <w:lang w:eastAsia="ru-RU"/>
        </w:rPr>
        <w:t xml:space="preserve"> по повышению эффективности использования недвижимости, вовлечению неиспользуемого недвижимого имущества в хозяйственный оборот.</w:t>
      </w:r>
    </w:p>
    <w:p w:rsidR="00E93D9A" w:rsidRDefault="00E93D9A" w:rsidP="00ED4460">
      <w:pPr>
        <w:jc w:val="center"/>
        <w:rPr>
          <w:b/>
          <w:szCs w:val="28"/>
        </w:rPr>
      </w:pPr>
    </w:p>
    <w:sectPr w:rsidR="00E93D9A" w:rsidSect="006574FD">
      <w:headerReference w:type="default" r:id="rId9"/>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19" w:rsidRDefault="00DA7F19" w:rsidP="0063752B">
      <w:r>
        <w:separator/>
      </w:r>
    </w:p>
  </w:endnote>
  <w:endnote w:type="continuationSeparator" w:id="0">
    <w:p w:rsidR="00DA7F19" w:rsidRDefault="00DA7F19" w:rsidP="006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19" w:rsidRDefault="00DA7F19" w:rsidP="0063752B">
      <w:r>
        <w:separator/>
      </w:r>
    </w:p>
  </w:footnote>
  <w:footnote w:type="continuationSeparator" w:id="0">
    <w:p w:rsidR="00DA7F19" w:rsidRDefault="00DA7F19" w:rsidP="00637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622779"/>
      <w:docPartObj>
        <w:docPartGallery w:val="Page Numbers (Top of Page)"/>
        <w:docPartUnique/>
      </w:docPartObj>
    </w:sdtPr>
    <w:sdtEndPr/>
    <w:sdtContent>
      <w:p w:rsidR="0063752B" w:rsidRDefault="0063752B">
        <w:pPr>
          <w:pStyle w:val="a8"/>
          <w:jc w:val="center"/>
        </w:pPr>
        <w:r>
          <w:fldChar w:fldCharType="begin"/>
        </w:r>
        <w:r>
          <w:instrText>PAGE   \* MERGEFORMAT</w:instrText>
        </w:r>
        <w:r>
          <w:fldChar w:fldCharType="separate"/>
        </w:r>
        <w:r w:rsidR="006574FD">
          <w:rPr>
            <w:noProof/>
          </w:rPr>
          <w:t>2</w:t>
        </w:r>
        <w:r>
          <w:fldChar w:fldCharType="end"/>
        </w:r>
      </w:p>
    </w:sdtContent>
  </w:sdt>
  <w:p w:rsidR="0063752B" w:rsidRDefault="006375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217E09"/>
    <w:rsid w:val="00296C85"/>
    <w:rsid w:val="002E4E81"/>
    <w:rsid w:val="003641CC"/>
    <w:rsid w:val="003E3A63"/>
    <w:rsid w:val="003F5F15"/>
    <w:rsid w:val="00421C4B"/>
    <w:rsid w:val="004877B4"/>
    <w:rsid w:val="004F3578"/>
    <w:rsid w:val="00524F8B"/>
    <w:rsid w:val="005C7CD9"/>
    <w:rsid w:val="00617DE3"/>
    <w:rsid w:val="0063752B"/>
    <w:rsid w:val="006574FD"/>
    <w:rsid w:val="00766ABA"/>
    <w:rsid w:val="007F097C"/>
    <w:rsid w:val="008C4B8C"/>
    <w:rsid w:val="009869D7"/>
    <w:rsid w:val="00A315F2"/>
    <w:rsid w:val="00A32D57"/>
    <w:rsid w:val="00A71494"/>
    <w:rsid w:val="00A96B2C"/>
    <w:rsid w:val="00B85B4C"/>
    <w:rsid w:val="00C5181B"/>
    <w:rsid w:val="00C86C01"/>
    <w:rsid w:val="00CA2FF8"/>
    <w:rsid w:val="00CB43D7"/>
    <w:rsid w:val="00DA7F19"/>
    <w:rsid w:val="00DD2C5C"/>
    <w:rsid w:val="00E3605F"/>
    <w:rsid w:val="00E93D4E"/>
    <w:rsid w:val="00E93D9A"/>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11">
    <w:name w:val="Стиль1"/>
    <w:basedOn w:val="a5"/>
    <w:rsid w:val="0063752B"/>
  </w:style>
  <w:style w:type="table" w:styleId="a6">
    <w:name w:val="Table Grid"/>
    <w:basedOn w:val="a1"/>
    <w:uiPriority w:val="59"/>
    <w:rsid w:val="0063752B"/>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7"/>
    <w:uiPriority w:val="99"/>
    <w:semiHidden/>
    <w:unhideWhenUsed/>
    <w:rsid w:val="0063752B"/>
    <w:pPr>
      <w:spacing w:after="120"/>
    </w:pPr>
  </w:style>
  <w:style w:type="character" w:customStyle="1" w:styleId="a7">
    <w:name w:val="Основной текст Знак"/>
    <w:basedOn w:val="a0"/>
    <w:link w:val="a5"/>
    <w:uiPriority w:val="99"/>
    <w:semiHidden/>
    <w:rsid w:val="0063752B"/>
  </w:style>
  <w:style w:type="paragraph" w:styleId="a8">
    <w:name w:val="header"/>
    <w:basedOn w:val="a"/>
    <w:link w:val="a9"/>
    <w:uiPriority w:val="99"/>
    <w:unhideWhenUsed/>
    <w:rsid w:val="0063752B"/>
    <w:pPr>
      <w:tabs>
        <w:tab w:val="center" w:pos="4677"/>
        <w:tab w:val="right" w:pos="9355"/>
      </w:tabs>
    </w:pPr>
  </w:style>
  <w:style w:type="character" w:customStyle="1" w:styleId="a9">
    <w:name w:val="Верхний колонтитул Знак"/>
    <w:basedOn w:val="a0"/>
    <w:link w:val="a8"/>
    <w:uiPriority w:val="99"/>
    <w:rsid w:val="0063752B"/>
  </w:style>
  <w:style w:type="paragraph" w:styleId="aa">
    <w:name w:val="footer"/>
    <w:basedOn w:val="a"/>
    <w:link w:val="ab"/>
    <w:uiPriority w:val="99"/>
    <w:unhideWhenUsed/>
    <w:rsid w:val="0063752B"/>
    <w:pPr>
      <w:tabs>
        <w:tab w:val="center" w:pos="4677"/>
        <w:tab w:val="right" w:pos="9355"/>
      </w:tabs>
    </w:pPr>
  </w:style>
  <w:style w:type="character" w:customStyle="1" w:styleId="ab">
    <w:name w:val="Нижний колонтитул Знак"/>
    <w:basedOn w:val="a0"/>
    <w:link w:val="aa"/>
    <w:uiPriority w:val="99"/>
    <w:rsid w:val="0063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6C86-05BB-47D8-B403-B4144248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37</cp:revision>
  <cp:lastPrinted>2019-10-15T04:48:00Z</cp:lastPrinted>
  <dcterms:created xsi:type="dcterms:W3CDTF">2014-04-14T10:25:00Z</dcterms:created>
  <dcterms:modified xsi:type="dcterms:W3CDTF">2019-10-15T04:49:00Z</dcterms:modified>
</cp:coreProperties>
</file>