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</w:t>
      </w:r>
      <w:r w:rsidR="006519C7">
        <w:rPr>
          <w:rFonts w:ascii="PT Astra Serif" w:hAnsi="PT Astra Serif" w:cs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A31ED">
        <w:rPr>
          <w:rFonts w:ascii="PT Astra Serif" w:hAnsi="PT Astra Serif" w:cs="Times New Roman"/>
          <w:b/>
          <w:sz w:val="28"/>
          <w:szCs w:val="28"/>
        </w:rPr>
        <w:t xml:space="preserve">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 xml:space="preserve">на </w:t>
      </w:r>
      <w:r w:rsidR="006519C7" w:rsidRPr="006519C7">
        <w:rPr>
          <w:rFonts w:ascii="PT Astra Serif" w:hAnsi="PT Astra Serif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1E42F9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>–</w:t>
      </w:r>
      <w:r w:rsidR="001E42F9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 xml:space="preserve">«для индивидуального жилищного строительства» территориальной зоны </w:t>
      </w:r>
      <w:r w:rsidR="001E42F9">
        <w:rPr>
          <w:rFonts w:ascii="PT Astra Serif" w:hAnsi="PT Astra Serif" w:cs="Times New Roman"/>
          <w:sz w:val="28"/>
          <w:szCs w:val="28"/>
        </w:rPr>
        <w:br/>
      </w:r>
      <w:bookmarkStart w:id="1" w:name="_GoBack"/>
      <w:bookmarkEnd w:id="1"/>
      <w:r w:rsidR="006519C7">
        <w:rPr>
          <w:rFonts w:ascii="PT Astra Serif" w:hAnsi="PT Astra Serif" w:cs="Times New Roman"/>
          <w:sz w:val="28"/>
          <w:szCs w:val="28"/>
        </w:rPr>
        <w:t>ОЖ</w:t>
      </w:r>
      <w:proofErr w:type="gramStart"/>
      <w:r w:rsidR="006519C7">
        <w:rPr>
          <w:rFonts w:ascii="PT Astra Serif" w:hAnsi="PT Astra Serif" w:cs="Times New Roman"/>
          <w:sz w:val="28"/>
          <w:szCs w:val="28"/>
        </w:rPr>
        <w:t>-(</w:t>
      </w:r>
      <w:proofErr w:type="gramEnd"/>
      <w:r w:rsidR="006519C7">
        <w:rPr>
          <w:rFonts w:ascii="PT Astra Serif" w:hAnsi="PT Astra Serif" w:cs="Times New Roman"/>
          <w:sz w:val="28"/>
          <w:szCs w:val="28"/>
        </w:rPr>
        <w:t xml:space="preserve">Общественно-жилая зона) в отношении земельного участка, расположенного по адресу: Свердловская область, город Североуральск, улица Красноармейская, дом 37, с кадастровым номером 66:60:0904024:1741 </w:t>
      </w:r>
      <w:r w:rsidR="008B2E8B">
        <w:rPr>
          <w:rFonts w:ascii="PT Astra Serif" w:hAnsi="PT Astra Serif" w:cs="Times New Roman"/>
          <w:sz w:val="28"/>
          <w:szCs w:val="28"/>
        </w:rPr>
        <w:t>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42F9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519C7"/>
    <w:rsid w:val="006C4943"/>
    <w:rsid w:val="00722DCF"/>
    <w:rsid w:val="00726895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25A5-D54F-467C-A768-B18DE01D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21</cp:revision>
  <cp:lastPrinted>2021-02-17T08:44:00Z</cp:lastPrinted>
  <dcterms:created xsi:type="dcterms:W3CDTF">2020-07-20T05:23:00Z</dcterms:created>
  <dcterms:modified xsi:type="dcterms:W3CDTF">2021-02-17T08:44:00Z</dcterms:modified>
</cp:coreProperties>
</file>