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D3" w:rsidRPr="00EF3328" w:rsidRDefault="00EF3328" w:rsidP="00EF33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F3328" w:rsidRDefault="00EF3328" w:rsidP="00EF33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комплексной программе</w:t>
      </w:r>
    </w:p>
    <w:p w:rsidR="00EF3328" w:rsidRDefault="00EF3328" w:rsidP="00EF33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Североуральского городского округа</w:t>
      </w:r>
    </w:p>
    <w:p w:rsidR="00EF3328" w:rsidRDefault="00EF3328" w:rsidP="00EF33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«Повышение эффективности</w:t>
      </w:r>
    </w:p>
    <w:p w:rsidR="00EF3328" w:rsidRDefault="00EF3328" w:rsidP="00EF33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муниципальными финансами</w:t>
      </w:r>
    </w:p>
    <w:p w:rsidR="00EF3328" w:rsidRDefault="00EF3328" w:rsidP="00EF33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Североуральского городского округа</w:t>
      </w:r>
    </w:p>
    <w:p w:rsidR="00EF3328" w:rsidRDefault="00EF3328" w:rsidP="00EF33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до 2018 года»</w:t>
      </w:r>
    </w:p>
    <w:p w:rsidR="003D1A39" w:rsidRDefault="003D1A39" w:rsidP="003D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1A39">
        <w:rPr>
          <w:rFonts w:ascii="Times New Roman" w:eastAsia="Calibri" w:hAnsi="Times New Roman" w:cs="Times New Roman"/>
          <w:sz w:val="28"/>
          <w:szCs w:val="28"/>
        </w:rPr>
        <w:t xml:space="preserve">Целевые показатели </w:t>
      </w:r>
    </w:p>
    <w:p w:rsidR="003D1A39" w:rsidRDefault="003D1A39" w:rsidP="003D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1A39">
        <w:rPr>
          <w:rFonts w:ascii="Times New Roman" w:eastAsia="Calibri" w:hAnsi="Times New Roman" w:cs="Times New Roman"/>
          <w:sz w:val="28"/>
          <w:szCs w:val="28"/>
        </w:rPr>
        <w:t xml:space="preserve">комплексной программы Североуральского городского округа </w:t>
      </w:r>
    </w:p>
    <w:p w:rsidR="003D1A39" w:rsidRPr="003D1A39" w:rsidRDefault="003D1A39" w:rsidP="003D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1A39">
        <w:rPr>
          <w:rFonts w:ascii="Times New Roman" w:eastAsia="Calibri" w:hAnsi="Times New Roman" w:cs="Times New Roman"/>
          <w:sz w:val="28"/>
          <w:szCs w:val="28"/>
        </w:rPr>
        <w:t>«Повышение эфф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D1A39">
        <w:rPr>
          <w:rFonts w:ascii="Times New Roman" w:eastAsia="Calibri" w:hAnsi="Times New Roman" w:cs="Times New Roman"/>
          <w:sz w:val="28"/>
          <w:szCs w:val="28"/>
        </w:rPr>
        <w:t xml:space="preserve">ктивности управления </w:t>
      </w:r>
      <w:proofErr w:type="gramStart"/>
      <w:r w:rsidRPr="003D1A39">
        <w:rPr>
          <w:rFonts w:ascii="Times New Roman" w:eastAsia="Calibri" w:hAnsi="Times New Roman" w:cs="Times New Roman"/>
          <w:sz w:val="28"/>
          <w:szCs w:val="28"/>
        </w:rPr>
        <w:t>муниципальными</w:t>
      </w:r>
      <w:proofErr w:type="gramEnd"/>
    </w:p>
    <w:p w:rsidR="003D1A39" w:rsidRDefault="003D1A39" w:rsidP="003D1A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1A39">
        <w:rPr>
          <w:rFonts w:ascii="Times New Roman" w:eastAsia="Calibri" w:hAnsi="Times New Roman" w:cs="Times New Roman"/>
          <w:sz w:val="28"/>
          <w:szCs w:val="28"/>
        </w:rPr>
        <w:t>финансами Североуральского городского округа на период до 2018 года</w:t>
      </w:r>
    </w:p>
    <w:p w:rsidR="00385183" w:rsidRDefault="00385183" w:rsidP="003D1A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64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3289"/>
        <w:gridCol w:w="1276"/>
        <w:gridCol w:w="2126"/>
        <w:gridCol w:w="1985"/>
        <w:gridCol w:w="1843"/>
        <w:gridCol w:w="1755"/>
        <w:gridCol w:w="1757"/>
        <w:gridCol w:w="1757"/>
      </w:tblGrid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: базовое значение целевого показателя (на начало реализации Программы)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Par570"/>
            <w:bookmarkEnd w:id="0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Задача 1. «ОБЕСПЕЧЕНИЕ ДОЛГОСРОЧНОЙ УСТОЙЧИВОСТИ И СБАЛАНСИРОВАННОСТИ МЕСТНОГО БЮДЖЕТА»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1. Наличие утвержденного Бюджетного прогноза Североуральского городского округа на долгосрочный период</w:t>
            </w:r>
          </w:p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6 месяцев с момента принятия Бюджетного прогноза Свердловской области на долгосрочный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Par571"/>
            <w:bookmarkStart w:id="2" w:name="Par580"/>
            <w:bookmarkStart w:id="3" w:name="Par589"/>
            <w:bookmarkEnd w:id="1"/>
            <w:bookmarkEnd w:id="2"/>
            <w:bookmarkEnd w:id="3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показатель 2. Приемлемость уровня риска исполнения расходных 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обязатель</w:t>
            </w:r>
            <w:proofErr w:type="gramStart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ств в св</w:t>
            </w:r>
            <w:proofErr w:type="gramEnd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язи с погашением муниципального долга Североуральского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57" w:type="dxa"/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rHeight w:val="3113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Целевой показатель 3. </w:t>
            </w:r>
            <w:proofErr w:type="gramStart"/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Отношение объема муниципального долга Североуральского городского округа по состоянию на 01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</w:t>
            </w:r>
            <w:r w:rsidRPr="00385183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и поступлений налоговых доходов по дополнительным нормативам отчислений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12,1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rHeight w:val="1353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Целевой показатель 4. </w:t>
            </w:r>
          </w:p>
          <w:p w:rsidR="00385183" w:rsidRPr="00385183" w:rsidRDefault="00385183" w:rsidP="003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мероприятий предусмотренных Указами Президента Российской Федерации от 07 мая 2012года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Par598"/>
            <w:bookmarkStart w:id="5" w:name="Par607"/>
            <w:bookmarkStart w:id="6" w:name="Par616"/>
            <w:bookmarkEnd w:id="4"/>
            <w:bookmarkEnd w:id="5"/>
            <w:bookmarkEnd w:id="6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Default="00385183" w:rsidP="003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показатель 5. Наличие актуального </w:t>
            </w:r>
            <w:proofErr w:type="gramStart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Порядка проведения  мониторинга качества управления</w:t>
            </w:r>
            <w:proofErr w:type="gramEnd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финансами главных  распорядителей бюджетных средств в Североуральском городском округе </w:t>
            </w:r>
          </w:p>
          <w:p w:rsidR="00385183" w:rsidRPr="00385183" w:rsidRDefault="00385183" w:rsidP="003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rHeight w:val="420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Par626"/>
            <w:bookmarkEnd w:id="7"/>
          </w:p>
          <w:p w:rsid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2. «РАЗВИТИЕ ПРОГРАММНО-ЦЕЛЕВОГО ПЛАНИРОВАНИЯ»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Par627"/>
            <w:bookmarkStart w:id="9" w:name="Par636"/>
            <w:bookmarkEnd w:id="8"/>
            <w:bookmarkEnd w:id="9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1. Среднее значение оценки эффективности муниципальных программ Североуральского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Par645"/>
            <w:bookmarkEnd w:id="10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2. Наличие актуального Порядка формирования и реализации муниципальных программ Североуральского городского округа, соответствующего требованиям бюджетного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" w:name="Par654"/>
            <w:bookmarkStart w:id="12" w:name="Par663"/>
            <w:bookmarkEnd w:id="11"/>
            <w:bookmarkEnd w:id="12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3. Формирование местного бюджета в программной структуре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rHeight w:val="277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" w:name="Par672"/>
            <w:bookmarkEnd w:id="13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показатель 4. </w:t>
            </w:r>
          </w:p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расходов бюджета Североуральского городского округа, формируемых в рамках программ, в общем объеме расходов бюджета Североуральского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&gt;=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95</w:t>
            </w:r>
          </w:p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&gt;=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jc w:val="center"/>
              <w:rPr>
                <w:rFonts w:ascii="Calibri" w:eastAsia="Calibri" w:hAnsi="Calibri" w:cs="Times New Roman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&gt;=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jc w:val="center"/>
              <w:rPr>
                <w:rFonts w:ascii="Calibri" w:eastAsia="Calibri" w:hAnsi="Calibri" w:cs="Times New Roman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&gt;=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jc w:val="center"/>
              <w:rPr>
                <w:rFonts w:ascii="Calibri" w:eastAsia="Calibri" w:hAnsi="Calibri" w:cs="Times New Roman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&gt;=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95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rHeight w:val="2604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" w:name="Par681"/>
            <w:bookmarkEnd w:id="14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показатель 5. Отражение их </w:t>
            </w:r>
            <w:proofErr w:type="gramStart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Североуральского городского округа показателей и поручений, содержащихся в Указах Президента Российской Федерации от 07 мая 2012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rHeight w:val="1649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Целевой показатель 6. </w:t>
            </w:r>
          </w:p>
          <w:p w:rsidR="00385183" w:rsidRPr="00385183" w:rsidRDefault="00385183" w:rsidP="003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муниципальных программ Североуральского городского округа, принятых в отчетном году, проекты которых прошли публичные обсуждения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385183" w:rsidRPr="00385183" w:rsidRDefault="00385183" w:rsidP="0038518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jc w:val="center"/>
              <w:rPr>
                <w:rFonts w:ascii="Calibri" w:eastAsia="Calibri" w:hAnsi="Calibri" w:cs="Times New Roman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jc w:val="center"/>
              <w:rPr>
                <w:rFonts w:ascii="Calibri" w:eastAsia="Calibri" w:hAnsi="Calibri" w:cs="Times New Roman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jc w:val="center"/>
              <w:rPr>
                <w:rFonts w:ascii="Calibri" w:eastAsia="Calibri" w:hAnsi="Calibri" w:cs="Times New Roman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" w:name="Par690"/>
            <w:bookmarkStart w:id="16" w:name="Par699"/>
            <w:bookmarkEnd w:id="15"/>
            <w:bookmarkEnd w:id="16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" w:name="Par709"/>
            <w:bookmarkEnd w:id="17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Задача 3. «ПОВЫШЕНИЕ ЭФФЕКТИВНОСТИ СИСТЕМЫ МУНИЦИПАЛЬНОГО ФИНАНСОВОГО КОНТРОЛЯ»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" w:name="Par710"/>
            <w:bookmarkEnd w:id="18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1. Количество проведенных проверок при осуществлении контроля в сфере закупок товаров, работ, услуг для обеспечения муниципальных нужд Североуральского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" w:name="Par719"/>
            <w:bookmarkEnd w:id="19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показатель 2. Наличие актуальных Правил осуществления Финансовым управлением Администрации Североуральского городского округа полномочий по внутреннему муниципальному финансовому контролю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иниц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" w:name="Par728"/>
            <w:bookmarkStart w:id="21" w:name="Par737"/>
            <w:bookmarkEnd w:id="20"/>
            <w:bookmarkEnd w:id="21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3. Соотношение суммы выявленных нарушений к общей сумме проверенных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" w:name="Par746"/>
            <w:bookmarkEnd w:id="22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4. Наличие актуального Порядка осуществления бюджетных полномочий главными распорядителями (распорядителями) бюджетных средств, главными администраторами (администраторами) доходов бюджета и главными администраторами (администраторами) источников финансирования дефицита бюджета по осуществлению внутреннего финансового контроля и внутреннего финансового аудита Североуральского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едини</w:t>
            </w:r>
            <w:proofErr w:type="spellEnd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" w:name="Par766"/>
            <w:bookmarkStart w:id="24" w:name="Par775"/>
            <w:bookmarkStart w:id="25" w:name="Par784"/>
            <w:bookmarkStart w:id="26" w:name="Par793"/>
            <w:bookmarkEnd w:id="23"/>
            <w:bookmarkEnd w:id="24"/>
            <w:bookmarkEnd w:id="25"/>
            <w:bookmarkEnd w:id="26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" w:name="Par803"/>
            <w:bookmarkEnd w:id="27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Задача 4. «ПОВЫШЕНИЕ ЭФФЕКТИВНОСТИ УПРАВЛЕНИЯ ДОХОДАМИ МЕСТНОГО БЮДЖЕТА»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8" w:name="Par804"/>
            <w:bookmarkStart w:id="29" w:name="Par813"/>
            <w:bookmarkEnd w:id="28"/>
            <w:bookmarkEnd w:id="29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показатель 1. </w:t>
            </w:r>
          </w:p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Рост объема налоговых и неналоговых доходов (за исключением поступлений налоговых доходов по дополнительным нормативам отчислений)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&gt;=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&gt;=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&gt;=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&gt;=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&gt;=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0" w:name="Par822"/>
            <w:bookmarkEnd w:id="30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показатель 2. Объем налоговых и неналоговых доходов бюджета 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Североуральского городского округа (за исключением поступлений налоговых доходов по дополнительным нормативам отчислений) Североуральского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222758,0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229 799,0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245 982,0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246 000,0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85183">
              <w:rPr>
                <w:rFonts w:ascii="Calibri" w:eastAsia="Calibri" w:hAnsi="Calibri" w:cs="Calibri"/>
                <w:sz w:val="24"/>
                <w:szCs w:val="24"/>
              </w:rPr>
              <w:t>222 758,0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rHeight w:val="1170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1" w:name="Par831"/>
            <w:bookmarkEnd w:id="31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3. Исполнение годового прогноза налоговых и неналоговых доходов местного 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&gt;=90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&gt;=9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&gt;=9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&gt;=9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&gt;=90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" w:name="Par840"/>
            <w:bookmarkStart w:id="33" w:name="Par849"/>
            <w:bookmarkEnd w:id="32"/>
            <w:bookmarkEnd w:id="33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показатель 4. Удельный вес недополученных доходов по налогам и </w:t>
            </w:r>
            <w:proofErr w:type="spellStart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сброрам</w:t>
            </w:r>
            <w:proofErr w:type="spellEnd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результате действия налоговых льгот, установленных  правовыми актами Североуральского городского округа, к общему объему поступивших налогов и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&lt;= 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&lt;= 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&lt;= 5,0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&lt;= 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&lt;= 4,5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4" w:name="Par858"/>
            <w:bookmarkEnd w:id="34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показатель 5. </w:t>
            </w:r>
          </w:p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оценки эффективности предоставляемых налоговых льгот и ставок налогов, установленных Думой Североуральского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иниц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5" w:name="Par867"/>
            <w:bookmarkEnd w:id="35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показатель 6. Наличие Плана мероприятий («дорожной карты») по повышению доходного 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потенциала Североуральского городского округа на очередной финансовый год и плановый период, утвержденного в сроки, установленные правовым актом Североуральского городского округа о мерах по реализации решения Думы Североуральского городского округа  о  бюджете  Североуральского городского округа на очередной финансовый год и плановый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е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иниц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6" w:name="Par876"/>
            <w:bookmarkStart w:id="37" w:name="Par885"/>
            <w:bookmarkEnd w:id="36"/>
            <w:bookmarkEnd w:id="37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7.</w:t>
            </w:r>
          </w:p>
          <w:p w:rsid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хозяйствующих субъектов, рассмотренных на заседаниях межведомственных комиссий, рабочих групп по вопросам повышения прибыльности (ликвидации убыточности), доведения заработной платы до уровня  минимальной заработной платы</w:t>
            </w:r>
            <w:proofErr w:type="gramStart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своевременности перечисления хозяйствующими субъектами (налоговыми агентами) удержанных сумм налога на доходы физических лиц, снижения уровня недоимки в бюджет</w:t>
            </w:r>
          </w:p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183">
              <w:rPr>
                <w:rFonts w:ascii="Times New Roman" w:eastAsia="Calibri" w:hAnsi="Times New Roman" w:cs="Times New Roman"/>
              </w:rPr>
              <w:t>не менее 9</w:t>
            </w:r>
          </w:p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183">
              <w:rPr>
                <w:rFonts w:ascii="Times New Roman" w:eastAsia="Calibri" w:hAnsi="Times New Roman" w:cs="Times New Roman"/>
              </w:rPr>
              <w:t>не менее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183">
              <w:rPr>
                <w:rFonts w:ascii="Times New Roman" w:eastAsia="Calibri" w:hAnsi="Times New Roman" w:cs="Times New Roman"/>
              </w:rPr>
              <w:t>не менее 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183">
              <w:rPr>
                <w:rFonts w:ascii="Times New Roman" w:eastAsia="Calibri" w:hAnsi="Times New Roman" w:cs="Times New Roman"/>
              </w:rPr>
              <w:t>не менее 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183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8" w:name="Par895"/>
            <w:bookmarkEnd w:id="38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8.</w:t>
            </w:r>
          </w:p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межведомственных совещаний, рабочих групп по вопросам повышения доходного потенциала Североуральского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183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183">
              <w:rPr>
                <w:rFonts w:ascii="Times New Roman" w:eastAsia="Calibri" w:hAnsi="Times New Roman" w:cs="Times New Roman"/>
              </w:rPr>
              <w:t>не менее 20</w:t>
            </w:r>
          </w:p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183">
              <w:rPr>
                <w:rFonts w:ascii="Times New Roman" w:eastAsia="Calibri" w:hAnsi="Times New Roman" w:cs="Times New Roman"/>
              </w:rPr>
              <w:t>не менее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183">
              <w:rPr>
                <w:rFonts w:ascii="Times New Roman" w:eastAsia="Calibri" w:hAnsi="Times New Roman" w:cs="Times New Roman"/>
              </w:rPr>
              <w:t>не менее 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183">
              <w:rPr>
                <w:rFonts w:ascii="Times New Roman" w:eastAsia="Calibri" w:hAnsi="Times New Roman" w:cs="Times New Roman"/>
              </w:rPr>
              <w:t>не менее 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183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9" w:name="Par906"/>
            <w:bookmarkEnd w:id="39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Задача 5. «ПОВЫШЕНИЕ ЭФФЕКТИВНОСТИ БЮДЖЕТНЫХ РАСХОДОВ»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0" w:name="Par907"/>
            <w:bookmarkEnd w:id="40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1. Совершенствование Порядка и Методики планирования бюджетных ассигнований бюджета  городского округа на очередной финансовый год и плановый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иниц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1" w:name="Par916"/>
            <w:bookmarkEnd w:id="41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показатель 2. Совершенствование порядка ведения реестра расходных обязательств </w:t>
            </w:r>
            <w:proofErr w:type="spellStart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Североуральс</w:t>
            </w:r>
            <w:proofErr w:type="spellEnd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-кого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иниц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2" w:name="Par925"/>
            <w:bookmarkStart w:id="43" w:name="Par934"/>
            <w:bookmarkStart w:id="44" w:name="Par943"/>
            <w:bookmarkStart w:id="45" w:name="Par952"/>
            <w:bookmarkStart w:id="46" w:name="Par961"/>
            <w:bookmarkStart w:id="47" w:name="Par970"/>
            <w:bookmarkStart w:id="48" w:name="Par979"/>
            <w:bookmarkStart w:id="49" w:name="Par988"/>
            <w:bookmarkStart w:id="50" w:name="Par998"/>
            <w:bookmarkStart w:id="51" w:name="Par1008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3.</w:t>
            </w:r>
          </w:p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муниципальных учреждений </w:t>
            </w:r>
            <w:proofErr w:type="spellStart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Североуральс</w:t>
            </w:r>
            <w:proofErr w:type="spellEnd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-кого городского округа, реорганизованных в рамках </w:t>
            </w:r>
            <w:proofErr w:type="gramStart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оптимизации сети учреждений бюджетного сектора экономики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2" w:name="Par1028"/>
            <w:bookmarkStart w:id="53" w:name="Par1060"/>
            <w:bookmarkStart w:id="54" w:name="Par1068"/>
            <w:bookmarkStart w:id="55" w:name="Par1088"/>
            <w:bookmarkEnd w:id="52"/>
            <w:bookmarkEnd w:id="53"/>
            <w:bookmarkEnd w:id="54"/>
            <w:bookmarkEnd w:id="55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6" w:name="Par1129"/>
            <w:bookmarkEnd w:id="56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Задача 6. «ПОВЫШЕНИЕ ЭФФЕКТИВНОСТИ ОКАЗАНИЯ  МУНИЦИПАЛЬНЫХ  УСЛУГ (ВЫПОЛНЯЕМЫХ РАБОТ)»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7" w:name="Par1130"/>
            <w:bookmarkEnd w:id="57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показатель 1. Наличие утвержденного Порядка формирования и ведения ведомственных перечней муниципальных 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 (работ), оказываемых (выполняемых) муниципальными учреждениями Североуральского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квартал </w:t>
            </w:r>
          </w:p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Целевой показатель 2. Наличие утвержденных ведомственных перечней 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услуг (работ), оказываемых (выполняемых) 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муниципальных 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учреждениями 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Североуральского городского округа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качестве основных видов деятельности, разработанных в соответствии с базовыми (отраслевыми) перечнями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3 квартал 2015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3. Наличие утвержденных нормативов затрат на оказание муниципальных услуг (работ) в соответствующих сферах деятельности для муниципальных услуг (работ), включенных в ведомственные перечни, разработанные в соответствии с базовыми (отраслевыми) перечнями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4 кварта</w:t>
            </w:r>
            <w:bookmarkStart w:id="58" w:name="_GoBack"/>
            <w:bookmarkEnd w:id="58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л 2015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4</w:t>
            </w:r>
          </w:p>
          <w:p w:rsidR="00385183" w:rsidRPr="00385183" w:rsidRDefault="00385183" w:rsidP="003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расходов местного бюджета на финансовое обеспечение оказания 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бюджетными и автономными учреждениями муниципальных услуг, рассчитанных исходя из нормативов финансовых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9" w:name="Par1139"/>
            <w:bookmarkStart w:id="60" w:name="Par1148"/>
            <w:bookmarkStart w:id="61" w:name="Par1157"/>
            <w:bookmarkStart w:id="62" w:name="Par1166"/>
            <w:bookmarkStart w:id="63" w:name="Par1175"/>
            <w:bookmarkStart w:id="64" w:name="Par1184"/>
            <w:bookmarkStart w:id="65" w:name="Par1193"/>
            <w:bookmarkStart w:id="66" w:name="Par1202"/>
            <w:bookmarkStart w:id="67" w:name="Par1211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5.</w:t>
            </w:r>
          </w:p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8" w:name="Par1241"/>
            <w:bookmarkStart w:id="69" w:name="Par1250"/>
            <w:bookmarkStart w:id="70" w:name="Par1259"/>
            <w:bookmarkStart w:id="71" w:name="Par1268"/>
            <w:bookmarkStart w:id="72" w:name="Par1288"/>
            <w:bookmarkStart w:id="73" w:name="Par1315"/>
            <w:bookmarkStart w:id="74" w:name="Par1324"/>
            <w:bookmarkStart w:id="75" w:name="Par1333"/>
            <w:bookmarkStart w:id="76" w:name="Par1342"/>
            <w:bookmarkStart w:id="77" w:name="Par1351"/>
            <w:bookmarkStart w:id="78" w:name="Par1360"/>
            <w:bookmarkStart w:id="79" w:name="Par1370"/>
            <w:bookmarkStart w:id="80" w:name="Par1380"/>
            <w:bookmarkStart w:id="81" w:name="Par1390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2" w:name="Par1430"/>
            <w:bookmarkEnd w:id="82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Задача 7. «ОБЕСПЕЧЕНИЕ ОТКРЫТОСТИ И ПРОЗРАЧНОСТИ МУНИЦИПАЛЬНЫХ ФИНАНСОВ</w:t>
            </w:r>
          </w:p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СЕВЕРОУРАЛЬСКОГО ГОРОДСКОГО ОКРУГА»</w:t>
            </w:r>
          </w:p>
        </w:tc>
      </w:tr>
      <w:tr w:rsidR="00385183" w:rsidRPr="00385183" w:rsidTr="00254F0E">
        <w:tblPrEx>
          <w:tblCellMar>
            <w:top w:w="0" w:type="dxa"/>
            <w:bottom w:w="0" w:type="dxa"/>
          </w:tblCellMar>
        </w:tblPrEx>
        <w:trPr>
          <w:gridAfter w:val="1"/>
          <w:wAfter w:w="1757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3" w:name="Par1431"/>
            <w:bookmarkStart w:id="84" w:name="Par1440"/>
            <w:bookmarkEnd w:id="83"/>
            <w:bookmarkEnd w:id="84"/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1. Представление жителям Североуральского городского округа местного бюджета и отчета о его исполнении в доступной форме («Бюджет для граждан»)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</w:t>
            </w: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 w:rsidRPr="00385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иниц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3" w:rsidRPr="00385183" w:rsidRDefault="00385183" w:rsidP="0038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385183" w:rsidRPr="00EF3328" w:rsidRDefault="00385183" w:rsidP="003D1A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85183" w:rsidRPr="00EF3328" w:rsidSect="00385183">
      <w:headerReference w:type="default" r:id="rId7"/>
      <w:pgSz w:w="16838" w:h="11906" w:orient="landscape"/>
      <w:pgMar w:top="851" w:right="1134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A1" w:rsidRDefault="00356CA1" w:rsidP="00385183">
      <w:pPr>
        <w:spacing w:after="0" w:line="240" w:lineRule="auto"/>
      </w:pPr>
      <w:r>
        <w:separator/>
      </w:r>
    </w:p>
  </w:endnote>
  <w:endnote w:type="continuationSeparator" w:id="0">
    <w:p w:rsidR="00356CA1" w:rsidRDefault="00356CA1" w:rsidP="0038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A1" w:rsidRDefault="00356CA1" w:rsidP="00385183">
      <w:pPr>
        <w:spacing w:after="0" w:line="240" w:lineRule="auto"/>
      </w:pPr>
      <w:r>
        <w:separator/>
      </w:r>
    </w:p>
  </w:footnote>
  <w:footnote w:type="continuationSeparator" w:id="0">
    <w:p w:rsidR="00356CA1" w:rsidRDefault="00356CA1" w:rsidP="0038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833467"/>
      <w:docPartObj>
        <w:docPartGallery w:val="Page Numbers (Top of Page)"/>
        <w:docPartUnique/>
      </w:docPartObj>
    </w:sdtPr>
    <w:sdtContent>
      <w:p w:rsidR="00385183" w:rsidRDefault="003851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602">
          <w:rPr>
            <w:noProof/>
          </w:rPr>
          <w:t>10</w:t>
        </w:r>
        <w:r>
          <w:fldChar w:fldCharType="end"/>
        </w:r>
      </w:p>
    </w:sdtContent>
  </w:sdt>
  <w:p w:rsidR="00385183" w:rsidRDefault="003851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93"/>
    <w:rsid w:val="00356CA1"/>
    <w:rsid w:val="00385183"/>
    <w:rsid w:val="003D1A39"/>
    <w:rsid w:val="00663602"/>
    <w:rsid w:val="007F7593"/>
    <w:rsid w:val="008C6CD3"/>
    <w:rsid w:val="00E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183"/>
  </w:style>
  <w:style w:type="paragraph" w:styleId="a5">
    <w:name w:val="footer"/>
    <w:basedOn w:val="a"/>
    <w:link w:val="a6"/>
    <w:uiPriority w:val="99"/>
    <w:unhideWhenUsed/>
    <w:rsid w:val="0038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183"/>
  </w:style>
  <w:style w:type="paragraph" w:styleId="a7">
    <w:name w:val="Balloon Text"/>
    <w:basedOn w:val="a"/>
    <w:link w:val="a8"/>
    <w:uiPriority w:val="99"/>
    <w:semiHidden/>
    <w:unhideWhenUsed/>
    <w:rsid w:val="0038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183"/>
  </w:style>
  <w:style w:type="paragraph" w:styleId="a5">
    <w:name w:val="footer"/>
    <w:basedOn w:val="a"/>
    <w:link w:val="a6"/>
    <w:uiPriority w:val="99"/>
    <w:unhideWhenUsed/>
    <w:rsid w:val="0038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183"/>
  </w:style>
  <w:style w:type="paragraph" w:styleId="a7">
    <w:name w:val="Balloon Text"/>
    <w:basedOn w:val="a"/>
    <w:link w:val="a8"/>
    <w:uiPriority w:val="99"/>
    <w:semiHidden/>
    <w:unhideWhenUsed/>
    <w:rsid w:val="0038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2015-05-18T05:30:00Z</cp:lastPrinted>
  <dcterms:created xsi:type="dcterms:W3CDTF">2015-05-18T04:47:00Z</dcterms:created>
  <dcterms:modified xsi:type="dcterms:W3CDTF">2015-05-18T05:33:00Z</dcterms:modified>
</cp:coreProperties>
</file>