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F32" w:rsidRPr="00D34F32" w:rsidRDefault="00D34F32" w:rsidP="00D34F32">
      <w:pPr>
        <w:autoSpaceDE w:val="0"/>
        <w:autoSpaceDN w:val="0"/>
        <w:adjustRightInd w:val="0"/>
        <w:jc w:val="right"/>
        <w:outlineLvl w:val="0"/>
      </w:pPr>
      <w:r>
        <w:t>Приложение</w:t>
      </w:r>
    </w:p>
    <w:p w:rsidR="00D34F32" w:rsidRPr="00D34F32" w:rsidRDefault="00D34F32" w:rsidP="00D34F32">
      <w:pPr>
        <w:autoSpaceDE w:val="0"/>
        <w:autoSpaceDN w:val="0"/>
        <w:adjustRightInd w:val="0"/>
        <w:jc w:val="right"/>
        <w:outlineLvl w:val="0"/>
      </w:pPr>
      <w:r w:rsidRPr="00D34F32">
        <w:t>к постановлению Администрации</w:t>
      </w:r>
    </w:p>
    <w:p w:rsidR="00D34F32" w:rsidRPr="00D34F32" w:rsidRDefault="00D34F32" w:rsidP="00D34F32">
      <w:pPr>
        <w:autoSpaceDE w:val="0"/>
        <w:autoSpaceDN w:val="0"/>
        <w:adjustRightInd w:val="0"/>
        <w:jc w:val="right"/>
        <w:outlineLvl w:val="0"/>
      </w:pPr>
      <w:r w:rsidRPr="00D34F32">
        <w:t>Североуральского городского округа</w:t>
      </w:r>
    </w:p>
    <w:p w:rsidR="00D34F32" w:rsidRPr="00D34F32" w:rsidRDefault="00D34F32" w:rsidP="00D34F32">
      <w:pPr>
        <w:autoSpaceDE w:val="0"/>
        <w:autoSpaceDN w:val="0"/>
        <w:adjustRightInd w:val="0"/>
        <w:jc w:val="right"/>
      </w:pPr>
      <w:r w:rsidRPr="00D34F32">
        <w:t xml:space="preserve">от </w:t>
      </w:r>
      <w:r>
        <w:t>20.02.2015</w:t>
      </w:r>
      <w:r w:rsidRPr="00D34F32">
        <w:t xml:space="preserve">г. № </w:t>
      </w:r>
      <w:r>
        <w:t>305</w:t>
      </w:r>
    </w:p>
    <w:p w:rsidR="00D34F32" w:rsidRPr="00FA008B" w:rsidRDefault="00D34F32" w:rsidP="00D34F32">
      <w:pPr>
        <w:autoSpaceDE w:val="0"/>
        <w:autoSpaceDN w:val="0"/>
        <w:adjustRightInd w:val="0"/>
        <w:jc w:val="right"/>
        <w:rPr>
          <w:sz w:val="28"/>
          <w:szCs w:val="28"/>
        </w:rPr>
      </w:pPr>
    </w:p>
    <w:p w:rsidR="00D34F32" w:rsidRDefault="00D34F32" w:rsidP="00D34F32">
      <w:pPr>
        <w:autoSpaceDE w:val="0"/>
        <w:autoSpaceDN w:val="0"/>
        <w:adjustRightInd w:val="0"/>
        <w:jc w:val="right"/>
        <w:rPr>
          <w:sz w:val="28"/>
          <w:szCs w:val="28"/>
        </w:rPr>
      </w:pPr>
    </w:p>
    <w:p w:rsidR="00D34F32" w:rsidRPr="00FA008B" w:rsidRDefault="00D34F32" w:rsidP="00D34F32">
      <w:pPr>
        <w:autoSpaceDE w:val="0"/>
        <w:autoSpaceDN w:val="0"/>
        <w:adjustRightInd w:val="0"/>
        <w:jc w:val="right"/>
        <w:rPr>
          <w:sz w:val="28"/>
          <w:szCs w:val="28"/>
        </w:rPr>
      </w:pPr>
    </w:p>
    <w:p w:rsidR="00D34F32" w:rsidRPr="00FA008B" w:rsidRDefault="00D34F32" w:rsidP="00D34F32">
      <w:pPr>
        <w:jc w:val="center"/>
        <w:rPr>
          <w:sz w:val="28"/>
          <w:szCs w:val="28"/>
        </w:rPr>
      </w:pPr>
      <w:r w:rsidRPr="00FA008B">
        <w:rPr>
          <w:sz w:val="28"/>
          <w:szCs w:val="28"/>
        </w:rPr>
        <w:t xml:space="preserve">Паспорт </w:t>
      </w:r>
    </w:p>
    <w:p w:rsidR="00D34F32" w:rsidRDefault="00D34F32" w:rsidP="00D34F32">
      <w:pPr>
        <w:jc w:val="center"/>
        <w:rPr>
          <w:sz w:val="28"/>
          <w:szCs w:val="28"/>
        </w:rPr>
      </w:pPr>
      <w:r w:rsidRPr="00FA008B">
        <w:rPr>
          <w:sz w:val="28"/>
          <w:szCs w:val="28"/>
        </w:rPr>
        <w:t xml:space="preserve">муниципальной программы Североуральского </w:t>
      </w:r>
    </w:p>
    <w:p w:rsidR="00D34F32" w:rsidRDefault="00D34F32" w:rsidP="00D34F32">
      <w:pPr>
        <w:jc w:val="center"/>
        <w:rPr>
          <w:sz w:val="28"/>
          <w:szCs w:val="28"/>
        </w:rPr>
      </w:pPr>
      <w:r w:rsidRPr="00FA008B">
        <w:rPr>
          <w:sz w:val="28"/>
          <w:szCs w:val="28"/>
        </w:rPr>
        <w:t>городского округа «Управление муниципальными</w:t>
      </w:r>
    </w:p>
    <w:p w:rsidR="00D34F32" w:rsidRPr="00FA008B" w:rsidRDefault="00D34F32" w:rsidP="00D34F32">
      <w:pPr>
        <w:jc w:val="center"/>
        <w:rPr>
          <w:sz w:val="28"/>
          <w:szCs w:val="28"/>
        </w:rPr>
      </w:pPr>
      <w:r w:rsidRPr="00FA008B">
        <w:rPr>
          <w:sz w:val="28"/>
          <w:szCs w:val="28"/>
        </w:rPr>
        <w:t>финансами вСевероуральском городском округе»</w:t>
      </w:r>
      <w:r>
        <w:rPr>
          <w:sz w:val="28"/>
          <w:szCs w:val="28"/>
        </w:rPr>
        <w:t xml:space="preserve"> на 2014-2020 годы</w:t>
      </w:r>
    </w:p>
    <w:p w:rsidR="00D34F32" w:rsidRDefault="00D34F32" w:rsidP="00D34F32">
      <w:pPr>
        <w:jc w:val="center"/>
        <w:rPr>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6662"/>
      </w:tblGrid>
      <w:tr w:rsidR="00D34F32" w:rsidRPr="00D34F32" w:rsidTr="00D34F32">
        <w:trPr>
          <w:trHeight w:val="655"/>
        </w:trPr>
        <w:tc>
          <w:tcPr>
            <w:tcW w:w="3403" w:type="dxa"/>
          </w:tcPr>
          <w:p w:rsidR="00D34F32" w:rsidRPr="00D34F32" w:rsidRDefault="00D34F32" w:rsidP="00D34F32">
            <w:pPr>
              <w:rPr>
                <w:sz w:val="28"/>
                <w:szCs w:val="28"/>
              </w:rPr>
            </w:pPr>
            <w:r w:rsidRPr="00D34F32">
              <w:rPr>
                <w:sz w:val="28"/>
                <w:szCs w:val="28"/>
              </w:rPr>
              <w:t>Ответственный исполнитель</w:t>
            </w:r>
          </w:p>
        </w:tc>
        <w:tc>
          <w:tcPr>
            <w:tcW w:w="6662" w:type="dxa"/>
          </w:tcPr>
          <w:p w:rsidR="00D34F32" w:rsidRPr="00D34F32" w:rsidRDefault="00D34F32" w:rsidP="00D34F32">
            <w:pPr>
              <w:jc w:val="both"/>
              <w:rPr>
                <w:sz w:val="28"/>
                <w:szCs w:val="28"/>
              </w:rPr>
            </w:pPr>
            <w:r w:rsidRPr="00D34F32">
              <w:rPr>
                <w:sz w:val="28"/>
                <w:szCs w:val="28"/>
              </w:rPr>
              <w:t>Финансовое управление Администрации Североуральского городского округа (Финансовое управление)</w:t>
            </w:r>
          </w:p>
        </w:tc>
      </w:tr>
      <w:tr w:rsidR="00D34F32" w:rsidRPr="00D34F32" w:rsidTr="00D34F32">
        <w:trPr>
          <w:trHeight w:val="655"/>
        </w:trPr>
        <w:tc>
          <w:tcPr>
            <w:tcW w:w="3403" w:type="dxa"/>
          </w:tcPr>
          <w:p w:rsidR="00D34F32" w:rsidRPr="00D34F32" w:rsidRDefault="00D34F32" w:rsidP="00D34F32">
            <w:pPr>
              <w:rPr>
                <w:sz w:val="28"/>
                <w:szCs w:val="28"/>
              </w:rPr>
            </w:pPr>
            <w:r w:rsidRPr="00D34F32">
              <w:rPr>
                <w:sz w:val="28"/>
                <w:szCs w:val="28"/>
              </w:rPr>
              <w:t>Сроки реализации муниципальной программы</w:t>
            </w:r>
          </w:p>
        </w:tc>
        <w:tc>
          <w:tcPr>
            <w:tcW w:w="6662" w:type="dxa"/>
          </w:tcPr>
          <w:p w:rsidR="00D34F32" w:rsidRPr="00D34F32" w:rsidRDefault="00D34F32" w:rsidP="00D34F32">
            <w:pPr>
              <w:jc w:val="both"/>
              <w:rPr>
                <w:sz w:val="28"/>
                <w:szCs w:val="28"/>
              </w:rPr>
            </w:pPr>
          </w:p>
          <w:p w:rsidR="00D34F32" w:rsidRPr="00D34F32" w:rsidRDefault="00D34F32" w:rsidP="00D34F32">
            <w:pPr>
              <w:jc w:val="both"/>
              <w:rPr>
                <w:sz w:val="28"/>
                <w:szCs w:val="28"/>
              </w:rPr>
            </w:pPr>
            <w:r w:rsidRPr="00D34F32">
              <w:rPr>
                <w:sz w:val="28"/>
                <w:szCs w:val="28"/>
              </w:rPr>
              <w:t xml:space="preserve">На постоянной основе </w:t>
            </w:r>
          </w:p>
          <w:p w:rsidR="00D34F32" w:rsidRPr="00D34F32" w:rsidRDefault="00D34F32" w:rsidP="00D34F32">
            <w:pPr>
              <w:jc w:val="both"/>
              <w:rPr>
                <w:sz w:val="28"/>
                <w:szCs w:val="28"/>
              </w:rPr>
            </w:pPr>
            <w:r w:rsidRPr="00D34F32">
              <w:rPr>
                <w:sz w:val="28"/>
                <w:szCs w:val="28"/>
              </w:rPr>
              <w:t>01.01.2014 – 31.12.2020</w:t>
            </w:r>
          </w:p>
        </w:tc>
      </w:tr>
      <w:tr w:rsidR="00D34F32" w:rsidRPr="00D34F32" w:rsidTr="00D34F32">
        <w:trPr>
          <w:trHeight w:val="2991"/>
        </w:trPr>
        <w:tc>
          <w:tcPr>
            <w:tcW w:w="3403" w:type="dxa"/>
            <w:tcBorders>
              <w:top w:val="single" w:sz="4" w:space="0" w:color="auto"/>
              <w:left w:val="single" w:sz="4" w:space="0" w:color="auto"/>
              <w:bottom w:val="single" w:sz="4" w:space="0" w:color="auto"/>
              <w:right w:val="single" w:sz="4" w:space="0" w:color="auto"/>
            </w:tcBorders>
          </w:tcPr>
          <w:p w:rsidR="00D34F32" w:rsidRPr="00D34F32" w:rsidRDefault="00D34F32" w:rsidP="00D34F32">
            <w:pPr>
              <w:jc w:val="both"/>
              <w:rPr>
                <w:sz w:val="28"/>
                <w:szCs w:val="28"/>
              </w:rPr>
            </w:pPr>
            <w:r w:rsidRPr="00D34F32">
              <w:rPr>
                <w:sz w:val="28"/>
                <w:szCs w:val="28"/>
              </w:rPr>
              <w:t>Цели и задачи программы</w:t>
            </w:r>
          </w:p>
        </w:tc>
        <w:tc>
          <w:tcPr>
            <w:tcW w:w="6662" w:type="dxa"/>
            <w:tcBorders>
              <w:top w:val="single" w:sz="4" w:space="0" w:color="auto"/>
              <w:left w:val="single" w:sz="4" w:space="0" w:color="auto"/>
              <w:bottom w:val="single" w:sz="4" w:space="0" w:color="auto"/>
              <w:right w:val="single" w:sz="4" w:space="0" w:color="auto"/>
            </w:tcBorders>
          </w:tcPr>
          <w:p w:rsidR="00D34F32" w:rsidRPr="00D34F32" w:rsidRDefault="00D34F32" w:rsidP="00D34F32">
            <w:pPr>
              <w:jc w:val="both"/>
              <w:rPr>
                <w:sz w:val="28"/>
                <w:szCs w:val="28"/>
              </w:rPr>
            </w:pPr>
            <w:r w:rsidRPr="00D34F32">
              <w:rPr>
                <w:sz w:val="28"/>
                <w:szCs w:val="28"/>
              </w:rPr>
              <w:t>Цели программы:</w:t>
            </w:r>
          </w:p>
          <w:p w:rsidR="00D34F32" w:rsidRPr="00D34F32" w:rsidRDefault="00D34F32" w:rsidP="00D34F32">
            <w:pPr>
              <w:widowControl w:val="0"/>
              <w:autoSpaceDE w:val="0"/>
              <w:autoSpaceDN w:val="0"/>
              <w:adjustRightInd w:val="0"/>
              <w:rPr>
                <w:sz w:val="28"/>
                <w:szCs w:val="28"/>
              </w:rPr>
            </w:pPr>
            <w:r w:rsidRPr="00D34F32">
              <w:rPr>
                <w:sz w:val="28"/>
                <w:szCs w:val="28"/>
              </w:rPr>
              <w:t>1) повышение финансовой устойчивости бюджета городского округа;</w:t>
            </w:r>
          </w:p>
          <w:p w:rsidR="00D34F32" w:rsidRPr="00D34F32" w:rsidRDefault="00D34F32" w:rsidP="00D34F32">
            <w:pPr>
              <w:widowControl w:val="0"/>
              <w:autoSpaceDE w:val="0"/>
              <w:autoSpaceDN w:val="0"/>
              <w:adjustRightInd w:val="0"/>
              <w:rPr>
                <w:sz w:val="28"/>
                <w:szCs w:val="28"/>
              </w:rPr>
            </w:pPr>
            <w:r w:rsidRPr="00D34F32">
              <w:rPr>
                <w:sz w:val="28"/>
                <w:szCs w:val="28"/>
              </w:rPr>
              <w:t>2) рациональное управление средствами бюджета городского округа, повышение эффективности бюджетных расходов;</w:t>
            </w:r>
          </w:p>
          <w:p w:rsidR="00D34F32" w:rsidRPr="00D34F32" w:rsidRDefault="00D34F32" w:rsidP="00D34F32">
            <w:pPr>
              <w:widowControl w:val="0"/>
              <w:autoSpaceDE w:val="0"/>
              <w:autoSpaceDN w:val="0"/>
              <w:adjustRightInd w:val="0"/>
              <w:rPr>
                <w:sz w:val="28"/>
                <w:szCs w:val="28"/>
              </w:rPr>
            </w:pPr>
            <w:r w:rsidRPr="00D34F32">
              <w:rPr>
                <w:sz w:val="28"/>
                <w:szCs w:val="28"/>
              </w:rPr>
              <w:t>3) соблюдение ограничений по объему муниципального долга городского округа и расходам на его обслуживание, установленных бюджетным законодательством, своевременное исполнение долговых обязательств;</w:t>
            </w:r>
          </w:p>
          <w:p w:rsidR="00D34F32" w:rsidRPr="00D34F32" w:rsidRDefault="00D34F32" w:rsidP="00D34F32">
            <w:pPr>
              <w:widowControl w:val="0"/>
              <w:autoSpaceDE w:val="0"/>
              <w:autoSpaceDN w:val="0"/>
              <w:adjustRightInd w:val="0"/>
              <w:rPr>
                <w:sz w:val="28"/>
                <w:szCs w:val="28"/>
              </w:rPr>
            </w:pPr>
            <w:r w:rsidRPr="00D34F32">
              <w:rPr>
                <w:sz w:val="28"/>
                <w:szCs w:val="28"/>
              </w:rPr>
              <w:t>4) обеспечение условий для реализации мероприятий муниципальной программы в соответствии с установленными сроками и задачами</w:t>
            </w:r>
          </w:p>
          <w:p w:rsidR="00D34F32" w:rsidRPr="00D34F32" w:rsidRDefault="00D34F32" w:rsidP="00D34F32">
            <w:pPr>
              <w:jc w:val="both"/>
              <w:rPr>
                <w:sz w:val="28"/>
                <w:szCs w:val="28"/>
              </w:rPr>
            </w:pPr>
            <w:r w:rsidRPr="00D34F32">
              <w:rPr>
                <w:sz w:val="28"/>
                <w:szCs w:val="28"/>
              </w:rPr>
              <w:t>Задачи программы:</w:t>
            </w:r>
          </w:p>
          <w:p w:rsidR="00D34F32" w:rsidRPr="00D34F32" w:rsidRDefault="00D34F32" w:rsidP="00D34F32">
            <w:pPr>
              <w:widowControl w:val="0"/>
              <w:autoSpaceDE w:val="0"/>
              <w:autoSpaceDN w:val="0"/>
              <w:adjustRightInd w:val="0"/>
              <w:rPr>
                <w:sz w:val="28"/>
                <w:szCs w:val="28"/>
              </w:rPr>
            </w:pPr>
            <w:r w:rsidRPr="00D34F32">
              <w:rPr>
                <w:sz w:val="28"/>
                <w:szCs w:val="28"/>
              </w:rPr>
              <w:t>1) увеличение налоговых и неналоговых доходов бюджета городского округа;</w:t>
            </w:r>
          </w:p>
          <w:p w:rsidR="00D34F32" w:rsidRPr="00D34F32" w:rsidRDefault="00D34F32" w:rsidP="00D34F32">
            <w:pPr>
              <w:widowControl w:val="0"/>
              <w:autoSpaceDE w:val="0"/>
              <w:autoSpaceDN w:val="0"/>
              <w:adjustRightInd w:val="0"/>
              <w:rPr>
                <w:sz w:val="28"/>
                <w:szCs w:val="28"/>
              </w:rPr>
            </w:pPr>
            <w:r w:rsidRPr="00D34F32">
              <w:rPr>
                <w:sz w:val="28"/>
                <w:szCs w:val="28"/>
              </w:rPr>
              <w:t>2) организация бюджетного процесса в части планирования бюджета городского округа;</w:t>
            </w:r>
          </w:p>
          <w:p w:rsidR="00D34F32" w:rsidRPr="00D34F32" w:rsidRDefault="00D34F32" w:rsidP="00D34F32">
            <w:pPr>
              <w:widowControl w:val="0"/>
              <w:autoSpaceDE w:val="0"/>
              <w:autoSpaceDN w:val="0"/>
              <w:adjustRightInd w:val="0"/>
              <w:rPr>
                <w:sz w:val="28"/>
                <w:szCs w:val="28"/>
              </w:rPr>
            </w:pPr>
            <w:r w:rsidRPr="00D34F32">
              <w:rPr>
                <w:sz w:val="28"/>
                <w:szCs w:val="28"/>
              </w:rPr>
              <w:t>3) организация исполнения бюджета городского округа в рамках действующего бюджетного законодательства;</w:t>
            </w:r>
          </w:p>
          <w:p w:rsidR="00D34F32" w:rsidRPr="00D34F32" w:rsidRDefault="00D34F32" w:rsidP="00D34F32">
            <w:pPr>
              <w:widowControl w:val="0"/>
              <w:autoSpaceDE w:val="0"/>
              <w:autoSpaceDN w:val="0"/>
              <w:adjustRightInd w:val="0"/>
              <w:rPr>
                <w:sz w:val="28"/>
                <w:szCs w:val="28"/>
              </w:rPr>
            </w:pPr>
            <w:r w:rsidRPr="00D34F32">
              <w:rPr>
                <w:sz w:val="28"/>
                <w:szCs w:val="28"/>
              </w:rPr>
              <w:t xml:space="preserve">4) организация бюджетного процесса в части составления отчетности об исполнении бюджета городского округа; </w:t>
            </w:r>
          </w:p>
          <w:p w:rsidR="00D34F32" w:rsidRPr="00D34F32" w:rsidRDefault="00D34F32" w:rsidP="00D34F32">
            <w:pPr>
              <w:widowControl w:val="0"/>
              <w:autoSpaceDE w:val="0"/>
              <w:autoSpaceDN w:val="0"/>
              <w:adjustRightInd w:val="0"/>
              <w:rPr>
                <w:sz w:val="28"/>
                <w:szCs w:val="28"/>
              </w:rPr>
            </w:pPr>
            <w:r w:rsidRPr="00D34F32">
              <w:rPr>
                <w:sz w:val="28"/>
                <w:szCs w:val="28"/>
              </w:rPr>
              <w:t xml:space="preserve">5) обеспечение контроля за соблюдением бюджетного законодательства и законодательства </w:t>
            </w:r>
            <w:r w:rsidRPr="00D34F32">
              <w:rPr>
                <w:sz w:val="28"/>
                <w:szCs w:val="28"/>
                <w:lang w:eastAsia="en-US"/>
              </w:rPr>
              <w:t xml:space="preserve">в </w:t>
            </w:r>
            <w:r w:rsidRPr="00D34F32">
              <w:rPr>
                <w:sz w:val="28"/>
                <w:szCs w:val="28"/>
                <w:lang w:eastAsia="en-US"/>
              </w:rPr>
              <w:lastRenderedPageBreak/>
              <w:t>сфере закупок;</w:t>
            </w:r>
          </w:p>
          <w:p w:rsidR="00D34F32" w:rsidRPr="00D34F32" w:rsidRDefault="00D34F32" w:rsidP="00D34F32">
            <w:pPr>
              <w:widowControl w:val="0"/>
              <w:autoSpaceDE w:val="0"/>
              <w:autoSpaceDN w:val="0"/>
              <w:adjustRightInd w:val="0"/>
              <w:rPr>
                <w:sz w:val="28"/>
                <w:szCs w:val="28"/>
              </w:rPr>
            </w:pPr>
            <w:r w:rsidRPr="00D34F32">
              <w:rPr>
                <w:sz w:val="28"/>
                <w:szCs w:val="28"/>
              </w:rPr>
              <w:t>6) повышение эффективности управления средствами бюджета городского округа;</w:t>
            </w:r>
          </w:p>
          <w:p w:rsidR="00D34F32" w:rsidRPr="00D34F32" w:rsidRDefault="00D34F32" w:rsidP="00D34F32">
            <w:pPr>
              <w:widowControl w:val="0"/>
              <w:autoSpaceDE w:val="0"/>
              <w:autoSpaceDN w:val="0"/>
              <w:adjustRightInd w:val="0"/>
              <w:rPr>
                <w:sz w:val="28"/>
                <w:szCs w:val="28"/>
              </w:rPr>
            </w:pPr>
            <w:r w:rsidRPr="00D34F32">
              <w:rPr>
                <w:sz w:val="28"/>
                <w:szCs w:val="28"/>
              </w:rPr>
              <w:t>7) планирование и осуществление муниципальных заимствований исходя из размера дефицита бюджета городского округа и необходимости безусловного исполнения расходных и долговых обязательств городского округа;</w:t>
            </w:r>
          </w:p>
          <w:p w:rsidR="00D34F32" w:rsidRPr="00D34F32" w:rsidRDefault="00D34F32" w:rsidP="00D34F32">
            <w:pPr>
              <w:widowControl w:val="0"/>
              <w:autoSpaceDE w:val="0"/>
              <w:autoSpaceDN w:val="0"/>
              <w:adjustRightInd w:val="0"/>
              <w:rPr>
                <w:sz w:val="28"/>
                <w:szCs w:val="28"/>
              </w:rPr>
            </w:pPr>
            <w:r w:rsidRPr="00D34F32">
              <w:rPr>
                <w:sz w:val="28"/>
                <w:szCs w:val="28"/>
              </w:rPr>
              <w:t>8) учет долговых обязательств городского округа и соблюдение принятых ограничений по долговой нагрузке;</w:t>
            </w:r>
          </w:p>
          <w:p w:rsidR="00D34F32" w:rsidRPr="00D34F32" w:rsidRDefault="00D34F32" w:rsidP="00D34F32">
            <w:pPr>
              <w:widowControl w:val="0"/>
              <w:autoSpaceDE w:val="0"/>
              <w:autoSpaceDN w:val="0"/>
              <w:adjustRightInd w:val="0"/>
              <w:rPr>
                <w:sz w:val="28"/>
                <w:szCs w:val="28"/>
              </w:rPr>
            </w:pPr>
            <w:r w:rsidRPr="00D34F32">
              <w:rPr>
                <w:sz w:val="28"/>
                <w:szCs w:val="28"/>
              </w:rPr>
              <w:t xml:space="preserve">9) минимизация расходов на обслуживание долговых обязательств городского округа; </w:t>
            </w:r>
          </w:p>
          <w:p w:rsidR="00D34F32" w:rsidRPr="00D34F32" w:rsidRDefault="00D34F32" w:rsidP="00D34F32">
            <w:pPr>
              <w:widowControl w:val="0"/>
              <w:autoSpaceDE w:val="0"/>
              <w:autoSpaceDN w:val="0"/>
              <w:adjustRightInd w:val="0"/>
              <w:rPr>
                <w:sz w:val="28"/>
                <w:szCs w:val="28"/>
              </w:rPr>
            </w:pPr>
            <w:r w:rsidRPr="00D34F32">
              <w:rPr>
                <w:sz w:val="28"/>
                <w:szCs w:val="28"/>
              </w:rPr>
              <w:t>10) развитие информационной системы управления финансами;</w:t>
            </w:r>
          </w:p>
        </w:tc>
      </w:tr>
      <w:tr w:rsidR="00D34F32" w:rsidRPr="00D34F32" w:rsidTr="00D34F32">
        <w:tc>
          <w:tcPr>
            <w:tcW w:w="3403" w:type="dxa"/>
          </w:tcPr>
          <w:p w:rsidR="00D34F32" w:rsidRPr="00D34F32" w:rsidRDefault="00D34F32" w:rsidP="00D34F32">
            <w:pPr>
              <w:jc w:val="both"/>
              <w:rPr>
                <w:sz w:val="28"/>
                <w:szCs w:val="28"/>
              </w:rPr>
            </w:pPr>
            <w:r w:rsidRPr="00D34F32">
              <w:rPr>
                <w:sz w:val="28"/>
                <w:szCs w:val="28"/>
              </w:rPr>
              <w:lastRenderedPageBreak/>
              <w:t>Перечень основных целевых показателей муниципальной программы</w:t>
            </w:r>
          </w:p>
        </w:tc>
        <w:tc>
          <w:tcPr>
            <w:tcW w:w="6662" w:type="dxa"/>
          </w:tcPr>
          <w:p w:rsidR="00D34F32" w:rsidRPr="00D34F32" w:rsidRDefault="00D34F32" w:rsidP="00D34F32">
            <w:pPr>
              <w:widowControl w:val="0"/>
              <w:autoSpaceDE w:val="0"/>
              <w:autoSpaceDN w:val="0"/>
              <w:adjustRightInd w:val="0"/>
              <w:rPr>
                <w:sz w:val="28"/>
                <w:szCs w:val="28"/>
              </w:rPr>
            </w:pPr>
            <w:r w:rsidRPr="00D34F32">
              <w:rPr>
                <w:sz w:val="28"/>
                <w:szCs w:val="28"/>
              </w:rPr>
              <w:t>1) Доля налоговых и неналоговых доходов бюджета городского округа (за исключением поступлений налоговых доходов по дополнит.нормативам отчислений) в общем объеме собственных доходов бюджета городского округа (без учета субвенций);</w:t>
            </w:r>
          </w:p>
          <w:p w:rsidR="00D34F32" w:rsidRPr="00D34F32" w:rsidRDefault="00D34F32" w:rsidP="00D34F32">
            <w:pPr>
              <w:widowControl w:val="0"/>
              <w:autoSpaceDE w:val="0"/>
              <w:autoSpaceDN w:val="0"/>
              <w:adjustRightInd w:val="0"/>
              <w:rPr>
                <w:sz w:val="28"/>
                <w:szCs w:val="28"/>
              </w:rPr>
            </w:pPr>
            <w:r w:rsidRPr="00D34F32">
              <w:rPr>
                <w:iCs/>
                <w:sz w:val="28"/>
                <w:szCs w:val="28"/>
              </w:rPr>
              <w:t>2)</w:t>
            </w:r>
            <w:r w:rsidRPr="00D34F32">
              <w:rPr>
                <w:sz w:val="28"/>
                <w:szCs w:val="28"/>
              </w:rPr>
              <w:t xml:space="preserve"> Исполнение бюджета городского округа по доходам без учета безвозмездных поступлений к первоначально утвержденному уровню;</w:t>
            </w:r>
          </w:p>
          <w:p w:rsidR="00D34F32" w:rsidRPr="00D34F32" w:rsidRDefault="00D34F32" w:rsidP="00D34F32">
            <w:pPr>
              <w:widowControl w:val="0"/>
              <w:autoSpaceDE w:val="0"/>
              <w:autoSpaceDN w:val="0"/>
              <w:adjustRightInd w:val="0"/>
              <w:rPr>
                <w:sz w:val="28"/>
                <w:szCs w:val="28"/>
              </w:rPr>
            </w:pPr>
            <w:r w:rsidRPr="00D34F32">
              <w:rPr>
                <w:iCs/>
                <w:sz w:val="28"/>
                <w:szCs w:val="28"/>
              </w:rPr>
              <w:t>3)</w:t>
            </w:r>
            <w:r w:rsidRPr="00D34F32">
              <w:rPr>
                <w:sz w:val="28"/>
                <w:szCs w:val="28"/>
              </w:rPr>
              <w:t xml:space="preserve"> Соотношение недополученных доходов по местным налогам в результате действия налоговых льгот, установленных представительными органами местного самоуправления, к общему объему поступивших местных налогов;</w:t>
            </w:r>
          </w:p>
          <w:p w:rsidR="00D34F32" w:rsidRPr="00D34F32" w:rsidRDefault="00D34F32" w:rsidP="00D34F32">
            <w:pPr>
              <w:widowControl w:val="0"/>
              <w:autoSpaceDE w:val="0"/>
              <w:autoSpaceDN w:val="0"/>
              <w:adjustRightInd w:val="0"/>
              <w:rPr>
                <w:iCs/>
                <w:sz w:val="28"/>
                <w:szCs w:val="28"/>
              </w:rPr>
            </w:pPr>
            <w:r w:rsidRPr="00D34F32">
              <w:rPr>
                <w:iCs/>
                <w:sz w:val="28"/>
                <w:szCs w:val="28"/>
              </w:rPr>
              <w:t>4) Е</w:t>
            </w:r>
            <w:r w:rsidRPr="00D34F32">
              <w:rPr>
                <w:sz w:val="28"/>
                <w:szCs w:val="28"/>
              </w:rPr>
              <w:t>жегодная оценка эффективности предоставляемых (планируемых к предоставлению) налоговых льгот и ставок налогов, установленных представительными органами местного самоуправления в соответствии с порядком;</w:t>
            </w:r>
          </w:p>
          <w:p w:rsidR="00D34F32" w:rsidRPr="00D34F32" w:rsidRDefault="00D34F32" w:rsidP="00D34F32">
            <w:pPr>
              <w:widowControl w:val="0"/>
              <w:autoSpaceDE w:val="0"/>
              <w:autoSpaceDN w:val="0"/>
              <w:adjustRightInd w:val="0"/>
              <w:rPr>
                <w:sz w:val="28"/>
                <w:szCs w:val="28"/>
              </w:rPr>
            </w:pPr>
            <w:r w:rsidRPr="00D34F32">
              <w:rPr>
                <w:iCs/>
                <w:sz w:val="28"/>
                <w:szCs w:val="28"/>
              </w:rPr>
              <w:t>5) с</w:t>
            </w:r>
            <w:r w:rsidRPr="00D34F32">
              <w:rPr>
                <w:sz w:val="28"/>
                <w:szCs w:val="28"/>
              </w:rPr>
              <w:t>облюдение сроков разработки проекта бюджета городского округа, установленных Администрацией городского округа;</w:t>
            </w:r>
          </w:p>
          <w:p w:rsidR="00D34F32" w:rsidRPr="00D34F32" w:rsidRDefault="00D34F32" w:rsidP="00D34F32">
            <w:pPr>
              <w:widowControl w:val="0"/>
              <w:autoSpaceDE w:val="0"/>
              <w:autoSpaceDN w:val="0"/>
              <w:adjustRightInd w:val="0"/>
              <w:rPr>
                <w:sz w:val="28"/>
                <w:szCs w:val="28"/>
              </w:rPr>
            </w:pPr>
            <w:r w:rsidRPr="00D34F32">
              <w:rPr>
                <w:sz w:val="28"/>
                <w:szCs w:val="28"/>
              </w:rPr>
              <w:t>6) Разработка и утверждение порядка и методики планирования бюджетных ассигнований бюджета Североуральского городского округа на очередной финансовый год и плановый период;</w:t>
            </w:r>
          </w:p>
          <w:p w:rsidR="00D34F32" w:rsidRPr="00D34F32" w:rsidRDefault="00D34F32" w:rsidP="00D34F32">
            <w:pPr>
              <w:widowControl w:val="0"/>
              <w:autoSpaceDE w:val="0"/>
              <w:autoSpaceDN w:val="0"/>
              <w:adjustRightInd w:val="0"/>
              <w:rPr>
                <w:sz w:val="28"/>
                <w:szCs w:val="28"/>
              </w:rPr>
            </w:pPr>
            <w:r w:rsidRPr="00D34F32">
              <w:rPr>
                <w:sz w:val="28"/>
                <w:szCs w:val="28"/>
              </w:rPr>
              <w:t>7) составление и ведение реестра расходных обязательств Североуральского городского округа;</w:t>
            </w:r>
          </w:p>
          <w:p w:rsidR="00D34F32" w:rsidRPr="00D34F32" w:rsidRDefault="00D34F32" w:rsidP="00D34F32">
            <w:pPr>
              <w:widowControl w:val="0"/>
              <w:autoSpaceDE w:val="0"/>
              <w:autoSpaceDN w:val="0"/>
              <w:adjustRightInd w:val="0"/>
              <w:rPr>
                <w:sz w:val="28"/>
                <w:szCs w:val="28"/>
              </w:rPr>
            </w:pPr>
            <w:r w:rsidRPr="00D34F32">
              <w:rPr>
                <w:iCs/>
                <w:sz w:val="28"/>
                <w:szCs w:val="28"/>
              </w:rPr>
              <w:t>8) формирование бюджета городского округа в программной структуре</w:t>
            </w:r>
            <w:r w:rsidRPr="00D34F32">
              <w:rPr>
                <w:sz w:val="28"/>
                <w:szCs w:val="28"/>
              </w:rPr>
              <w:t>;</w:t>
            </w:r>
          </w:p>
          <w:p w:rsidR="00D34F32" w:rsidRPr="00D34F32" w:rsidRDefault="00D34F32" w:rsidP="00D34F32">
            <w:pPr>
              <w:widowControl w:val="0"/>
              <w:autoSpaceDE w:val="0"/>
              <w:autoSpaceDN w:val="0"/>
              <w:adjustRightInd w:val="0"/>
              <w:rPr>
                <w:sz w:val="28"/>
                <w:szCs w:val="28"/>
              </w:rPr>
            </w:pPr>
            <w:r w:rsidRPr="00D34F32">
              <w:rPr>
                <w:sz w:val="28"/>
                <w:szCs w:val="28"/>
              </w:rPr>
              <w:lastRenderedPageBreak/>
              <w:t>9) утверждение сводной бюджетной росписи бюджета городского округа;</w:t>
            </w:r>
          </w:p>
          <w:p w:rsidR="00D34F32" w:rsidRPr="00D34F32" w:rsidRDefault="00D34F32" w:rsidP="00D34F32">
            <w:pPr>
              <w:widowControl w:val="0"/>
              <w:autoSpaceDE w:val="0"/>
              <w:autoSpaceDN w:val="0"/>
              <w:adjustRightInd w:val="0"/>
              <w:rPr>
                <w:sz w:val="28"/>
                <w:szCs w:val="28"/>
              </w:rPr>
            </w:pPr>
            <w:r w:rsidRPr="00D34F32">
              <w:rPr>
                <w:sz w:val="28"/>
                <w:szCs w:val="28"/>
              </w:rPr>
              <w:t>10) Доля расходов бюджета городского округа, формируемых в рамках программ, в общем объеме расходов бюджета;</w:t>
            </w:r>
          </w:p>
          <w:p w:rsidR="00D34F32" w:rsidRPr="00D34F32" w:rsidRDefault="00D34F32" w:rsidP="00D34F32">
            <w:pPr>
              <w:widowControl w:val="0"/>
              <w:autoSpaceDE w:val="0"/>
              <w:autoSpaceDN w:val="0"/>
              <w:adjustRightInd w:val="0"/>
              <w:rPr>
                <w:sz w:val="28"/>
                <w:szCs w:val="28"/>
              </w:rPr>
            </w:pPr>
            <w:r w:rsidRPr="00D34F32">
              <w:rPr>
                <w:sz w:val="28"/>
                <w:szCs w:val="28"/>
              </w:rPr>
              <w:t>11) доля исполненных судебных актов по искам к Североуральском городскому округу, предусматривающие обращение взыскания  на  средства казны Североуральского городского округа, о возмещении вреда, причиненного гражданину или юридическому лицу в результате незаконных действий (бездействия) муниципальных органов Североуральского городского округа либо должностных лиц этих органов, и о присуждении компенсации за нарушение права на исполнение судебного акта в течение трех месяцев со дня поступления исполнительных документов на исполнение, от представленных к исполнению;</w:t>
            </w:r>
          </w:p>
          <w:p w:rsidR="00D34F32" w:rsidRPr="00D34F32" w:rsidRDefault="00D34F32" w:rsidP="00D34F32">
            <w:pPr>
              <w:widowControl w:val="0"/>
              <w:autoSpaceDE w:val="0"/>
              <w:autoSpaceDN w:val="0"/>
              <w:adjustRightInd w:val="0"/>
              <w:rPr>
                <w:sz w:val="28"/>
                <w:szCs w:val="28"/>
              </w:rPr>
            </w:pPr>
            <w:r w:rsidRPr="00D34F32">
              <w:rPr>
                <w:sz w:val="28"/>
                <w:szCs w:val="28"/>
              </w:rPr>
              <w:t>12) соблюдение установленных законодательством сроков формирования и предоставления отчетности об исполнении бюджета городского округа;</w:t>
            </w:r>
          </w:p>
          <w:p w:rsidR="00D34F32" w:rsidRPr="00D34F32" w:rsidRDefault="00D34F32" w:rsidP="00D34F32">
            <w:pPr>
              <w:widowControl w:val="0"/>
              <w:autoSpaceDE w:val="0"/>
              <w:autoSpaceDN w:val="0"/>
              <w:adjustRightInd w:val="0"/>
              <w:rPr>
                <w:sz w:val="28"/>
                <w:szCs w:val="28"/>
              </w:rPr>
            </w:pPr>
            <w:r w:rsidRPr="00D34F32">
              <w:rPr>
                <w:sz w:val="28"/>
                <w:szCs w:val="28"/>
              </w:rPr>
              <w:t>13)доля проведенных проверок от общего числа запланированных проверок;</w:t>
            </w:r>
          </w:p>
          <w:p w:rsidR="00D34F32" w:rsidRPr="00D34F32" w:rsidRDefault="00D34F32" w:rsidP="00D34F32">
            <w:pPr>
              <w:widowControl w:val="0"/>
              <w:autoSpaceDE w:val="0"/>
              <w:autoSpaceDN w:val="0"/>
              <w:adjustRightInd w:val="0"/>
              <w:rPr>
                <w:sz w:val="28"/>
                <w:szCs w:val="28"/>
              </w:rPr>
            </w:pPr>
            <w:r w:rsidRPr="00D34F32">
              <w:rPr>
                <w:sz w:val="28"/>
                <w:szCs w:val="28"/>
              </w:rPr>
              <w:t>14) доля суммы возмещенных финансовых нарушений бюджетного законодательства, в общей сумме, предъявленных к возмещению;</w:t>
            </w:r>
          </w:p>
          <w:p w:rsidR="00D34F32" w:rsidRPr="00D34F32" w:rsidRDefault="00D34F32" w:rsidP="00D34F32">
            <w:pPr>
              <w:widowControl w:val="0"/>
              <w:autoSpaceDE w:val="0"/>
              <w:autoSpaceDN w:val="0"/>
              <w:adjustRightInd w:val="0"/>
              <w:rPr>
                <w:sz w:val="28"/>
                <w:szCs w:val="28"/>
              </w:rPr>
            </w:pPr>
            <w:r w:rsidRPr="00D34F32">
              <w:rPr>
                <w:sz w:val="28"/>
                <w:szCs w:val="28"/>
              </w:rPr>
              <w:t>15) количество проведенных проверок исполнения законодательства в сфере закупок;</w:t>
            </w:r>
          </w:p>
          <w:p w:rsidR="00D34F32" w:rsidRPr="00D34F32" w:rsidRDefault="00D34F32" w:rsidP="00D34F32">
            <w:pPr>
              <w:widowControl w:val="0"/>
              <w:autoSpaceDE w:val="0"/>
              <w:autoSpaceDN w:val="0"/>
              <w:adjustRightInd w:val="0"/>
              <w:rPr>
                <w:sz w:val="28"/>
                <w:szCs w:val="28"/>
              </w:rPr>
            </w:pPr>
            <w:r w:rsidRPr="00D34F32">
              <w:rPr>
                <w:sz w:val="28"/>
                <w:szCs w:val="28"/>
              </w:rPr>
              <w:t>16) количество проведенных проверок исполнения бюджетного законодательства;</w:t>
            </w:r>
          </w:p>
          <w:p w:rsidR="00D34F32" w:rsidRPr="00D34F32" w:rsidRDefault="00D34F32" w:rsidP="00D34F32">
            <w:pPr>
              <w:widowControl w:val="0"/>
              <w:autoSpaceDE w:val="0"/>
              <w:autoSpaceDN w:val="0"/>
              <w:adjustRightInd w:val="0"/>
              <w:rPr>
                <w:sz w:val="28"/>
                <w:szCs w:val="28"/>
              </w:rPr>
            </w:pPr>
            <w:r w:rsidRPr="00D34F32">
              <w:rPr>
                <w:sz w:val="28"/>
                <w:szCs w:val="28"/>
              </w:rPr>
              <w:t>17) отчет по мониторингу финансового менеджмента главных распорядителей бюджетных средств;</w:t>
            </w:r>
          </w:p>
          <w:p w:rsidR="00D34F32" w:rsidRPr="00D34F32" w:rsidRDefault="00D34F32" w:rsidP="00D34F32">
            <w:pPr>
              <w:widowControl w:val="0"/>
              <w:autoSpaceDE w:val="0"/>
              <w:autoSpaceDN w:val="0"/>
              <w:adjustRightInd w:val="0"/>
              <w:rPr>
                <w:sz w:val="28"/>
                <w:szCs w:val="28"/>
              </w:rPr>
            </w:pPr>
            <w:r w:rsidRPr="00D34F32">
              <w:rPr>
                <w:sz w:val="28"/>
                <w:szCs w:val="28"/>
              </w:rPr>
              <w:t>18) степень качества управления бюджетным процессом вСевероуральском городском округе, определяемая в соответствии с Постановлением Правительства Свердловской области от 25.05.2011г. № 596-ПП «Об утверждении Порядка осуществления мониторинга и оценки качества управления бюджетным процессом в муниципальных образованиях в Свердловской области»</w:t>
            </w:r>
          </w:p>
          <w:p w:rsidR="00D34F32" w:rsidRPr="00D34F32" w:rsidRDefault="00D34F32" w:rsidP="00D34F32">
            <w:pPr>
              <w:widowControl w:val="0"/>
              <w:autoSpaceDE w:val="0"/>
              <w:autoSpaceDN w:val="0"/>
              <w:adjustRightInd w:val="0"/>
              <w:rPr>
                <w:sz w:val="28"/>
                <w:szCs w:val="28"/>
              </w:rPr>
            </w:pPr>
            <w:r w:rsidRPr="00D34F32">
              <w:rPr>
                <w:sz w:val="28"/>
                <w:szCs w:val="28"/>
              </w:rPr>
              <w:t xml:space="preserve">19) отношение объема муниципального долга Североуральского городского округа по состоянию на 1 января года, следующего за отчетным, к общему годовому объему доходов бюджета городского </w:t>
            </w:r>
            <w:r w:rsidRPr="00D34F32">
              <w:rPr>
                <w:sz w:val="28"/>
                <w:szCs w:val="28"/>
              </w:rPr>
              <w:lastRenderedPageBreak/>
              <w:t>округа в отчетном финансовом году (без учета безвозмездных поступлений);</w:t>
            </w:r>
          </w:p>
          <w:p w:rsidR="00D34F32" w:rsidRPr="00D34F32" w:rsidRDefault="00D34F32" w:rsidP="00D34F32">
            <w:pPr>
              <w:widowControl w:val="0"/>
              <w:autoSpaceDE w:val="0"/>
              <w:autoSpaceDN w:val="0"/>
              <w:adjustRightInd w:val="0"/>
              <w:rPr>
                <w:sz w:val="28"/>
                <w:szCs w:val="28"/>
              </w:rPr>
            </w:pPr>
            <w:r w:rsidRPr="00D34F32">
              <w:rPr>
                <w:sz w:val="28"/>
                <w:szCs w:val="28"/>
              </w:rPr>
              <w:t>20) ведение долговой книги в соответствии с действующим законодательством;</w:t>
            </w:r>
          </w:p>
          <w:p w:rsidR="00D34F32" w:rsidRPr="00D34F32" w:rsidRDefault="00D34F32" w:rsidP="00D34F32">
            <w:pPr>
              <w:widowControl w:val="0"/>
              <w:autoSpaceDE w:val="0"/>
              <w:autoSpaceDN w:val="0"/>
              <w:adjustRightInd w:val="0"/>
              <w:rPr>
                <w:sz w:val="28"/>
                <w:szCs w:val="28"/>
              </w:rPr>
            </w:pPr>
            <w:r w:rsidRPr="00D34F32">
              <w:rPr>
                <w:sz w:val="28"/>
                <w:szCs w:val="28"/>
              </w:rPr>
              <w:t>21) доля расходов на обслуживание муниципального долга в общем объеме расходов бюджета городского округа, за исключением объемов расходов за счет субвенций, предоставляемых из бюджетов бюджетной системы;</w:t>
            </w:r>
          </w:p>
          <w:p w:rsidR="00D34F32" w:rsidRPr="00D34F32" w:rsidRDefault="00D34F32" w:rsidP="00D34F32">
            <w:pPr>
              <w:widowControl w:val="0"/>
              <w:autoSpaceDE w:val="0"/>
              <w:autoSpaceDN w:val="0"/>
              <w:adjustRightInd w:val="0"/>
              <w:rPr>
                <w:sz w:val="28"/>
                <w:szCs w:val="28"/>
              </w:rPr>
            </w:pPr>
            <w:r w:rsidRPr="00D34F32">
              <w:rPr>
                <w:sz w:val="28"/>
                <w:szCs w:val="28"/>
              </w:rPr>
              <w:t>22) размещение информации, нормативно-правовых актов на официальном сайте Финансового управления;</w:t>
            </w:r>
          </w:p>
          <w:p w:rsidR="00D34F32" w:rsidRPr="00D34F32" w:rsidRDefault="00D34F32" w:rsidP="00D34F32">
            <w:pPr>
              <w:widowControl w:val="0"/>
              <w:autoSpaceDE w:val="0"/>
              <w:autoSpaceDN w:val="0"/>
              <w:adjustRightInd w:val="0"/>
              <w:rPr>
                <w:sz w:val="28"/>
                <w:szCs w:val="28"/>
              </w:rPr>
            </w:pPr>
            <w:r w:rsidRPr="00D34F32">
              <w:rPr>
                <w:sz w:val="28"/>
                <w:szCs w:val="28"/>
              </w:rPr>
              <w:t>23) Размещение на официальном сайте Администрации Североуральского городского округа решений о бюджете.</w:t>
            </w:r>
          </w:p>
        </w:tc>
      </w:tr>
      <w:tr w:rsidR="00D34F32" w:rsidRPr="00D34F32" w:rsidTr="00D34F32">
        <w:tc>
          <w:tcPr>
            <w:tcW w:w="3403" w:type="dxa"/>
          </w:tcPr>
          <w:p w:rsidR="00D34F32" w:rsidRPr="00D34F32" w:rsidRDefault="00D34F32" w:rsidP="00D34F32">
            <w:pPr>
              <w:jc w:val="both"/>
              <w:rPr>
                <w:sz w:val="28"/>
                <w:szCs w:val="28"/>
              </w:rPr>
            </w:pPr>
            <w:r w:rsidRPr="00D34F32">
              <w:rPr>
                <w:sz w:val="28"/>
                <w:szCs w:val="28"/>
              </w:rPr>
              <w:lastRenderedPageBreak/>
              <w:t>Перечень подпрограмм</w:t>
            </w:r>
          </w:p>
        </w:tc>
        <w:tc>
          <w:tcPr>
            <w:tcW w:w="6662" w:type="dxa"/>
          </w:tcPr>
          <w:p w:rsidR="00D34F32" w:rsidRPr="00D34F32" w:rsidRDefault="00D34F32" w:rsidP="00D34F32">
            <w:pPr>
              <w:jc w:val="both"/>
              <w:rPr>
                <w:sz w:val="28"/>
                <w:szCs w:val="28"/>
              </w:rPr>
            </w:pPr>
            <w:r w:rsidRPr="00D34F32">
              <w:rPr>
                <w:sz w:val="28"/>
                <w:szCs w:val="28"/>
              </w:rPr>
              <w:t>отсутствует</w:t>
            </w:r>
          </w:p>
        </w:tc>
      </w:tr>
      <w:tr w:rsidR="00D34F32" w:rsidRPr="00D34F32" w:rsidTr="00D34F32">
        <w:trPr>
          <w:trHeight w:val="655"/>
        </w:trPr>
        <w:tc>
          <w:tcPr>
            <w:tcW w:w="3403" w:type="dxa"/>
          </w:tcPr>
          <w:p w:rsidR="00D34F32" w:rsidRPr="00D34F32" w:rsidRDefault="00D34F32" w:rsidP="00D34F32">
            <w:pPr>
              <w:rPr>
                <w:sz w:val="28"/>
                <w:szCs w:val="28"/>
              </w:rPr>
            </w:pPr>
            <w:r w:rsidRPr="00D34F32">
              <w:rPr>
                <w:sz w:val="28"/>
                <w:szCs w:val="28"/>
              </w:rPr>
              <w:t>Финансовое обеспечение реализации муниципальной программы по годам реализации, в тыс. рублей</w:t>
            </w:r>
          </w:p>
        </w:tc>
        <w:tc>
          <w:tcPr>
            <w:tcW w:w="6662" w:type="dxa"/>
          </w:tcPr>
          <w:p w:rsidR="00D34F32" w:rsidRPr="00D34F32" w:rsidRDefault="00D34F32" w:rsidP="00D34F32">
            <w:pPr>
              <w:widowControl w:val="0"/>
              <w:autoSpaceDE w:val="0"/>
              <w:autoSpaceDN w:val="0"/>
              <w:adjustRightInd w:val="0"/>
              <w:rPr>
                <w:sz w:val="28"/>
                <w:szCs w:val="28"/>
              </w:rPr>
            </w:pPr>
            <w:r w:rsidRPr="00D34F32">
              <w:rPr>
                <w:sz w:val="28"/>
                <w:szCs w:val="28"/>
              </w:rPr>
              <w:t xml:space="preserve">Финансирование Программы осуществляется за счет средств бюджета городского округа в соответствии с решением Думы городского округа о бюджете на соответствующий финансовый год и уточняется в процессе исполнения бюджета городского округа и при его формировании на очередной финансовый год. Общий объем финансирования Программы составляет </w:t>
            </w:r>
            <w:r w:rsidR="00911535">
              <w:rPr>
                <w:sz w:val="28"/>
                <w:szCs w:val="28"/>
              </w:rPr>
              <w:t>68284,8</w:t>
            </w:r>
            <w:r w:rsidRPr="00D34F32">
              <w:rPr>
                <w:sz w:val="28"/>
                <w:szCs w:val="28"/>
              </w:rPr>
              <w:t xml:space="preserve"> тыс. рублей, в том числе по годам:</w:t>
            </w:r>
          </w:p>
          <w:p w:rsidR="00D34F32" w:rsidRPr="00D34F32" w:rsidRDefault="00911535" w:rsidP="00D34F32">
            <w:pPr>
              <w:widowControl w:val="0"/>
              <w:autoSpaceDE w:val="0"/>
              <w:autoSpaceDN w:val="0"/>
              <w:adjustRightInd w:val="0"/>
              <w:rPr>
                <w:sz w:val="28"/>
                <w:szCs w:val="28"/>
              </w:rPr>
            </w:pPr>
            <w:r>
              <w:rPr>
                <w:sz w:val="28"/>
                <w:szCs w:val="28"/>
              </w:rPr>
              <w:t xml:space="preserve">2014 год – 10642,9    </w:t>
            </w:r>
            <w:r w:rsidR="00D34F32" w:rsidRPr="00D34F32">
              <w:rPr>
                <w:sz w:val="28"/>
                <w:szCs w:val="28"/>
              </w:rPr>
              <w:t xml:space="preserve">тыс. рублей; </w:t>
            </w:r>
          </w:p>
          <w:p w:rsidR="00D34F32" w:rsidRPr="00D34F32" w:rsidRDefault="00D34F32" w:rsidP="00D34F32">
            <w:pPr>
              <w:widowControl w:val="0"/>
              <w:autoSpaceDE w:val="0"/>
              <w:autoSpaceDN w:val="0"/>
              <w:adjustRightInd w:val="0"/>
              <w:rPr>
                <w:sz w:val="28"/>
                <w:szCs w:val="28"/>
              </w:rPr>
            </w:pPr>
            <w:r w:rsidRPr="00D34F32">
              <w:rPr>
                <w:sz w:val="28"/>
                <w:szCs w:val="28"/>
              </w:rPr>
              <w:t xml:space="preserve">2015 год -  </w:t>
            </w:r>
            <w:r w:rsidR="00911535">
              <w:rPr>
                <w:sz w:val="28"/>
                <w:szCs w:val="28"/>
              </w:rPr>
              <w:t xml:space="preserve">9623,0   </w:t>
            </w:r>
            <w:r w:rsidRPr="00D34F32">
              <w:rPr>
                <w:sz w:val="28"/>
                <w:szCs w:val="28"/>
              </w:rPr>
              <w:t xml:space="preserve">   тыс. рублей;</w:t>
            </w:r>
          </w:p>
          <w:p w:rsidR="00D34F32" w:rsidRPr="00D34F32" w:rsidRDefault="00D34F32" w:rsidP="00D34F32">
            <w:pPr>
              <w:widowControl w:val="0"/>
              <w:autoSpaceDE w:val="0"/>
              <w:autoSpaceDN w:val="0"/>
              <w:adjustRightInd w:val="0"/>
              <w:rPr>
                <w:sz w:val="28"/>
                <w:szCs w:val="28"/>
              </w:rPr>
            </w:pPr>
            <w:r w:rsidRPr="00D34F32">
              <w:rPr>
                <w:sz w:val="28"/>
                <w:szCs w:val="28"/>
              </w:rPr>
              <w:t>2016 год -  9696,4     тыс. рублей;</w:t>
            </w:r>
          </w:p>
          <w:p w:rsidR="00D34F32" w:rsidRPr="00D34F32" w:rsidRDefault="00D34F32" w:rsidP="00D34F32">
            <w:pPr>
              <w:widowControl w:val="0"/>
              <w:autoSpaceDE w:val="0"/>
              <w:autoSpaceDN w:val="0"/>
              <w:adjustRightInd w:val="0"/>
              <w:rPr>
                <w:sz w:val="28"/>
                <w:szCs w:val="28"/>
              </w:rPr>
            </w:pPr>
            <w:r w:rsidRPr="00D34F32">
              <w:rPr>
                <w:sz w:val="28"/>
                <w:szCs w:val="28"/>
              </w:rPr>
              <w:t>2017 год -  9738,5     тыс. рублей;</w:t>
            </w:r>
          </w:p>
          <w:p w:rsidR="00D34F32" w:rsidRPr="00D34F32" w:rsidRDefault="00D34F32" w:rsidP="00D34F32">
            <w:pPr>
              <w:widowControl w:val="0"/>
              <w:autoSpaceDE w:val="0"/>
              <w:autoSpaceDN w:val="0"/>
              <w:adjustRightInd w:val="0"/>
              <w:rPr>
                <w:sz w:val="28"/>
                <w:szCs w:val="28"/>
              </w:rPr>
            </w:pPr>
            <w:r w:rsidRPr="00D34F32">
              <w:rPr>
                <w:sz w:val="28"/>
                <w:szCs w:val="28"/>
              </w:rPr>
              <w:t>2018 год -  9528,0     тыс. рублей;</w:t>
            </w:r>
          </w:p>
          <w:p w:rsidR="00D34F32" w:rsidRPr="00D34F32" w:rsidRDefault="00D34F32" w:rsidP="00D34F32">
            <w:pPr>
              <w:widowControl w:val="0"/>
              <w:autoSpaceDE w:val="0"/>
              <w:autoSpaceDN w:val="0"/>
              <w:adjustRightInd w:val="0"/>
              <w:rPr>
                <w:sz w:val="28"/>
                <w:szCs w:val="28"/>
              </w:rPr>
            </w:pPr>
            <w:r w:rsidRPr="00D34F32">
              <w:rPr>
                <w:sz w:val="28"/>
                <w:szCs w:val="28"/>
              </w:rPr>
              <w:t>2019 год -  9528,0     тыс. рублей;</w:t>
            </w:r>
          </w:p>
          <w:p w:rsidR="00D34F32" w:rsidRPr="00D34F32" w:rsidRDefault="00D34F32" w:rsidP="00D34F32">
            <w:pPr>
              <w:widowControl w:val="0"/>
              <w:autoSpaceDE w:val="0"/>
              <w:autoSpaceDN w:val="0"/>
              <w:adjustRightInd w:val="0"/>
              <w:rPr>
                <w:sz w:val="28"/>
                <w:szCs w:val="28"/>
              </w:rPr>
            </w:pPr>
            <w:r w:rsidRPr="00D34F32">
              <w:rPr>
                <w:sz w:val="28"/>
                <w:szCs w:val="28"/>
              </w:rPr>
              <w:t>2020 год -  9528,0     тыс. рублей.</w:t>
            </w:r>
          </w:p>
        </w:tc>
      </w:tr>
      <w:tr w:rsidR="00D34F32" w:rsidRPr="00D34F32" w:rsidTr="00D34F32">
        <w:trPr>
          <w:trHeight w:val="1068"/>
        </w:trPr>
        <w:tc>
          <w:tcPr>
            <w:tcW w:w="3403" w:type="dxa"/>
          </w:tcPr>
          <w:p w:rsidR="00D34F32" w:rsidRPr="00D34F32" w:rsidRDefault="00D34F32" w:rsidP="00D34F32">
            <w:pPr>
              <w:rPr>
                <w:sz w:val="28"/>
                <w:szCs w:val="28"/>
              </w:rPr>
            </w:pPr>
            <w:r w:rsidRPr="00D34F32">
              <w:rPr>
                <w:sz w:val="28"/>
                <w:szCs w:val="28"/>
              </w:rPr>
              <w:t>Адрес размещения муниципальной программы в сети Интернет</w:t>
            </w:r>
          </w:p>
        </w:tc>
        <w:tc>
          <w:tcPr>
            <w:tcW w:w="6662" w:type="dxa"/>
          </w:tcPr>
          <w:p w:rsidR="00D34F32" w:rsidRPr="00D34F32" w:rsidRDefault="00B563BC" w:rsidP="00D34F32">
            <w:pPr>
              <w:jc w:val="both"/>
              <w:rPr>
                <w:sz w:val="28"/>
                <w:szCs w:val="28"/>
              </w:rPr>
            </w:pPr>
            <w:hyperlink r:id="rId6" w:history="1">
              <w:r w:rsidR="00D34F32" w:rsidRPr="00D34F32">
                <w:rPr>
                  <w:color w:val="0000FF"/>
                  <w:sz w:val="28"/>
                  <w:szCs w:val="28"/>
                  <w:u w:val="single"/>
                  <w:lang w:val="en-US"/>
                </w:rPr>
                <w:t>s</w:t>
              </w:r>
              <w:r w:rsidR="00D34F32" w:rsidRPr="00D34F32">
                <w:rPr>
                  <w:color w:val="0000FF"/>
                  <w:sz w:val="28"/>
                  <w:szCs w:val="28"/>
                  <w:u w:val="single"/>
                </w:rPr>
                <w:t>-</w:t>
              </w:r>
              <w:r w:rsidR="00D34F32" w:rsidRPr="00D34F32">
                <w:rPr>
                  <w:color w:val="0000FF"/>
                  <w:sz w:val="28"/>
                  <w:szCs w:val="28"/>
                  <w:u w:val="single"/>
                  <w:lang w:val="en-US"/>
                </w:rPr>
                <w:t>uralsk</w:t>
              </w:r>
              <w:r w:rsidR="00D34F32" w:rsidRPr="00D34F32">
                <w:rPr>
                  <w:color w:val="0000FF"/>
                  <w:sz w:val="28"/>
                  <w:szCs w:val="28"/>
                  <w:u w:val="single"/>
                </w:rPr>
                <w:t>_</w:t>
              </w:r>
              <w:r w:rsidR="00D34F32" w:rsidRPr="00D34F32">
                <w:rPr>
                  <w:color w:val="0000FF"/>
                  <w:sz w:val="28"/>
                  <w:szCs w:val="28"/>
                  <w:u w:val="single"/>
                  <w:lang w:val="en-US"/>
                </w:rPr>
                <w:t>adm</w:t>
              </w:r>
              <w:r w:rsidR="00D34F32" w:rsidRPr="00D34F32">
                <w:rPr>
                  <w:color w:val="0000FF"/>
                  <w:sz w:val="28"/>
                  <w:szCs w:val="28"/>
                  <w:u w:val="single"/>
                </w:rPr>
                <w:t>.</w:t>
              </w:r>
              <w:r w:rsidR="00D34F32" w:rsidRPr="00D34F32">
                <w:rPr>
                  <w:color w:val="0000FF"/>
                  <w:sz w:val="28"/>
                  <w:szCs w:val="28"/>
                  <w:u w:val="single"/>
                  <w:lang w:val="en-US"/>
                </w:rPr>
                <w:t>org</w:t>
              </w:r>
              <w:r w:rsidR="00D34F32" w:rsidRPr="00D34F32">
                <w:rPr>
                  <w:color w:val="0000FF"/>
                  <w:sz w:val="28"/>
                  <w:szCs w:val="28"/>
                  <w:u w:val="single"/>
                </w:rPr>
                <w:t>@</w:t>
              </w:r>
              <w:r w:rsidR="00D34F32" w:rsidRPr="00D34F32">
                <w:rPr>
                  <w:color w:val="0000FF"/>
                  <w:sz w:val="28"/>
                  <w:szCs w:val="28"/>
                  <w:u w:val="single"/>
                  <w:lang w:val="en-US"/>
                </w:rPr>
                <w:t>mail</w:t>
              </w:r>
              <w:r w:rsidR="00D34F32" w:rsidRPr="00D34F32">
                <w:rPr>
                  <w:color w:val="0000FF"/>
                  <w:sz w:val="28"/>
                  <w:szCs w:val="28"/>
                  <w:u w:val="single"/>
                </w:rPr>
                <w:t>.</w:t>
              </w:r>
              <w:r w:rsidR="00D34F32" w:rsidRPr="00D34F32">
                <w:rPr>
                  <w:color w:val="0000FF"/>
                  <w:sz w:val="28"/>
                  <w:szCs w:val="28"/>
                  <w:u w:val="single"/>
                  <w:lang w:val="en-US"/>
                </w:rPr>
                <w:t>ru</w:t>
              </w:r>
            </w:hyperlink>
            <w:r w:rsidR="00D34F32" w:rsidRPr="00D34F32">
              <w:rPr>
                <w:sz w:val="28"/>
                <w:szCs w:val="28"/>
              </w:rPr>
              <w:t xml:space="preserve"> – сайт Администрации Североуральского городского округа</w:t>
            </w:r>
          </w:p>
          <w:p w:rsidR="00D34F32" w:rsidRPr="00D34F32" w:rsidRDefault="00D34F32" w:rsidP="00D34F32">
            <w:pPr>
              <w:jc w:val="both"/>
              <w:rPr>
                <w:sz w:val="28"/>
                <w:szCs w:val="28"/>
              </w:rPr>
            </w:pPr>
          </w:p>
          <w:p w:rsidR="00D34F32" w:rsidRPr="00D34F32" w:rsidRDefault="00B563BC" w:rsidP="00D34F32">
            <w:pPr>
              <w:jc w:val="both"/>
              <w:rPr>
                <w:sz w:val="28"/>
                <w:szCs w:val="28"/>
              </w:rPr>
            </w:pPr>
            <w:hyperlink r:id="rId7" w:history="1">
              <w:r w:rsidR="00D34F32" w:rsidRPr="00D34F32">
                <w:rPr>
                  <w:color w:val="0000FF"/>
                  <w:sz w:val="28"/>
                  <w:szCs w:val="28"/>
                  <w:u w:val="single"/>
                  <w:lang w:val="en-US"/>
                </w:rPr>
                <w:t>s</w:t>
              </w:r>
              <w:r w:rsidR="00D34F32" w:rsidRPr="00D34F32">
                <w:rPr>
                  <w:color w:val="0000FF"/>
                  <w:sz w:val="28"/>
                  <w:szCs w:val="28"/>
                  <w:u w:val="single"/>
                </w:rPr>
                <w:t>-</w:t>
              </w:r>
              <w:r w:rsidR="00D34F32" w:rsidRPr="00D34F32">
                <w:rPr>
                  <w:color w:val="0000FF"/>
                  <w:sz w:val="28"/>
                  <w:szCs w:val="28"/>
                  <w:u w:val="single"/>
                  <w:lang w:val="en-US"/>
                </w:rPr>
                <w:t>uralsk</w:t>
              </w:r>
              <w:r w:rsidR="00D34F32" w:rsidRPr="00D34F32">
                <w:rPr>
                  <w:color w:val="0000FF"/>
                  <w:sz w:val="28"/>
                  <w:szCs w:val="28"/>
                  <w:u w:val="single"/>
                </w:rPr>
                <w:t>_</w:t>
              </w:r>
              <w:r w:rsidR="00D34F32" w:rsidRPr="00D34F32">
                <w:rPr>
                  <w:color w:val="0000FF"/>
                  <w:sz w:val="28"/>
                  <w:szCs w:val="28"/>
                  <w:u w:val="single"/>
                  <w:lang w:val="en-US"/>
                </w:rPr>
                <w:t>gorfu</w:t>
              </w:r>
              <w:r w:rsidR="00D34F32" w:rsidRPr="00D34F32">
                <w:rPr>
                  <w:color w:val="0000FF"/>
                  <w:sz w:val="28"/>
                  <w:szCs w:val="28"/>
                  <w:u w:val="single"/>
                </w:rPr>
                <w:t>@</w:t>
              </w:r>
              <w:r w:rsidR="00D34F32" w:rsidRPr="00D34F32">
                <w:rPr>
                  <w:color w:val="0000FF"/>
                  <w:sz w:val="28"/>
                  <w:szCs w:val="28"/>
                  <w:u w:val="single"/>
                  <w:lang w:val="en-US"/>
                </w:rPr>
                <w:t>mail</w:t>
              </w:r>
              <w:r w:rsidR="00D34F32" w:rsidRPr="00D34F32">
                <w:rPr>
                  <w:color w:val="0000FF"/>
                  <w:sz w:val="28"/>
                  <w:szCs w:val="28"/>
                  <w:u w:val="single"/>
                </w:rPr>
                <w:t>.</w:t>
              </w:r>
              <w:r w:rsidR="00D34F32" w:rsidRPr="00D34F32">
                <w:rPr>
                  <w:color w:val="0000FF"/>
                  <w:sz w:val="28"/>
                  <w:szCs w:val="28"/>
                  <w:u w:val="single"/>
                  <w:lang w:val="en-US"/>
                </w:rPr>
                <w:t>ru</w:t>
              </w:r>
            </w:hyperlink>
            <w:r w:rsidR="00D34F32" w:rsidRPr="00D34F32">
              <w:rPr>
                <w:sz w:val="28"/>
                <w:szCs w:val="28"/>
              </w:rPr>
              <w:t xml:space="preserve"> – сайт Финансового управления </w:t>
            </w:r>
          </w:p>
        </w:tc>
      </w:tr>
    </w:tbl>
    <w:p w:rsidR="00BD2EFF" w:rsidRDefault="00BD2EFF"/>
    <w:p w:rsidR="002D0517" w:rsidRDefault="002D0517"/>
    <w:p w:rsidR="002D0517" w:rsidRDefault="002D0517"/>
    <w:p w:rsidR="002D0517" w:rsidRDefault="002D0517"/>
    <w:p w:rsidR="002D0517" w:rsidRDefault="002D0517"/>
    <w:p w:rsidR="002D0517" w:rsidRDefault="002D0517"/>
    <w:p w:rsidR="002D0517" w:rsidRDefault="002D0517"/>
    <w:p w:rsidR="00D34F32" w:rsidRPr="002D0517" w:rsidRDefault="00D34F32" w:rsidP="00D34F32">
      <w:pPr>
        <w:jc w:val="both"/>
        <w:rPr>
          <w:sz w:val="28"/>
          <w:szCs w:val="28"/>
        </w:rPr>
      </w:pPr>
    </w:p>
    <w:p w:rsidR="00D34F32" w:rsidRPr="002D0517" w:rsidRDefault="00D34F32" w:rsidP="00D34F32">
      <w:pPr>
        <w:jc w:val="center"/>
        <w:rPr>
          <w:sz w:val="28"/>
          <w:szCs w:val="28"/>
        </w:rPr>
      </w:pPr>
      <w:r w:rsidRPr="002D0517">
        <w:rPr>
          <w:sz w:val="28"/>
          <w:szCs w:val="28"/>
        </w:rPr>
        <w:lastRenderedPageBreak/>
        <w:t xml:space="preserve">Раздел 1. «Характеристика и анализ текущего состояния сферы реализации </w:t>
      </w:r>
    </w:p>
    <w:p w:rsidR="00D34F32" w:rsidRPr="002D0517" w:rsidRDefault="00D34F32" w:rsidP="00D34F32">
      <w:pPr>
        <w:jc w:val="center"/>
        <w:rPr>
          <w:sz w:val="28"/>
          <w:szCs w:val="28"/>
        </w:rPr>
      </w:pPr>
      <w:r w:rsidRPr="002D0517">
        <w:rPr>
          <w:sz w:val="28"/>
          <w:szCs w:val="28"/>
        </w:rPr>
        <w:t xml:space="preserve">муниципальной программы Североуральского городского округа </w:t>
      </w:r>
    </w:p>
    <w:p w:rsidR="00D34F32" w:rsidRPr="002D0517" w:rsidRDefault="00D34F32" w:rsidP="00D34F32">
      <w:pPr>
        <w:jc w:val="center"/>
        <w:rPr>
          <w:sz w:val="28"/>
          <w:szCs w:val="28"/>
        </w:rPr>
      </w:pPr>
      <w:r w:rsidRPr="002D0517">
        <w:rPr>
          <w:sz w:val="28"/>
          <w:szCs w:val="28"/>
        </w:rPr>
        <w:t xml:space="preserve">«Управление муниципальными финансами в Североуральском </w:t>
      </w:r>
    </w:p>
    <w:p w:rsidR="00D34F32" w:rsidRPr="002D0517" w:rsidRDefault="00D34F32" w:rsidP="00D34F32">
      <w:pPr>
        <w:jc w:val="center"/>
        <w:rPr>
          <w:sz w:val="28"/>
          <w:szCs w:val="28"/>
        </w:rPr>
      </w:pPr>
      <w:r w:rsidRPr="002D0517">
        <w:rPr>
          <w:sz w:val="28"/>
          <w:szCs w:val="28"/>
        </w:rPr>
        <w:t>городском округе» на 2014-2020 годы</w:t>
      </w:r>
    </w:p>
    <w:p w:rsidR="00D34F32" w:rsidRPr="002D0517" w:rsidRDefault="00D34F32" w:rsidP="00D34F32">
      <w:pPr>
        <w:jc w:val="center"/>
        <w:rPr>
          <w:sz w:val="28"/>
          <w:szCs w:val="28"/>
        </w:rPr>
      </w:pPr>
    </w:p>
    <w:p w:rsidR="00D34F32" w:rsidRPr="002D0517" w:rsidRDefault="00D34F32" w:rsidP="00D34F32">
      <w:pPr>
        <w:ind w:left="720"/>
        <w:rPr>
          <w:sz w:val="28"/>
          <w:szCs w:val="28"/>
        </w:rPr>
      </w:pPr>
    </w:p>
    <w:p w:rsidR="00D34F32" w:rsidRPr="002D0517" w:rsidRDefault="00D34F32" w:rsidP="00D34F32">
      <w:pPr>
        <w:ind w:firstLine="708"/>
        <w:jc w:val="both"/>
        <w:rPr>
          <w:sz w:val="28"/>
          <w:szCs w:val="28"/>
        </w:rPr>
      </w:pPr>
      <w:r w:rsidRPr="002D0517">
        <w:rPr>
          <w:sz w:val="28"/>
          <w:szCs w:val="28"/>
        </w:rPr>
        <w:t>В соответствии с Решением Думы Североуральского городского округа от 29 сентября 2010 года № 107 «</w:t>
      </w:r>
      <w:r w:rsidR="002D0517">
        <w:rPr>
          <w:bCs/>
          <w:color w:val="000000"/>
          <w:sz w:val="28"/>
          <w:szCs w:val="28"/>
        </w:rPr>
        <w:t xml:space="preserve">Об </w:t>
      </w:r>
      <w:r w:rsidRPr="002D0517">
        <w:rPr>
          <w:bCs/>
          <w:color w:val="000000"/>
          <w:sz w:val="28"/>
          <w:szCs w:val="28"/>
        </w:rPr>
        <w:t>учреждении Финансового управления Администрации Североуральского городского округа и утверждении  Положения о Финансовом управлении Администрации Североуральского городского округа»</w:t>
      </w:r>
      <w:r w:rsidRPr="002D0517">
        <w:rPr>
          <w:sz w:val="28"/>
          <w:szCs w:val="28"/>
        </w:rPr>
        <w:t xml:space="preserve">, </w:t>
      </w:r>
      <w:r w:rsidRPr="002D0517">
        <w:rPr>
          <w:bCs/>
          <w:color w:val="000000"/>
          <w:sz w:val="28"/>
          <w:szCs w:val="28"/>
        </w:rPr>
        <w:t>Ф</w:t>
      </w:r>
      <w:r w:rsidRPr="002D0517">
        <w:rPr>
          <w:sz w:val="28"/>
          <w:szCs w:val="28"/>
        </w:rPr>
        <w:t xml:space="preserve">инансовое управление Администрации городского округа (далее – Финансовое управление) является функциональным органом Администрации Североуральского городского округа (далее – городского округа) обеспечивающим проведение единой финансовой, бюджетной и налоговой политики в городском округе. </w:t>
      </w:r>
    </w:p>
    <w:p w:rsidR="00D34F32" w:rsidRPr="002D0517" w:rsidRDefault="00D34F32" w:rsidP="00D34F32">
      <w:pPr>
        <w:ind w:firstLine="708"/>
        <w:jc w:val="both"/>
        <w:rPr>
          <w:sz w:val="28"/>
          <w:szCs w:val="28"/>
        </w:rPr>
      </w:pPr>
      <w:r w:rsidRPr="002D0517">
        <w:rPr>
          <w:sz w:val="28"/>
          <w:szCs w:val="28"/>
        </w:rPr>
        <w:t xml:space="preserve">Муниципальная программа Североуральского городского округа, ответственным исполнителем которой является Финансовое управление,  имеет существенные отличия от большинства других муниципальных программ Североуральского городского округа.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муниципальных органов Североуральского городского округа, реализующих другие муниципальные программы Североуральского городского округа, условий и механизмов их реализации. </w:t>
      </w:r>
    </w:p>
    <w:p w:rsidR="00D34F32" w:rsidRPr="002D0517" w:rsidRDefault="00D34F32" w:rsidP="002D0517">
      <w:pPr>
        <w:pStyle w:val="a8"/>
        <w:spacing w:before="0"/>
        <w:ind w:firstLine="709"/>
      </w:pPr>
      <w:r w:rsidRPr="002D0517">
        <w:t>Финансовое управление формирует свои цели и задачи с учетом целевых ориентиров и задач развития Североуральского городского округа на среднесрочную перспективу, определенных в Программе социально-экономического развития Североуральского городского округа на 2008-2031 годы, утвержденной Решением Думы Североуральского городского округа от 05 декабря 2007 года № 129 «О Программе социально-экономического развития Североуральского городского округа на 2008 - 2031 годы» с изменениями на 07 мая 2008 года (далее – Программа).</w:t>
      </w:r>
    </w:p>
    <w:p w:rsidR="00D34F32" w:rsidRPr="002D0517" w:rsidRDefault="00D34F32" w:rsidP="00D34F32">
      <w:pPr>
        <w:ind w:firstLine="708"/>
        <w:jc w:val="both"/>
        <w:rPr>
          <w:sz w:val="28"/>
          <w:szCs w:val="28"/>
        </w:rPr>
      </w:pPr>
      <w:r w:rsidRPr="002D0517">
        <w:rPr>
          <w:sz w:val="28"/>
          <w:szCs w:val="28"/>
        </w:rPr>
        <w:t xml:space="preserve">В соответствии с Бюджетным кодексом Российской Федерации Финансовое управление составляет проект бюджета городского округа, утверждает и ведет сводную бюджетную роспись, осуществляет методическое руководство в области бюджетного планирования, разрабатывает проект бюджета городского округа, организует его исполнение, составляет отчетность об исполнении бюджета городского округа, организует и осуществляет казначейское исполнение, организует и осуществляет финансовый контроль за исполнением бюджета городского округа, осуществляет разработку программы муниципальных заимствований, управляет муниципальным долгом. </w:t>
      </w:r>
    </w:p>
    <w:p w:rsidR="00D34F32" w:rsidRPr="002D0517" w:rsidRDefault="00D34F32" w:rsidP="00D34F32">
      <w:pPr>
        <w:ind w:firstLine="708"/>
        <w:jc w:val="both"/>
        <w:rPr>
          <w:sz w:val="28"/>
          <w:szCs w:val="28"/>
        </w:rPr>
      </w:pPr>
      <w:r w:rsidRPr="002D0517">
        <w:rPr>
          <w:sz w:val="28"/>
          <w:szCs w:val="28"/>
        </w:rPr>
        <w:t xml:space="preserve">Одним из основных условий достижения стратегических целей социально-экономического развития городского округа является проведение финансовой, бюджетной, налоговой и долговой политики, направленной на обеспечение </w:t>
      </w:r>
      <w:r w:rsidRPr="002D0517">
        <w:rPr>
          <w:sz w:val="28"/>
          <w:szCs w:val="28"/>
        </w:rPr>
        <w:lastRenderedPageBreak/>
        <w:t xml:space="preserve">необходимого уровня доходов бюджета городского округа, мобилизацию дополнительных финансовых ресурсов в целях полного и своевременного исполнения расходных обязательств городского округа. </w:t>
      </w:r>
    </w:p>
    <w:p w:rsidR="00D34F32" w:rsidRPr="002D0517" w:rsidRDefault="00D34F32" w:rsidP="00D34F32">
      <w:pPr>
        <w:ind w:firstLine="708"/>
        <w:jc w:val="both"/>
        <w:rPr>
          <w:sz w:val="28"/>
          <w:szCs w:val="28"/>
        </w:rPr>
      </w:pPr>
      <w:r w:rsidRPr="002D0517">
        <w:rPr>
          <w:sz w:val="28"/>
          <w:szCs w:val="28"/>
        </w:rPr>
        <w:t>Бюджетно-финансовая система городского округа развивается в 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Финансовое управление вынуждено неоднократно пересматривать и корректировать показатели бюджета городского округа на текущий год.</w:t>
      </w:r>
    </w:p>
    <w:p w:rsidR="00D34F32" w:rsidRPr="002D0517" w:rsidRDefault="00D34F32" w:rsidP="00D34F32">
      <w:pPr>
        <w:ind w:firstLine="708"/>
        <w:jc w:val="both"/>
        <w:rPr>
          <w:sz w:val="28"/>
          <w:szCs w:val="28"/>
        </w:rPr>
      </w:pPr>
      <w:r w:rsidRPr="002D0517">
        <w:rPr>
          <w:sz w:val="28"/>
          <w:szCs w:val="28"/>
        </w:rPr>
        <w:t>Современная система управления муниципальными финансами и муниципальным долгом городского округа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и долговой политики городского округа, которые разрабатываются в соответствии с Бюджетным кодексом Российской Федерации и Положением о бюджетном процессе в Североуральскомгородском округе, утверждённым Решением Думы Североуральского городского округа от 18 декабря 2013 года № 128 с изменениями на 27 августа 2014 года.</w:t>
      </w:r>
    </w:p>
    <w:p w:rsidR="00D34F32" w:rsidRPr="002D0517" w:rsidRDefault="00D34F32" w:rsidP="00D34F32">
      <w:pPr>
        <w:pStyle w:val="ConsPlusNormal"/>
        <w:widowControl/>
        <w:ind w:firstLine="708"/>
        <w:jc w:val="both"/>
        <w:rPr>
          <w:rFonts w:ascii="Times New Roman" w:hAnsi="Times New Roman" w:cs="Times New Roman"/>
          <w:sz w:val="28"/>
          <w:szCs w:val="28"/>
        </w:rPr>
      </w:pPr>
      <w:r w:rsidRPr="002D0517">
        <w:rPr>
          <w:rFonts w:ascii="Times New Roman" w:hAnsi="Times New Roman" w:cs="Times New Roman"/>
          <w:sz w:val="28"/>
          <w:szCs w:val="28"/>
        </w:rPr>
        <w:t>Обеспечение долгосрочной сбалансированности и устойчивости бюджетной системы городского округа, реалистичности бюджета, повышение эффективности распределения бюджетных средств необходимо для обеспечения макроэкономической стабильности, устойчивого экономического роста, улучшения инвестиционного климата, повышения конкурентоспособности субъектов экономики, роста уровня и качества жизни населения, для тесной увязки стратегических приоритетов развития отраслей с бюджетными ассигнованиями.</w:t>
      </w:r>
    </w:p>
    <w:p w:rsidR="00D34F32" w:rsidRPr="002D0517" w:rsidRDefault="00D34F32" w:rsidP="00D34F32">
      <w:pPr>
        <w:ind w:firstLine="708"/>
        <w:jc w:val="both"/>
        <w:rPr>
          <w:sz w:val="28"/>
          <w:szCs w:val="28"/>
        </w:rPr>
      </w:pPr>
      <w:r w:rsidRPr="002D0517">
        <w:rPr>
          <w:sz w:val="28"/>
          <w:szCs w:val="28"/>
        </w:rPr>
        <w:t>Формальным и недостаточно увязанным с бюджетным процессом было применение инструментов бюджетирования, ориентированного на результат. Подтверждением этого являются результаты оценки показателей мониторинга эффективности управления муниципальными финансами, проведенного в соответствии с постановлением Правительства Свердловской области от 25.05.2011г. № 596-ПП «Об утверждении Порядка осуществления мониторинга и оценки качества управления бюджетным процессом в муниципальных образованиях в Свердловской области».</w:t>
      </w:r>
    </w:p>
    <w:p w:rsidR="00D34F32" w:rsidRPr="002D0517" w:rsidRDefault="00D34F32" w:rsidP="00D34F32">
      <w:pPr>
        <w:ind w:firstLine="708"/>
        <w:jc w:val="both"/>
        <w:rPr>
          <w:sz w:val="28"/>
          <w:szCs w:val="28"/>
        </w:rPr>
      </w:pPr>
      <w:r w:rsidRPr="002D0517">
        <w:rPr>
          <w:sz w:val="28"/>
          <w:szCs w:val="28"/>
        </w:rPr>
        <w:t>Анализ проблем в бюджетно-финансовой сфере демонстрирует необходимость совершенствования финансовой, бюджетной, налоговой и долговой политики в среднесрочном периоде, создание эффективной системы управления муниципальными финансами.</w:t>
      </w:r>
    </w:p>
    <w:p w:rsidR="00D34F32" w:rsidRPr="002D0517" w:rsidRDefault="00D34F32" w:rsidP="00D34F32">
      <w:pPr>
        <w:ind w:firstLine="708"/>
        <w:jc w:val="both"/>
        <w:rPr>
          <w:sz w:val="28"/>
          <w:szCs w:val="28"/>
        </w:rPr>
      </w:pPr>
      <w:r w:rsidRPr="002D0517">
        <w:rPr>
          <w:sz w:val="28"/>
          <w:szCs w:val="28"/>
        </w:rPr>
        <w:t>Все это свидетельствует о необходимости повысить направленность бюджетного процесса на достижение поставленных целей и задач социально-экономического развития городского округа через усиление программной ориентированности бюджета.</w:t>
      </w:r>
    </w:p>
    <w:p w:rsidR="00D34F32" w:rsidRPr="002D0517" w:rsidRDefault="00D34F32" w:rsidP="00D34F32">
      <w:pPr>
        <w:ind w:firstLine="708"/>
        <w:jc w:val="both"/>
        <w:rPr>
          <w:sz w:val="28"/>
          <w:szCs w:val="28"/>
        </w:rPr>
      </w:pPr>
      <w:r w:rsidRPr="002D0517">
        <w:rPr>
          <w:sz w:val="28"/>
          <w:szCs w:val="28"/>
        </w:rPr>
        <w:lastRenderedPageBreak/>
        <w:t>Бюджет Североуральского городского округа на 2015 год запланирован программно-целевым методом. Для этого вСевероуральском городском округе утверждено постановление Администрации Североуральского городского округа от 02 сентября 2013г. № 1237 «Об утверждении Порядка формирования и реализации муниципальных программ Североуральского городского округа».</w:t>
      </w:r>
    </w:p>
    <w:p w:rsidR="00D34F32" w:rsidRPr="002D0517" w:rsidRDefault="00D34F32" w:rsidP="00D34F32">
      <w:pPr>
        <w:pStyle w:val="ConsPlusNormal"/>
        <w:widowControl/>
        <w:ind w:firstLine="708"/>
        <w:jc w:val="both"/>
        <w:rPr>
          <w:rFonts w:ascii="Times New Roman" w:hAnsi="Times New Roman" w:cs="Times New Roman"/>
          <w:sz w:val="28"/>
          <w:szCs w:val="28"/>
        </w:rPr>
      </w:pPr>
      <w:r w:rsidRPr="002D0517">
        <w:rPr>
          <w:rFonts w:ascii="Times New Roman" w:hAnsi="Times New Roman" w:cs="Times New Roman"/>
          <w:sz w:val="28"/>
          <w:szCs w:val="28"/>
        </w:rPr>
        <w:t>Одним из направлений в области повышения доходного потенциала бюджета городского округа является оптимизация существующей системы налоговых льгот. Деятельность финансового управления по решению данной задачи направлена на подготовку предложений по внесению изменений и экспертизу нормативных правовых актов по уточнению налоговых льгот и заключается в проведении анализа и прогнозировании влияния налоговых льгот на доходную базу бюджета городского округа.</w:t>
      </w:r>
    </w:p>
    <w:p w:rsidR="00D34F32" w:rsidRPr="002D0517" w:rsidRDefault="00D34F32" w:rsidP="00D34F32">
      <w:pPr>
        <w:pStyle w:val="ConsPlusNormal"/>
        <w:widowControl/>
        <w:ind w:firstLine="708"/>
        <w:jc w:val="both"/>
        <w:rPr>
          <w:rFonts w:ascii="Times New Roman" w:hAnsi="Times New Roman" w:cs="Times New Roman"/>
          <w:sz w:val="28"/>
          <w:szCs w:val="28"/>
        </w:rPr>
      </w:pPr>
      <w:r w:rsidRPr="002D0517">
        <w:rPr>
          <w:rFonts w:ascii="Times New Roman" w:hAnsi="Times New Roman" w:cs="Times New Roman"/>
          <w:sz w:val="28"/>
          <w:szCs w:val="28"/>
        </w:rPr>
        <w:t xml:space="preserve">Для осуществления вышеуказанной деятельности необходимы систематический мониторинг применяемых налоговых льгот и оценка результативности их действия. </w:t>
      </w:r>
    </w:p>
    <w:p w:rsidR="00D34F32" w:rsidRPr="002D0517" w:rsidRDefault="00D34F32" w:rsidP="00D34F32">
      <w:pPr>
        <w:pStyle w:val="a7"/>
        <w:spacing w:before="0" w:beforeAutospacing="0" w:after="0" w:afterAutospacing="0"/>
        <w:ind w:firstLine="708"/>
        <w:jc w:val="both"/>
        <w:rPr>
          <w:sz w:val="28"/>
          <w:szCs w:val="28"/>
        </w:rPr>
      </w:pPr>
      <w:r w:rsidRPr="002D0517">
        <w:rPr>
          <w:sz w:val="28"/>
          <w:szCs w:val="28"/>
        </w:rPr>
        <w:t xml:space="preserve">Система управления муниципальным долгом непосредственно связана с бюджетным процессом, поскольку долговая политика и система управления муниципальным долгом непосредственно влияет на формирование бюджетной политики. С учетом этого политика в области управления муниципальным долгом и система управления долгом являются необходимыми условиями для формирования обоснованной бюджетной политики и нормального функционирования бюджетного процесса. </w:t>
      </w:r>
    </w:p>
    <w:p w:rsidR="00D34F32" w:rsidRPr="002D0517" w:rsidRDefault="00D34F32" w:rsidP="00D34F32">
      <w:pPr>
        <w:pStyle w:val="a7"/>
        <w:spacing w:before="0" w:beforeAutospacing="0" w:after="0" w:afterAutospacing="0"/>
        <w:ind w:firstLine="708"/>
        <w:jc w:val="both"/>
        <w:rPr>
          <w:sz w:val="28"/>
          <w:szCs w:val="28"/>
        </w:rPr>
      </w:pPr>
      <w:r w:rsidRPr="002D0517">
        <w:rPr>
          <w:sz w:val="28"/>
          <w:szCs w:val="28"/>
        </w:rPr>
        <w:t xml:space="preserve">Упомянутая выше взаимосвязь определяет необходимость совершенствования и реформирования системы управления муниципальным долгом как одного из основных элементов формирования и проведения бюджетной политики. </w:t>
      </w:r>
    </w:p>
    <w:p w:rsidR="00D34F32" w:rsidRPr="002D0517" w:rsidRDefault="00D34F32" w:rsidP="00D34F32">
      <w:pPr>
        <w:pStyle w:val="ConsPlusNormal"/>
        <w:widowControl/>
        <w:ind w:firstLine="708"/>
        <w:jc w:val="both"/>
        <w:rPr>
          <w:rFonts w:ascii="Times New Roman" w:hAnsi="Times New Roman" w:cs="Times New Roman"/>
          <w:sz w:val="28"/>
          <w:szCs w:val="28"/>
        </w:rPr>
      </w:pPr>
      <w:r w:rsidRPr="002D0517">
        <w:rPr>
          <w:rFonts w:ascii="Times New Roman" w:hAnsi="Times New Roman" w:cs="Times New Roman"/>
          <w:sz w:val="28"/>
          <w:szCs w:val="28"/>
        </w:rPr>
        <w:t>В соответствии со сложившейся ситуацией была разработана Программа повышения эффективности бюджетных расходов Североуральского городского округа на период до 2020 года.</w:t>
      </w:r>
    </w:p>
    <w:p w:rsidR="00D34F32" w:rsidRPr="002D0517" w:rsidRDefault="00D34F32" w:rsidP="00D34F32">
      <w:pPr>
        <w:pStyle w:val="ConsPlusNormal"/>
        <w:widowControl/>
        <w:ind w:firstLine="708"/>
        <w:jc w:val="both"/>
        <w:rPr>
          <w:rFonts w:ascii="Times New Roman" w:hAnsi="Times New Roman" w:cs="Times New Roman"/>
          <w:sz w:val="28"/>
          <w:szCs w:val="28"/>
        </w:rPr>
      </w:pPr>
      <w:r w:rsidRPr="002D0517">
        <w:rPr>
          <w:rFonts w:ascii="Times New Roman" w:hAnsi="Times New Roman" w:cs="Times New Roman"/>
          <w:sz w:val="28"/>
          <w:szCs w:val="28"/>
        </w:rPr>
        <w:t>Мероприятия Программы повышения эффективности бюджетных расходов городского округа на период до 2020 года  направлены на создание условий для повышения эффективности деятельности органов местного самоуправления по выполнению их функций, обеспечению потребности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городского округа на долгосрочную перспективу.</w:t>
      </w:r>
    </w:p>
    <w:p w:rsidR="00D34F32" w:rsidRPr="002D0517" w:rsidRDefault="00D34F32" w:rsidP="00D34F32">
      <w:pPr>
        <w:ind w:firstLine="708"/>
        <w:jc w:val="both"/>
        <w:rPr>
          <w:sz w:val="28"/>
          <w:szCs w:val="28"/>
        </w:rPr>
      </w:pPr>
      <w:r w:rsidRPr="002D0517">
        <w:rPr>
          <w:sz w:val="28"/>
          <w:szCs w:val="28"/>
        </w:rPr>
        <w:t>Все это свидетельствует о необходимости повысить направленность бюджетного процесса на достижение поставленных целей и задач социально-экономического развития городского округа через усиление программной ориентированности бюджета.</w:t>
      </w:r>
    </w:p>
    <w:p w:rsidR="00D34F32" w:rsidRPr="002D0517" w:rsidRDefault="00D34F32" w:rsidP="00D34F32">
      <w:pPr>
        <w:ind w:firstLine="540"/>
        <w:jc w:val="both"/>
        <w:rPr>
          <w:sz w:val="28"/>
          <w:szCs w:val="28"/>
        </w:rPr>
      </w:pPr>
    </w:p>
    <w:p w:rsidR="00D34F32" w:rsidRDefault="00D34F32" w:rsidP="00D34F32">
      <w:pPr>
        <w:ind w:firstLine="540"/>
        <w:jc w:val="both"/>
        <w:rPr>
          <w:sz w:val="28"/>
          <w:szCs w:val="28"/>
        </w:rPr>
      </w:pPr>
    </w:p>
    <w:p w:rsidR="002D0517" w:rsidRDefault="002D0517" w:rsidP="00D34F32">
      <w:pPr>
        <w:ind w:firstLine="540"/>
        <w:jc w:val="both"/>
        <w:rPr>
          <w:sz w:val="28"/>
          <w:szCs w:val="28"/>
        </w:rPr>
      </w:pPr>
    </w:p>
    <w:p w:rsidR="002D0517" w:rsidRPr="002D0517" w:rsidRDefault="002D0517" w:rsidP="00D34F32">
      <w:pPr>
        <w:ind w:firstLine="540"/>
        <w:jc w:val="both"/>
        <w:rPr>
          <w:sz w:val="28"/>
          <w:szCs w:val="28"/>
        </w:rPr>
      </w:pPr>
    </w:p>
    <w:p w:rsidR="00D34F32" w:rsidRPr="002D0517" w:rsidRDefault="00D34F32" w:rsidP="00D34F32">
      <w:pPr>
        <w:jc w:val="center"/>
        <w:rPr>
          <w:sz w:val="28"/>
          <w:szCs w:val="28"/>
        </w:rPr>
      </w:pPr>
      <w:r w:rsidRPr="002D0517">
        <w:rPr>
          <w:sz w:val="28"/>
          <w:szCs w:val="28"/>
        </w:rPr>
        <w:lastRenderedPageBreak/>
        <w:t xml:space="preserve">Раздел 2. «Цели и задачи муниципальной Программы, </w:t>
      </w:r>
    </w:p>
    <w:p w:rsidR="00D34F32" w:rsidRPr="002D0517" w:rsidRDefault="00D34F32" w:rsidP="00D34F32">
      <w:pPr>
        <w:jc w:val="center"/>
        <w:rPr>
          <w:sz w:val="28"/>
          <w:szCs w:val="28"/>
        </w:rPr>
      </w:pPr>
      <w:r w:rsidRPr="002D0517">
        <w:rPr>
          <w:sz w:val="28"/>
          <w:szCs w:val="28"/>
        </w:rPr>
        <w:t>целевые показатели реализации муниципальной программы»</w:t>
      </w:r>
    </w:p>
    <w:p w:rsidR="00D34F32" w:rsidRPr="002D0517" w:rsidRDefault="00D34F32" w:rsidP="00D34F32">
      <w:pPr>
        <w:pStyle w:val="ConsPlusCell"/>
      </w:pPr>
    </w:p>
    <w:p w:rsidR="00D34F32" w:rsidRPr="002D0517" w:rsidRDefault="00D34F32" w:rsidP="00D34F32">
      <w:pPr>
        <w:pStyle w:val="ConsPlusCell"/>
      </w:pPr>
    </w:p>
    <w:p w:rsidR="00D34F32" w:rsidRPr="002D0517" w:rsidRDefault="00D34F32" w:rsidP="00D34F32">
      <w:pPr>
        <w:pStyle w:val="ConsPlusCell"/>
        <w:ind w:firstLine="708"/>
      </w:pPr>
      <w:r w:rsidRPr="002D0517">
        <w:t>Целями муниципальной программы являются:</w:t>
      </w:r>
    </w:p>
    <w:p w:rsidR="00D34F32" w:rsidRPr="002D0517" w:rsidRDefault="00D34F32" w:rsidP="00D34F32">
      <w:pPr>
        <w:pStyle w:val="ConsPlusCell"/>
        <w:ind w:firstLine="708"/>
      </w:pPr>
      <w:r w:rsidRPr="002D0517">
        <w:t>1) повышение финансовой устойчивости бюджета городского округа;</w:t>
      </w:r>
    </w:p>
    <w:p w:rsidR="00D34F32" w:rsidRPr="002D0517" w:rsidRDefault="00D34F32" w:rsidP="00D34F32">
      <w:pPr>
        <w:pStyle w:val="ConsPlusCell"/>
        <w:ind w:firstLine="708"/>
      </w:pPr>
      <w:r w:rsidRPr="002D0517">
        <w:t>2) рациональное управление средствами бюджета городского округа, повышение эффективности бюджетных расходов;</w:t>
      </w:r>
    </w:p>
    <w:p w:rsidR="00D34F32" w:rsidRPr="002D0517" w:rsidRDefault="00D34F32" w:rsidP="00D34F32">
      <w:pPr>
        <w:pStyle w:val="ConsPlusCell"/>
        <w:ind w:firstLine="708"/>
      </w:pPr>
      <w:r w:rsidRPr="002D0517">
        <w:t>3) соблюдение ограничений по объему муниципального долга городского округа и расходам на его обслуживание, установленных бюджетным законодательством, своевременное исполнение долговых обязательств;</w:t>
      </w:r>
    </w:p>
    <w:p w:rsidR="00D34F32" w:rsidRPr="002D0517" w:rsidRDefault="00D34F32" w:rsidP="00D34F32">
      <w:pPr>
        <w:pStyle w:val="ConsPlusCell"/>
        <w:ind w:firstLine="708"/>
      </w:pPr>
      <w:r w:rsidRPr="002D0517">
        <w:t>4) обеспечение условий для реализации мероприятий муниципальной программы  в соответствии с установленными сроками и задачами.</w:t>
      </w:r>
    </w:p>
    <w:p w:rsidR="00D34F32" w:rsidRPr="002D0517" w:rsidRDefault="00D34F32" w:rsidP="00D34F32">
      <w:pPr>
        <w:pStyle w:val="ConsPlusCell"/>
        <w:ind w:firstLine="708"/>
      </w:pPr>
    </w:p>
    <w:p w:rsidR="00D34F32" w:rsidRPr="002D0517" w:rsidRDefault="00D34F32" w:rsidP="00D34F32">
      <w:pPr>
        <w:pStyle w:val="ConsPlusCell"/>
        <w:ind w:firstLine="708"/>
      </w:pPr>
      <w:r w:rsidRPr="002D0517">
        <w:t>Задачами муниципальной программы, направленными на достижение вышеуказанных целей, являются:</w:t>
      </w:r>
    </w:p>
    <w:p w:rsidR="00D34F32" w:rsidRPr="002D0517" w:rsidRDefault="00D34F32" w:rsidP="00D34F32">
      <w:pPr>
        <w:pStyle w:val="ConsPlusCell"/>
        <w:ind w:firstLine="708"/>
      </w:pPr>
    </w:p>
    <w:p w:rsidR="00D34F32" w:rsidRPr="002D0517" w:rsidRDefault="00D34F32" w:rsidP="00D34F32">
      <w:pPr>
        <w:pStyle w:val="ConsPlusCell"/>
        <w:ind w:firstLine="708"/>
      </w:pPr>
      <w:r w:rsidRPr="002D0517">
        <w:t>1) увеличение налоговых и неналоговых доходов бюджета городского округа;</w:t>
      </w:r>
    </w:p>
    <w:p w:rsidR="00D34F32" w:rsidRPr="002D0517" w:rsidRDefault="00D34F32" w:rsidP="00D34F32">
      <w:pPr>
        <w:pStyle w:val="ConsPlusCell"/>
        <w:ind w:firstLine="708"/>
      </w:pPr>
      <w:r w:rsidRPr="002D0517">
        <w:t>2) организация бюджетного процесса в части планирования бюджета городского округа;</w:t>
      </w:r>
    </w:p>
    <w:p w:rsidR="00D34F32" w:rsidRPr="002D0517" w:rsidRDefault="00D34F32" w:rsidP="00D34F32">
      <w:pPr>
        <w:pStyle w:val="ConsPlusCell"/>
        <w:ind w:firstLine="708"/>
      </w:pPr>
      <w:r w:rsidRPr="002D0517">
        <w:t>3) организация исполнения бюджета городского округа в рамках действующего бюджетного законодательства;</w:t>
      </w:r>
    </w:p>
    <w:p w:rsidR="00D34F32" w:rsidRPr="002D0517" w:rsidRDefault="00D34F32" w:rsidP="00D34F32">
      <w:pPr>
        <w:pStyle w:val="ConsPlusCell"/>
        <w:ind w:firstLine="708"/>
      </w:pPr>
      <w:r w:rsidRPr="002D0517">
        <w:t xml:space="preserve">4) организация бюджетного процесса в части составления отчетности об исполнении бюджета городского округа; </w:t>
      </w:r>
    </w:p>
    <w:p w:rsidR="00D34F32" w:rsidRPr="002D0517" w:rsidRDefault="00D34F32" w:rsidP="00D34F32">
      <w:pPr>
        <w:pStyle w:val="ConsPlusCell"/>
        <w:ind w:firstLine="708"/>
      </w:pPr>
      <w:r w:rsidRPr="002D0517">
        <w:t>5) обеспечение контроля за соблюдением бюджетного законодательства и законодательства в сфере закупок;</w:t>
      </w:r>
    </w:p>
    <w:p w:rsidR="00D34F32" w:rsidRPr="002D0517" w:rsidRDefault="00D34F32" w:rsidP="00D34F32">
      <w:pPr>
        <w:pStyle w:val="ConsPlusCell"/>
        <w:ind w:firstLine="708"/>
      </w:pPr>
      <w:r w:rsidRPr="002D0517">
        <w:t>6) повышение эффективности управления средствами бюджета городского округа;</w:t>
      </w:r>
    </w:p>
    <w:p w:rsidR="00D34F32" w:rsidRPr="002D0517" w:rsidRDefault="00D34F32" w:rsidP="00D34F32">
      <w:pPr>
        <w:pStyle w:val="ConsPlusCell"/>
        <w:ind w:firstLine="708"/>
      </w:pPr>
      <w:r w:rsidRPr="002D0517">
        <w:t>7) планирование и осуществление муниципальных заимствований исходя из размера дефицита бюджета городского округа и необходимости безусловного исполнения расходных и долговых обязательств городского округа;</w:t>
      </w:r>
    </w:p>
    <w:p w:rsidR="00D34F32" w:rsidRPr="002D0517" w:rsidRDefault="00D34F32" w:rsidP="00D34F32">
      <w:pPr>
        <w:pStyle w:val="ConsPlusCell"/>
        <w:ind w:firstLine="708"/>
      </w:pPr>
      <w:r w:rsidRPr="002D0517">
        <w:t>8) учет долговых обязательств городского округа и соблюдение принятых ограничений по долговой нагрузке;</w:t>
      </w:r>
    </w:p>
    <w:p w:rsidR="00D34F32" w:rsidRPr="002D0517" w:rsidRDefault="00D34F32" w:rsidP="00D34F32">
      <w:pPr>
        <w:pStyle w:val="ConsPlusCell"/>
        <w:ind w:firstLine="708"/>
      </w:pPr>
      <w:r w:rsidRPr="002D0517">
        <w:t xml:space="preserve">9) минимизация расходов на обслуживание долговых обязательств городского округа; </w:t>
      </w:r>
    </w:p>
    <w:p w:rsidR="00D34F32" w:rsidRPr="002D0517" w:rsidRDefault="00D34F32" w:rsidP="00D34F32">
      <w:pPr>
        <w:pStyle w:val="ConsPlusCell"/>
        <w:ind w:firstLine="708"/>
      </w:pPr>
      <w:r w:rsidRPr="002D0517">
        <w:t>10) развитие информационной системы управления финансами.</w:t>
      </w:r>
    </w:p>
    <w:p w:rsidR="00D34F32" w:rsidRPr="002D0517" w:rsidRDefault="00D34F32" w:rsidP="00D34F32">
      <w:pPr>
        <w:pStyle w:val="ConsPlusCell"/>
        <w:ind w:firstLine="708"/>
      </w:pPr>
    </w:p>
    <w:p w:rsidR="00D34F32" w:rsidRPr="002D0517" w:rsidRDefault="00D34F32" w:rsidP="00D34F32">
      <w:pPr>
        <w:ind w:firstLine="708"/>
        <w:jc w:val="both"/>
        <w:rPr>
          <w:sz w:val="28"/>
          <w:szCs w:val="28"/>
        </w:rPr>
      </w:pPr>
      <w:r w:rsidRPr="002D0517">
        <w:rPr>
          <w:sz w:val="28"/>
          <w:szCs w:val="28"/>
        </w:rPr>
        <w:t>Внедрение системы электронного бюджета позволит перейти на качественно новый уровень управления муниципальными финансами и создать инструментарий для принятия обоснованных управленческих решений с целью эффективности и результативности бюджетных расходов.</w:t>
      </w:r>
    </w:p>
    <w:p w:rsidR="00D34F32" w:rsidRPr="002D0517" w:rsidRDefault="00D34F32" w:rsidP="00D34F32">
      <w:pPr>
        <w:ind w:firstLine="708"/>
        <w:jc w:val="both"/>
        <w:rPr>
          <w:sz w:val="28"/>
          <w:szCs w:val="28"/>
        </w:rPr>
      </w:pPr>
      <w:r w:rsidRPr="002D0517">
        <w:rPr>
          <w:sz w:val="28"/>
          <w:szCs w:val="28"/>
        </w:rPr>
        <w:lastRenderedPageBreak/>
        <w:t>Финансовым управлением осуществляется поддержка локальной сети и обеспечивается бесперебойная работа системы «СМАРТ-Бюджет» и системы казначейского исполнения бюджета СУФД.</w:t>
      </w:r>
    </w:p>
    <w:p w:rsidR="00D34F32" w:rsidRPr="002D0517" w:rsidRDefault="00D34F32" w:rsidP="00D34F32">
      <w:pPr>
        <w:ind w:firstLine="708"/>
        <w:jc w:val="both"/>
        <w:rPr>
          <w:sz w:val="28"/>
          <w:szCs w:val="28"/>
        </w:rPr>
      </w:pPr>
      <w:r w:rsidRPr="002D0517">
        <w:rPr>
          <w:sz w:val="28"/>
          <w:szCs w:val="28"/>
        </w:rPr>
        <w:t xml:space="preserve">Решение задачи по организации контроля за исполнением бюджета заключается в создании на территории городского округа системы автоматизации бюджетного процесса, которая обеспечивала бы обработку и хранение всех операций.  </w:t>
      </w:r>
    </w:p>
    <w:p w:rsidR="00D34F32" w:rsidRPr="002D0517" w:rsidRDefault="00D34F32" w:rsidP="00D34F32">
      <w:pPr>
        <w:widowControl w:val="0"/>
        <w:autoSpaceDE w:val="0"/>
        <w:autoSpaceDN w:val="0"/>
        <w:adjustRightInd w:val="0"/>
        <w:ind w:firstLine="708"/>
        <w:jc w:val="both"/>
        <w:rPr>
          <w:sz w:val="28"/>
          <w:szCs w:val="28"/>
        </w:rPr>
      </w:pPr>
      <w:r w:rsidRPr="002D0517">
        <w:rPr>
          <w:sz w:val="28"/>
          <w:szCs w:val="28"/>
        </w:rPr>
        <w:t xml:space="preserve">Для оценки уровня достижения поставленных целей, выполнения задач и мероприятий Программы установлены целевые показатели, которые приведены в </w:t>
      </w:r>
      <w:hyperlink r:id="rId8" w:history="1">
        <w:r w:rsidRPr="002D0517">
          <w:rPr>
            <w:sz w:val="28"/>
            <w:szCs w:val="28"/>
          </w:rPr>
          <w:t>строке 5</w:t>
        </w:r>
      </w:hyperlink>
      <w:r w:rsidRPr="002D0517">
        <w:rPr>
          <w:sz w:val="28"/>
          <w:szCs w:val="28"/>
        </w:rPr>
        <w:t xml:space="preserve"> Паспорта муниципальной программы. Значения целевых </w:t>
      </w:r>
      <w:hyperlink r:id="rId9" w:history="1">
        <w:r w:rsidRPr="002D0517">
          <w:rPr>
            <w:sz w:val="28"/>
            <w:szCs w:val="28"/>
          </w:rPr>
          <w:t>показателей</w:t>
        </w:r>
      </w:hyperlink>
      <w:r w:rsidRPr="002D0517">
        <w:rPr>
          <w:sz w:val="28"/>
          <w:szCs w:val="28"/>
        </w:rPr>
        <w:t xml:space="preserve"> приведены в Приложении № 1 к настоящей муниципальной программе.</w:t>
      </w:r>
    </w:p>
    <w:p w:rsidR="00D34F32" w:rsidRPr="002D0517" w:rsidRDefault="00D34F32" w:rsidP="00D34F32">
      <w:pPr>
        <w:ind w:firstLine="708"/>
        <w:jc w:val="both"/>
        <w:rPr>
          <w:sz w:val="28"/>
          <w:szCs w:val="28"/>
        </w:rPr>
      </w:pPr>
    </w:p>
    <w:p w:rsidR="00D34F32" w:rsidRPr="002D0517" w:rsidRDefault="00D34F32" w:rsidP="001211C6">
      <w:pPr>
        <w:jc w:val="center"/>
        <w:rPr>
          <w:sz w:val="28"/>
          <w:szCs w:val="28"/>
        </w:rPr>
      </w:pPr>
      <w:bookmarkStart w:id="0" w:name="_GoBack"/>
      <w:r w:rsidRPr="002D0517">
        <w:rPr>
          <w:sz w:val="28"/>
          <w:szCs w:val="28"/>
        </w:rPr>
        <w:t>Раздел 3. «План мероприятий по выполнению муниципальной программы»</w:t>
      </w:r>
    </w:p>
    <w:bookmarkEnd w:id="0"/>
    <w:p w:rsidR="00D34F32" w:rsidRPr="002D0517" w:rsidRDefault="00D34F32" w:rsidP="00D34F32">
      <w:pPr>
        <w:pStyle w:val="ConsPlusNormal"/>
        <w:widowControl/>
        <w:ind w:firstLine="0"/>
        <w:rPr>
          <w:rFonts w:ascii="Times New Roman" w:hAnsi="Times New Roman" w:cs="Times New Roman"/>
          <w:sz w:val="28"/>
          <w:szCs w:val="28"/>
        </w:rPr>
      </w:pPr>
    </w:p>
    <w:p w:rsidR="00D34F32" w:rsidRPr="002D0517" w:rsidRDefault="00D34F32" w:rsidP="00D34F32">
      <w:pPr>
        <w:autoSpaceDE w:val="0"/>
        <w:autoSpaceDN w:val="0"/>
        <w:adjustRightInd w:val="0"/>
        <w:ind w:firstLine="709"/>
        <w:jc w:val="both"/>
        <w:rPr>
          <w:sz w:val="28"/>
          <w:szCs w:val="28"/>
        </w:rPr>
      </w:pPr>
      <w:r w:rsidRPr="002D0517">
        <w:rPr>
          <w:sz w:val="28"/>
          <w:szCs w:val="28"/>
        </w:rPr>
        <w:t xml:space="preserve">Исполнителем мероприятий муниципальной программы выступает Финансовое управление Администрации Североуральского городского округа. </w:t>
      </w:r>
    </w:p>
    <w:p w:rsidR="00D34F32" w:rsidRPr="002D0517" w:rsidRDefault="00D34F32" w:rsidP="00D34F32">
      <w:pPr>
        <w:autoSpaceDE w:val="0"/>
        <w:autoSpaceDN w:val="0"/>
        <w:adjustRightInd w:val="0"/>
        <w:ind w:firstLine="709"/>
        <w:jc w:val="both"/>
        <w:rPr>
          <w:sz w:val="28"/>
          <w:szCs w:val="28"/>
        </w:rPr>
      </w:pPr>
      <w:r w:rsidRPr="002D0517">
        <w:rPr>
          <w:sz w:val="28"/>
          <w:szCs w:val="28"/>
        </w:rPr>
        <w:t>Для достижения целей муниципальной программы и выполнения поставленных задач разработан план мероприятий, информация о которых приведена в приложении № 2 к настоящей муниципальной программе.</w:t>
      </w:r>
    </w:p>
    <w:p w:rsidR="00D34F32" w:rsidRDefault="00D34F32"/>
    <w:sectPr w:rsidR="00D34F32" w:rsidSect="00D34F32">
      <w:headerReference w:type="default" r:id="rId10"/>
      <w:pgSz w:w="11906" w:h="16838"/>
      <w:pgMar w:top="1134" w:right="707"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D1A" w:rsidRDefault="00F06D1A" w:rsidP="00D34F32">
      <w:r>
        <w:separator/>
      </w:r>
    </w:p>
  </w:endnote>
  <w:endnote w:type="continuationSeparator" w:id="1">
    <w:p w:rsidR="00F06D1A" w:rsidRDefault="00F06D1A" w:rsidP="00D34F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D1A" w:rsidRDefault="00F06D1A" w:rsidP="00D34F32">
      <w:r>
        <w:separator/>
      </w:r>
    </w:p>
  </w:footnote>
  <w:footnote w:type="continuationSeparator" w:id="1">
    <w:p w:rsidR="00F06D1A" w:rsidRDefault="00F06D1A" w:rsidP="00D34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107626"/>
      <w:docPartObj>
        <w:docPartGallery w:val="Page Numbers (Top of Page)"/>
        <w:docPartUnique/>
      </w:docPartObj>
    </w:sdtPr>
    <w:sdtContent>
      <w:p w:rsidR="00D34F32" w:rsidRDefault="00B563BC">
        <w:pPr>
          <w:pStyle w:val="a3"/>
          <w:jc w:val="center"/>
        </w:pPr>
        <w:r>
          <w:fldChar w:fldCharType="begin"/>
        </w:r>
        <w:r w:rsidR="00D34F32">
          <w:instrText>PAGE   \* MERGEFORMAT</w:instrText>
        </w:r>
        <w:r>
          <w:fldChar w:fldCharType="separate"/>
        </w:r>
        <w:r w:rsidR="00911535">
          <w:rPr>
            <w:noProof/>
          </w:rPr>
          <w:t>9</w:t>
        </w:r>
        <w:r>
          <w:fldChar w:fldCharType="end"/>
        </w:r>
      </w:p>
    </w:sdtContent>
  </w:sdt>
  <w:p w:rsidR="00D34F32" w:rsidRDefault="00D34F3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B7245"/>
    <w:rsid w:val="001211C6"/>
    <w:rsid w:val="002D0517"/>
    <w:rsid w:val="003A2540"/>
    <w:rsid w:val="004B7245"/>
    <w:rsid w:val="00576CE6"/>
    <w:rsid w:val="00911535"/>
    <w:rsid w:val="00B563BC"/>
    <w:rsid w:val="00BD2EFF"/>
    <w:rsid w:val="00D34F32"/>
    <w:rsid w:val="00F06D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F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F32"/>
    <w:pPr>
      <w:tabs>
        <w:tab w:val="center" w:pos="4677"/>
        <w:tab w:val="right" w:pos="9355"/>
      </w:tabs>
    </w:pPr>
  </w:style>
  <w:style w:type="character" w:customStyle="1" w:styleId="a4">
    <w:name w:val="Верхний колонтитул Знак"/>
    <w:basedOn w:val="a0"/>
    <w:link w:val="a3"/>
    <w:uiPriority w:val="99"/>
    <w:rsid w:val="00D34F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34F32"/>
    <w:pPr>
      <w:tabs>
        <w:tab w:val="center" w:pos="4677"/>
        <w:tab w:val="right" w:pos="9355"/>
      </w:tabs>
    </w:pPr>
  </w:style>
  <w:style w:type="character" w:customStyle="1" w:styleId="a6">
    <w:name w:val="Нижний колонтитул Знак"/>
    <w:basedOn w:val="a0"/>
    <w:link w:val="a5"/>
    <w:uiPriority w:val="99"/>
    <w:rsid w:val="00D34F32"/>
    <w:rPr>
      <w:rFonts w:ascii="Times New Roman" w:eastAsia="Times New Roman" w:hAnsi="Times New Roman" w:cs="Times New Roman"/>
      <w:sz w:val="24"/>
      <w:szCs w:val="24"/>
      <w:lang w:eastAsia="ru-RU"/>
    </w:rPr>
  </w:style>
  <w:style w:type="paragraph" w:customStyle="1" w:styleId="ConsPlusNormal">
    <w:name w:val="ConsPlusNormal"/>
    <w:rsid w:val="00D34F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rsid w:val="00D34F32"/>
    <w:pPr>
      <w:spacing w:before="100" w:beforeAutospacing="1" w:after="100" w:afterAutospacing="1"/>
    </w:pPr>
  </w:style>
  <w:style w:type="paragraph" w:customStyle="1" w:styleId="ConsPlusCell">
    <w:name w:val="ConsPlusCell"/>
    <w:rsid w:val="00D34F3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8">
    <w:name w:val="Обычный (паспорт)"/>
    <w:basedOn w:val="a"/>
    <w:rsid w:val="00D34F32"/>
    <w:pPr>
      <w:spacing w:before="1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F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F32"/>
    <w:pPr>
      <w:tabs>
        <w:tab w:val="center" w:pos="4677"/>
        <w:tab w:val="right" w:pos="9355"/>
      </w:tabs>
    </w:pPr>
  </w:style>
  <w:style w:type="character" w:customStyle="1" w:styleId="a4">
    <w:name w:val="Верхний колонтитул Знак"/>
    <w:basedOn w:val="a0"/>
    <w:link w:val="a3"/>
    <w:uiPriority w:val="99"/>
    <w:rsid w:val="00D34F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34F32"/>
    <w:pPr>
      <w:tabs>
        <w:tab w:val="center" w:pos="4677"/>
        <w:tab w:val="right" w:pos="9355"/>
      </w:tabs>
    </w:pPr>
  </w:style>
  <w:style w:type="character" w:customStyle="1" w:styleId="a6">
    <w:name w:val="Нижний колонтитул Знак"/>
    <w:basedOn w:val="a0"/>
    <w:link w:val="a5"/>
    <w:uiPriority w:val="99"/>
    <w:rsid w:val="00D34F32"/>
    <w:rPr>
      <w:rFonts w:ascii="Times New Roman" w:eastAsia="Times New Roman" w:hAnsi="Times New Roman" w:cs="Times New Roman"/>
      <w:sz w:val="24"/>
      <w:szCs w:val="24"/>
      <w:lang w:eastAsia="ru-RU"/>
    </w:rPr>
  </w:style>
  <w:style w:type="paragraph" w:customStyle="1" w:styleId="ConsPlusNormal">
    <w:name w:val="ConsPlusNormal"/>
    <w:rsid w:val="00D34F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rsid w:val="00D34F32"/>
    <w:pPr>
      <w:spacing w:before="100" w:beforeAutospacing="1" w:after="100" w:afterAutospacing="1"/>
    </w:pPr>
  </w:style>
  <w:style w:type="paragraph" w:customStyle="1" w:styleId="ConsPlusCell">
    <w:name w:val="ConsPlusCell"/>
    <w:rsid w:val="00D34F3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8">
    <w:name w:val="Обычный (паспорт)"/>
    <w:basedOn w:val="a"/>
    <w:rsid w:val="00D34F32"/>
    <w:pPr>
      <w:spacing w:before="120"/>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9B22F61F4F98ADDBA6FEDE3682BC7156C7EBD9337841AB22F13B7D3CA47C757614D137EFE3EABCF9060E5m0B2I"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s-uralsk_gorfu@mail.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ralsk_adm.org@mail.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F649B22F61F4F98ADDBA6FEDE3682BC7156C7EBD9337841AB22F13B7D3CA47C757614D137EFE3EABCF9061E3m0B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2707</Words>
  <Characters>15430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2011</cp:lastModifiedBy>
  <cp:revision>4</cp:revision>
  <cp:lastPrinted>2015-12-01T12:03:00Z</cp:lastPrinted>
  <dcterms:created xsi:type="dcterms:W3CDTF">2015-03-12T05:58:00Z</dcterms:created>
  <dcterms:modified xsi:type="dcterms:W3CDTF">2015-12-01T12:03:00Z</dcterms:modified>
</cp:coreProperties>
</file>