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73" w:rsidRPr="002F0BBF" w:rsidRDefault="003F31B7" w:rsidP="00392B26">
      <w:pPr>
        <w:shd w:val="clear" w:color="auto" w:fill="FFFFFF" w:themeFill="background1"/>
        <w:ind w:firstLine="567"/>
        <w:jc w:val="center"/>
        <w:rPr>
          <w:rFonts w:ascii="PT Astra Serif" w:hAnsi="PT Astra Serif"/>
        </w:rPr>
      </w:pPr>
      <w:r w:rsidRPr="002F0BBF">
        <w:rPr>
          <w:rFonts w:ascii="PT Astra Serif" w:hAnsi="PT Astra Serif"/>
        </w:rPr>
        <w:t>Текстовая часть доклада</w:t>
      </w:r>
      <w:r w:rsidR="00D46E73" w:rsidRPr="002F0BBF">
        <w:rPr>
          <w:rFonts w:ascii="PT Astra Serif" w:hAnsi="PT Astra Serif"/>
        </w:rPr>
        <w:t xml:space="preserve"> Главы Североуральского городского округа</w:t>
      </w:r>
    </w:p>
    <w:p w:rsidR="0079205D" w:rsidRPr="002F0BBF" w:rsidRDefault="00D46E73" w:rsidP="00392B26">
      <w:pPr>
        <w:shd w:val="clear" w:color="auto" w:fill="FFFFFF" w:themeFill="background1"/>
        <w:ind w:firstLine="567"/>
        <w:jc w:val="center"/>
        <w:rPr>
          <w:rFonts w:ascii="PT Astra Serif" w:hAnsi="PT Astra Serif"/>
        </w:rPr>
      </w:pPr>
      <w:r w:rsidRPr="002F0BBF">
        <w:rPr>
          <w:rFonts w:ascii="PT Astra Serif" w:hAnsi="PT Astra Serif"/>
        </w:rPr>
        <w:t>о достигнутых значениях показателей</w:t>
      </w:r>
      <w:r w:rsidR="004D073E" w:rsidRPr="002F0BBF">
        <w:rPr>
          <w:rFonts w:ascii="PT Astra Serif" w:hAnsi="PT Astra Serif"/>
        </w:rPr>
        <w:t xml:space="preserve"> для оценки</w:t>
      </w:r>
      <w:r w:rsidRPr="002F0BBF">
        <w:rPr>
          <w:rFonts w:ascii="PT Astra Serif" w:hAnsi="PT Astra Serif"/>
        </w:rPr>
        <w:t xml:space="preserve"> эффективности</w:t>
      </w:r>
      <w:r w:rsidR="004D073E" w:rsidRPr="002F0BBF">
        <w:rPr>
          <w:rFonts w:ascii="PT Astra Serif" w:hAnsi="PT Astra Serif"/>
        </w:rPr>
        <w:t xml:space="preserve"> деятельности</w:t>
      </w:r>
      <w:r w:rsidRPr="002F0BBF">
        <w:rPr>
          <w:rFonts w:ascii="PT Astra Serif" w:hAnsi="PT Astra Serif"/>
        </w:rPr>
        <w:t xml:space="preserve"> органов местного</w:t>
      </w:r>
      <w:r w:rsidR="004D073E" w:rsidRPr="002F0BBF">
        <w:rPr>
          <w:rFonts w:ascii="PT Astra Serif" w:hAnsi="PT Astra Serif"/>
        </w:rPr>
        <w:t xml:space="preserve"> </w:t>
      </w:r>
      <w:r w:rsidR="00C63AB3" w:rsidRPr="002F0BBF">
        <w:rPr>
          <w:rFonts w:ascii="PT Astra Serif" w:hAnsi="PT Astra Serif"/>
        </w:rPr>
        <w:t xml:space="preserve">самоуправления </w:t>
      </w:r>
    </w:p>
    <w:p w:rsidR="001B068F" w:rsidRPr="002F0BBF" w:rsidRDefault="00C63AB3" w:rsidP="00392B26">
      <w:pPr>
        <w:shd w:val="clear" w:color="auto" w:fill="FFFFFF" w:themeFill="background1"/>
        <w:ind w:firstLine="567"/>
        <w:jc w:val="center"/>
        <w:rPr>
          <w:rFonts w:ascii="PT Astra Serif" w:hAnsi="PT Astra Serif"/>
        </w:rPr>
      </w:pPr>
      <w:r w:rsidRPr="002F0BBF">
        <w:rPr>
          <w:rFonts w:ascii="PT Astra Serif" w:hAnsi="PT Astra Serif"/>
        </w:rPr>
        <w:t xml:space="preserve">за </w:t>
      </w:r>
      <w:r w:rsidR="009312F3" w:rsidRPr="002F0BBF">
        <w:rPr>
          <w:rFonts w:ascii="PT Astra Serif" w:hAnsi="PT Astra Serif"/>
        </w:rPr>
        <w:t>2021</w:t>
      </w:r>
      <w:r w:rsidR="000037D5" w:rsidRPr="002F0BBF">
        <w:rPr>
          <w:rFonts w:ascii="PT Astra Serif" w:hAnsi="PT Astra Serif"/>
        </w:rPr>
        <w:t xml:space="preserve"> </w:t>
      </w:r>
      <w:r w:rsidR="00943A91" w:rsidRPr="002F0BBF">
        <w:rPr>
          <w:rFonts w:ascii="PT Astra Serif" w:hAnsi="PT Astra Serif"/>
        </w:rPr>
        <w:t>год и</w:t>
      </w:r>
      <w:r w:rsidR="004D073E" w:rsidRPr="002F0BBF">
        <w:rPr>
          <w:rFonts w:ascii="PT Astra Serif" w:hAnsi="PT Astra Serif"/>
        </w:rPr>
        <w:t xml:space="preserve"> планируемых значениях на 3-летний период.</w:t>
      </w:r>
    </w:p>
    <w:p w:rsidR="001B068F" w:rsidRPr="002F0BBF" w:rsidRDefault="001B068F" w:rsidP="00392B26">
      <w:pPr>
        <w:shd w:val="clear" w:color="auto" w:fill="FFFFFF" w:themeFill="background1"/>
        <w:ind w:firstLine="567"/>
        <w:jc w:val="center"/>
        <w:rPr>
          <w:rFonts w:ascii="PT Astra Serif" w:hAnsi="PT Astra Serif"/>
        </w:rPr>
      </w:pPr>
    </w:p>
    <w:p w:rsidR="001B068F" w:rsidRPr="002F0BBF" w:rsidRDefault="001B068F" w:rsidP="00392B26">
      <w:pPr>
        <w:shd w:val="clear" w:color="auto" w:fill="FFFFFF" w:themeFill="background1"/>
        <w:ind w:firstLine="567"/>
        <w:jc w:val="center"/>
        <w:rPr>
          <w:rFonts w:ascii="PT Astra Serif" w:hAnsi="PT Astra Serif"/>
          <w:u w:val="single"/>
        </w:rPr>
      </w:pPr>
      <w:r w:rsidRPr="002F0BBF">
        <w:rPr>
          <w:rFonts w:ascii="PT Astra Serif" w:hAnsi="PT Astra Serif"/>
          <w:u w:val="single"/>
        </w:rPr>
        <w:t>Экономическое развитие</w:t>
      </w:r>
    </w:p>
    <w:p w:rsidR="00BB73D2" w:rsidRPr="002F0BBF" w:rsidRDefault="00BB73D2" w:rsidP="00392B26">
      <w:pPr>
        <w:shd w:val="clear" w:color="auto" w:fill="FFFFFF" w:themeFill="background1"/>
        <w:ind w:firstLine="567"/>
        <w:jc w:val="both"/>
        <w:rPr>
          <w:rFonts w:ascii="PT Astra Serif" w:hAnsi="PT Astra Serif"/>
          <w:u w:val="single"/>
        </w:rPr>
      </w:pPr>
    </w:p>
    <w:p w:rsidR="00195315" w:rsidRPr="002F0BBF" w:rsidRDefault="000F1276" w:rsidP="00392B26">
      <w:pPr>
        <w:pStyle w:val="Standard"/>
        <w:shd w:val="clear" w:color="auto" w:fill="FFFFFF" w:themeFill="background1"/>
        <w:ind w:firstLine="709"/>
        <w:jc w:val="both"/>
        <w:rPr>
          <w:rFonts w:ascii="PT Astra Serif" w:hAnsi="PT Astra Serif"/>
          <w:sz w:val="24"/>
          <w:szCs w:val="24"/>
        </w:rPr>
      </w:pPr>
      <w:r w:rsidRPr="002F0BBF">
        <w:rPr>
          <w:rFonts w:ascii="PT Astra Serif" w:hAnsi="PT Astra Serif"/>
          <w:sz w:val="24"/>
          <w:szCs w:val="24"/>
        </w:rPr>
        <w:t xml:space="preserve">п. 1. </w:t>
      </w:r>
      <w:r w:rsidR="00195315" w:rsidRPr="002F0BBF">
        <w:rPr>
          <w:rFonts w:ascii="PT Astra Serif" w:hAnsi="PT Astra Serif"/>
          <w:sz w:val="24"/>
          <w:szCs w:val="24"/>
        </w:rPr>
        <w:t xml:space="preserve">Показатель «Число субъектов малого и среднего предпринимательства в расчете на 10 тыс. человек населения» на 01.01.2022 года составил 189,3 единицы. Фактические значения показателя за 2021 год приведены по данным </w:t>
      </w:r>
      <w:proofErr w:type="spellStart"/>
      <w:r w:rsidR="00195315" w:rsidRPr="002F0BBF">
        <w:rPr>
          <w:rFonts w:ascii="PT Astra Serif" w:hAnsi="PT Astra Serif"/>
          <w:sz w:val="24"/>
          <w:szCs w:val="24"/>
        </w:rPr>
        <w:t>Свердловскстата</w:t>
      </w:r>
      <w:proofErr w:type="spellEnd"/>
      <w:r w:rsidR="00195315" w:rsidRPr="002F0BBF">
        <w:rPr>
          <w:rFonts w:ascii="PT Astra Serif" w:hAnsi="PT Astra Serif"/>
          <w:sz w:val="24"/>
          <w:szCs w:val="24"/>
        </w:rPr>
        <w:t xml:space="preserve">, на основании итогов проведения в 2015 году сплошных статистических наблюдений за деятельностью СМСП. Показатель рассчитывается один раз в пять лет в соответствии с методическими пояснениями к показателям. За 2020 год итоги сплошных статистических наблюдений за деятельностью СМСП от </w:t>
      </w:r>
      <w:proofErr w:type="spellStart"/>
      <w:r w:rsidR="00195315" w:rsidRPr="002F0BBF">
        <w:rPr>
          <w:rFonts w:ascii="PT Astra Serif" w:hAnsi="PT Astra Serif"/>
          <w:sz w:val="24"/>
          <w:szCs w:val="24"/>
        </w:rPr>
        <w:t>Свердловскстата</w:t>
      </w:r>
      <w:proofErr w:type="spellEnd"/>
      <w:r w:rsidR="00195315" w:rsidRPr="002F0BBF">
        <w:rPr>
          <w:rFonts w:ascii="PT Astra Serif" w:hAnsi="PT Astra Serif"/>
          <w:sz w:val="24"/>
          <w:szCs w:val="24"/>
        </w:rPr>
        <w:t xml:space="preserve"> не поступали.</w:t>
      </w:r>
    </w:p>
    <w:p w:rsidR="00195315" w:rsidRPr="002F0BBF" w:rsidRDefault="00195315" w:rsidP="00392B26">
      <w:pPr>
        <w:pStyle w:val="Standard"/>
        <w:shd w:val="clear" w:color="auto" w:fill="FFFFFF" w:themeFill="background1"/>
        <w:ind w:firstLine="709"/>
        <w:jc w:val="both"/>
        <w:rPr>
          <w:rFonts w:ascii="PT Astra Serif" w:hAnsi="PT Astra Serif"/>
          <w:sz w:val="24"/>
          <w:szCs w:val="24"/>
        </w:rPr>
      </w:pPr>
      <w:r w:rsidRPr="002F0BBF">
        <w:rPr>
          <w:rFonts w:ascii="PT Astra Serif" w:hAnsi="PT Astra Serif"/>
          <w:sz w:val="24"/>
          <w:szCs w:val="24"/>
        </w:rPr>
        <w:t>п. 2. 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составляет 12,4% от численности занятых в экономике городского округа.</w:t>
      </w:r>
      <w:r w:rsidRPr="002F0BBF">
        <w:rPr>
          <w:sz w:val="24"/>
          <w:szCs w:val="24"/>
        </w:rPr>
        <w:t xml:space="preserve"> </w:t>
      </w:r>
      <w:r w:rsidRPr="002F0BBF">
        <w:rPr>
          <w:rFonts w:ascii="PT Astra Serif" w:hAnsi="PT Astra Serif"/>
          <w:sz w:val="24"/>
          <w:szCs w:val="24"/>
        </w:rPr>
        <w:t xml:space="preserve">Фактические значения показателя за 2021 год приведены по данным </w:t>
      </w:r>
      <w:proofErr w:type="spellStart"/>
      <w:r w:rsidRPr="002F0BBF">
        <w:rPr>
          <w:rFonts w:ascii="PT Astra Serif" w:hAnsi="PT Astra Serif"/>
          <w:sz w:val="24"/>
          <w:szCs w:val="24"/>
        </w:rPr>
        <w:t>Свердловскстата</w:t>
      </w:r>
      <w:proofErr w:type="spellEnd"/>
      <w:r w:rsidRPr="002F0BBF">
        <w:rPr>
          <w:rFonts w:ascii="PT Astra Serif" w:hAnsi="PT Astra Serif"/>
          <w:sz w:val="24"/>
          <w:szCs w:val="24"/>
        </w:rPr>
        <w:t>, на основании итогов проведения в 2015 году сплошных статистических наблюдений за деятельностью СМСП. Показатель рассчитывается один раз в пять лет в соответствии с методическими пояснениями к показателям.</w:t>
      </w:r>
      <w:r w:rsidRPr="002F0BBF">
        <w:rPr>
          <w:sz w:val="24"/>
          <w:szCs w:val="24"/>
        </w:rPr>
        <w:t xml:space="preserve"> </w:t>
      </w:r>
      <w:r w:rsidRPr="002F0BBF">
        <w:rPr>
          <w:rFonts w:ascii="PT Astra Serif" w:hAnsi="PT Astra Serif"/>
          <w:sz w:val="24"/>
          <w:szCs w:val="24"/>
        </w:rPr>
        <w:t xml:space="preserve">За 2020 год итоги сплошных статистических наблюдений за деятельностью СМСП от </w:t>
      </w:r>
      <w:proofErr w:type="spellStart"/>
      <w:r w:rsidRPr="002F0BBF">
        <w:rPr>
          <w:rFonts w:ascii="PT Astra Serif" w:hAnsi="PT Astra Serif"/>
          <w:sz w:val="24"/>
          <w:szCs w:val="24"/>
        </w:rPr>
        <w:t>Свердловскстата</w:t>
      </w:r>
      <w:proofErr w:type="spellEnd"/>
      <w:r w:rsidRPr="002F0BBF">
        <w:rPr>
          <w:rFonts w:ascii="PT Astra Serif" w:hAnsi="PT Astra Serif"/>
          <w:sz w:val="24"/>
          <w:szCs w:val="24"/>
        </w:rPr>
        <w:t xml:space="preserve"> не поступали.</w:t>
      </w:r>
    </w:p>
    <w:p w:rsidR="00195315" w:rsidRPr="002F0BBF" w:rsidRDefault="00195315" w:rsidP="00392B26">
      <w:pPr>
        <w:pStyle w:val="Standard"/>
        <w:shd w:val="clear" w:color="auto" w:fill="FFFFFF" w:themeFill="background1"/>
        <w:tabs>
          <w:tab w:val="left" w:pos="5556"/>
        </w:tabs>
        <w:ind w:firstLine="709"/>
        <w:jc w:val="both"/>
        <w:rPr>
          <w:rFonts w:ascii="PT Astra Serif" w:hAnsi="PT Astra Serif"/>
          <w:sz w:val="24"/>
          <w:szCs w:val="24"/>
        </w:rPr>
      </w:pPr>
      <w:r w:rsidRPr="002F0BBF">
        <w:rPr>
          <w:rFonts w:ascii="PT Astra Serif" w:hAnsi="PT Astra Serif"/>
          <w:sz w:val="24"/>
          <w:szCs w:val="24"/>
        </w:rPr>
        <w:t>п. 3. Объем инвестиций в основной капитал (за исключением бюджетных средств) в расчете на 1 жителя по итогам 2021 года составил 39 879 рублей.</w:t>
      </w:r>
    </w:p>
    <w:p w:rsidR="00195315" w:rsidRPr="002F0BBF" w:rsidRDefault="00195315" w:rsidP="00392B26">
      <w:pPr>
        <w:pStyle w:val="Standard"/>
        <w:shd w:val="clear" w:color="auto" w:fill="FFFFFF" w:themeFill="background1"/>
        <w:ind w:firstLine="709"/>
        <w:jc w:val="both"/>
        <w:rPr>
          <w:rFonts w:ascii="PT Astra Serif" w:hAnsi="PT Astra Serif"/>
          <w:sz w:val="24"/>
          <w:szCs w:val="24"/>
        </w:rPr>
      </w:pPr>
      <w:r w:rsidRPr="002F0BBF">
        <w:rPr>
          <w:rFonts w:ascii="PT Astra Serif" w:hAnsi="PT Astra Serif"/>
          <w:sz w:val="24"/>
          <w:szCs w:val="24"/>
        </w:rPr>
        <w:t>Объем инвестиций в основной капитал (за исключением бюджетных средств) в расчете на одного жителя в отчетном периоде вырос на 28,8% или на 8 914 рублей.</w:t>
      </w:r>
    </w:p>
    <w:p w:rsidR="004B0BA8" w:rsidRPr="002F0BBF" w:rsidRDefault="00173154" w:rsidP="00392B26">
      <w:pPr>
        <w:pStyle w:val="Standard"/>
        <w:shd w:val="clear" w:color="auto" w:fill="FFFFFF" w:themeFill="background1"/>
        <w:ind w:firstLine="709"/>
        <w:jc w:val="both"/>
        <w:rPr>
          <w:rFonts w:ascii="PT Astra Serif" w:hAnsi="PT Astra Serif"/>
          <w:sz w:val="24"/>
          <w:szCs w:val="24"/>
        </w:rPr>
      </w:pPr>
      <w:r w:rsidRPr="002F0BBF">
        <w:rPr>
          <w:rFonts w:ascii="PT Astra Serif" w:hAnsi="PT Astra Serif"/>
          <w:sz w:val="24"/>
          <w:szCs w:val="24"/>
        </w:rPr>
        <w:t>п.</w:t>
      </w:r>
      <w:r w:rsidR="0079205D" w:rsidRPr="002F0BBF">
        <w:rPr>
          <w:rFonts w:ascii="PT Astra Serif" w:hAnsi="PT Astra Serif"/>
          <w:sz w:val="24"/>
          <w:szCs w:val="24"/>
        </w:rPr>
        <w:t xml:space="preserve"> </w:t>
      </w:r>
      <w:r w:rsidR="00902C82" w:rsidRPr="002F0BBF">
        <w:rPr>
          <w:rFonts w:ascii="PT Astra Serif" w:hAnsi="PT Astra Serif"/>
          <w:sz w:val="24"/>
          <w:szCs w:val="24"/>
        </w:rPr>
        <w:t xml:space="preserve">4. </w:t>
      </w:r>
      <w:r w:rsidR="004B0BA8" w:rsidRPr="002F0BBF">
        <w:rPr>
          <w:rFonts w:ascii="PT Astra Serif" w:hAnsi="PT Astra Serif"/>
          <w:sz w:val="24"/>
          <w:szCs w:val="24"/>
        </w:rPr>
        <w:t xml:space="preserve">Доля площади земельных участков, являющихся объектами налогообложения земельным налогом в общей площади территории Североуральского городского округа, по сведениям </w:t>
      </w:r>
      <w:proofErr w:type="spellStart"/>
      <w:r w:rsidR="004B0BA8" w:rsidRPr="002F0BBF">
        <w:rPr>
          <w:rFonts w:ascii="PT Astra Serif" w:hAnsi="PT Astra Serif"/>
          <w:sz w:val="24"/>
          <w:szCs w:val="24"/>
        </w:rPr>
        <w:t>Ростреестра</w:t>
      </w:r>
      <w:proofErr w:type="spellEnd"/>
      <w:r w:rsidR="004B0BA8" w:rsidRPr="002F0BBF">
        <w:rPr>
          <w:rFonts w:ascii="PT Astra Serif" w:hAnsi="PT Astra Serif"/>
          <w:sz w:val="24"/>
          <w:szCs w:val="24"/>
        </w:rPr>
        <w:t xml:space="preserve"> в 2021 году составила 0,16%. На территории Североуральского городского округа в постоянном режиме работает «мобильная группа» по выявлению неучтенных объектов и земельных участков, также проводятся мероприятия по выявлению правообладателей ранее учтенных объектов недвижимости, </w:t>
      </w:r>
      <w:r w:rsidR="004B0BA8" w:rsidRPr="002F0BBF">
        <w:rPr>
          <w:rFonts w:ascii="PT Astra Serif" w:hAnsi="PT Astra Serif" w:cs="PT Astra Serif"/>
          <w:sz w:val="24"/>
          <w:szCs w:val="24"/>
        </w:rPr>
        <w:t>направление сведений о правообладателях данных объектов недвижимости для внесения в Единый государственный реестр недвижимости</w:t>
      </w:r>
      <w:r w:rsidR="004B0BA8" w:rsidRPr="002F0BBF">
        <w:rPr>
          <w:rFonts w:ascii="PT Astra Serif" w:hAnsi="PT Astra Serif"/>
          <w:sz w:val="24"/>
          <w:szCs w:val="24"/>
        </w:rPr>
        <w:t>. Положительная динамика значения показателя обусловлена увеличением площади земель, вовлекаемой в налогооблагаемую базу.</w:t>
      </w:r>
    </w:p>
    <w:p w:rsidR="00195315" w:rsidRPr="002F0BBF" w:rsidRDefault="00195315" w:rsidP="00392B26">
      <w:pPr>
        <w:pStyle w:val="Standard"/>
        <w:shd w:val="clear" w:color="auto" w:fill="FFFFFF" w:themeFill="background1"/>
        <w:ind w:firstLine="567"/>
        <w:jc w:val="both"/>
        <w:rPr>
          <w:rFonts w:ascii="PT Astra Serif" w:hAnsi="PT Astra Serif"/>
          <w:sz w:val="24"/>
          <w:szCs w:val="24"/>
        </w:rPr>
      </w:pPr>
      <w:r w:rsidRPr="002F0BBF">
        <w:rPr>
          <w:rFonts w:ascii="PT Astra Serif" w:hAnsi="PT Astra Serif"/>
          <w:sz w:val="24"/>
          <w:szCs w:val="24"/>
        </w:rPr>
        <w:t>п. 5. «Доля прибыльных сельскохозяйственных организаций в общем их числе»</w:t>
      </w:r>
      <w:r w:rsidR="002F0BBF">
        <w:rPr>
          <w:rFonts w:ascii="PT Astra Serif" w:hAnsi="PT Astra Serif"/>
          <w:sz w:val="24"/>
          <w:szCs w:val="24"/>
        </w:rPr>
        <w:t xml:space="preserve">. </w:t>
      </w:r>
      <w:r w:rsidRPr="002F0BBF">
        <w:rPr>
          <w:rFonts w:ascii="PT Astra Serif" w:hAnsi="PT Astra Serif"/>
          <w:sz w:val="24"/>
          <w:szCs w:val="24"/>
        </w:rPr>
        <w:t>Согласно методическим рекомендациям по подготовке докладов глав городских округов и муниципальных районов, расположенных на территории Свердловской области</w:t>
      </w:r>
      <w:r w:rsidRPr="002F0BBF">
        <w:rPr>
          <w:sz w:val="24"/>
          <w:szCs w:val="24"/>
        </w:rPr>
        <w:t xml:space="preserve"> </w:t>
      </w:r>
      <w:r w:rsidRPr="002F0BBF">
        <w:rPr>
          <w:rFonts w:ascii="PT Astra Serif" w:hAnsi="PT Astra Serif"/>
          <w:sz w:val="24"/>
          <w:szCs w:val="24"/>
        </w:rPr>
        <w:t xml:space="preserve">сбор данных </w:t>
      </w:r>
      <w:r w:rsidR="002F0BBF" w:rsidRPr="002F0BBF">
        <w:rPr>
          <w:rFonts w:ascii="PT Astra Serif" w:hAnsi="PT Astra Serif"/>
          <w:sz w:val="24"/>
          <w:szCs w:val="24"/>
        </w:rPr>
        <w:t>по показателю,</w:t>
      </w:r>
      <w:r w:rsidRPr="002F0BBF">
        <w:rPr>
          <w:rFonts w:ascii="PT Astra Serif" w:hAnsi="PT Astra Serif"/>
          <w:sz w:val="24"/>
          <w:szCs w:val="24"/>
        </w:rPr>
        <w:t xml:space="preserve"> осуществляется в отношении сельскохозяйственных организаций, являющихся получателями государственной поддержки в текущем году.</w:t>
      </w:r>
    </w:p>
    <w:p w:rsidR="00195315" w:rsidRPr="002F0BBF" w:rsidRDefault="00195315" w:rsidP="00392B26">
      <w:pPr>
        <w:pStyle w:val="Standard"/>
        <w:shd w:val="clear" w:color="auto" w:fill="FFFFFF" w:themeFill="background1"/>
        <w:ind w:firstLine="708"/>
        <w:jc w:val="both"/>
        <w:rPr>
          <w:rFonts w:ascii="PT Astra Serif" w:hAnsi="PT Astra Serif"/>
          <w:sz w:val="24"/>
          <w:szCs w:val="24"/>
        </w:rPr>
      </w:pPr>
      <w:r w:rsidRPr="002F0BBF">
        <w:rPr>
          <w:rFonts w:ascii="PT Astra Serif" w:hAnsi="PT Astra Serif"/>
          <w:sz w:val="24"/>
          <w:szCs w:val="24"/>
        </w:rPr>
        <w:t>На территории Североуральского городского округа сельскохозяйственные организации, получавшие государственную поддержку отсутствуют.</w:t>
      </w:r>
    </w:p>
    <w:p w:rsidR="00AC2067" w:rsidRPr="002F0BBF" w:rsidRDefault="00AC2067" w:rsidP="00392B26">
      <w:pPr>
        <w:shd w:val="clear" w:color="auto" w:fill="FFFFFF" w:themeFill="background1"/>
        <w:ind w:right="159" w:firstLine="567"/>
        <w:jc w:val="both"/>
      </w:pPr>
      <w:r w:rsidRPr="002F0BBF">
        <w:rPr>
          <w:rFonts w:ascii="PT Astra Serif" w:hAnsi="PT Astra Serif"/>
        </w:rPr>
        <w:t>п. 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2021 году составила 8,0%. В 2021 году выполнен ремонт дорог на сумму 5,2 млн. рублей для поддержания в эксплуатационном состоянии (общая площадь ремонта 6,1 тыс. м2). Продолжается капитальный ремонт автомобильной дороги общего пользования местного значения улицы Каржавина города Североуральска, окончание работ в 2022 году. Протяженность автомобильной дороги 1,618 км. Значение показателя в 2021 году составило 8,0%, снижение произошло в связи с проводимыми мероприятиями по ремонту и содержанию дорог в плановом режиме.</w:t>
      </w:r>
    </w:p>
    <w:p w:rsidR="00AC2067" w:rsidRPr="002F0BBF" w:rsidRDefault="00AC2067" w:rsidP="00392B26">
      <w:pPr>
        <w:shd w:val="clear" w:color="auto" w:fill="FFFFFF" w:themeFill="background1"/>
        <w:ind w:right="159" w:firstLine="567"/>
        <w:jc w:val="both"/>
      </w:pPr>
      <w:r w:rsidRPr="002F0BBF">
        <w:rPr>
          <w:rFonts w:ascii="PT Astra Serif" w:hAnsi="PT Astra Serif"/>
        </w:rPr>
        <w:lastRenderedPageBreak/>
        <w:t>п. 7. В Североуральском городском округе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 2009 года составляет 0%.</w:t>
      </w:r>
    </w:p>
    <w:p w:rsidR="00AC2067" w:rsidRPr="002F0BBF" w:rsidRDefault="00AC2067" w:rsidP="00392B26">
      <w:pPr>
        <w:shd w:val="clear" w:color="auto" w:fill="FFFFFF" w:themeFill="background1"/>
        <w:ind w:firstLine="567"/>
        <w:jc w:val="both"/>
      </w:pPr>
      <w:r w:rsidRPr="002F0BBF">
        <w:rPr>
          <w:rFonts w:ascii="PT Astra Serif" w:hAnsi="PT Astra Serif"/>
        </w:rPr>
        <w:t xml:space="preserve">В целях организации транспортного обслуживания и удовлетворения потребности населения Североуральского городского округа в городских и пригородных пассажирских перевозках из бюджета Североуральского </w:t>
      </w:r>
      <w:r w:rsidRPr="002F0BBF">
        <w:rPr>
          <w:rFonts w:ascii="PT Astra Serif" w:hAnsi="PT Astra Serif"/>
          <w:shd w:val="clear" w:color="auto" w:fill="FFFFFF"/>
        </w:rPr>
        <w:t>городского округа выделено 3 400 тыс. рублей. В целях обеспечения реализации прав отдельных категорий г</w:t>
      </w:r>
      <w:r w:rsidRPr="002F0BBF">
        <w:rPr>
          <w:rFonts w:ascii="PT Astra Serif" w:hAnsi="PT Astra Serif"/>
        </w:rPr>
        <w:t xml:space="preserve">раждан на дополнительные меры социальной поддержки в виде продажи наборов абонементов для проезда на пригородных и сезонных маршрутах на льготных условиях в 2021 году из бюджета Североуральского </w:t>
      </w:r>
      <w:r w:rsidRPr="002F0BBF">
        <w:rPr>
          <w:rFonts w:ascii="PT Astra Serif" w:hAnsi="PT Astra Serif"/>
          <w:shd w:val="clear" w:color="auto" w:fill="FFFFFF"/>
        </w:rPr>
        <w:t>городского округа выделено 1 500 тыс. рублей.</w:t>
      </w:r>
    </w:p>
    <w:p w:rsidR="00195315" w:rsidRPr="002F0BBF" w:rsidRDefault="00195315" w:rsidP="00392B26">
      <w:pPr>
        <w:pStyle w:val="Standard"/>
        <w:shd w:val="clear" w:color="auto" w:fill="FFFFFF" w:themeFill="background1"/>
        <w:ind w:firstLine="567"/>
        <w:jc w:val="both"/>
        <w:rPr>
          <w:rFonts w:ascii="PT Astra Serif" w:hAnsi="PT Astra Serif"/>
          <w:sz w:val="24"/>
          <w:szCs w:val="24"/>
        </w:rPr>
      </w:pPr>
      <w:r w:rsidRPr="002F0BBF">
        <w:rPr>
          <w:rFonts w:ascii="PT Astra Serif" w:hAnsi="PT Astra Serif"/>
          <w:sz w:val="24"/>
          <w:szCs w:val="24"/>
        </w:rPr>
        <w:t xml:space="preserve">п. 8. Среднемесячная номинальная начисленная заработная плата работников крупных и средних предприятий и некоммерческих организаций городского округа за 2021 год составила 50 810,10 руб. </w:t>
      </w:r>
    </w:p>
    <w:p w:rsidR="00195315" w:rsidRPr="002F0BBF" w:rsidRDefault="00195315" w:rsidP="00392B26">
      <w:pPr>
        <w:pStyle w:val="Standard"/>
        <w:shd w:val="clear" w:color="auto" w:fill="FFFFFF" w:themeFill="background1"/>
        <w:ind w:firstLine="709"/>
        <w:jc w:val="both"/>
        <w:rPr>
          <w:rFonts w:ascii="PT Astra Serif" w:hAnsi="PT Astra Serif"/>
          <w:sz w:val="24"/>
          <w:szCs w:val="24"/>
        </w:rPr>
      </w:pPr>
      <w:bookmarkStart w:id="0" w:name="_Hlk100923146"/>
      <w:r w:rsidRPr="002F0BBF">
        <w:rPr>
          <w:rFonts w:ascii="PT Astra Serif" w:hAnsi="PT Astra Serif"/>
          <w:sz w:val="24"/>
          <w:szCs w:val="24"/>
        </w:rPr>
        <w:t>Среднемесячная номинальная начисленная заработная плата увеличилась по сравнению с уровнем 2020 года на 19,9% или на 8 441,3 рублей.</w:t>
      </w:r>
    </w:p>
    <w:bookmarkEnd w:id="0"/>
    <w:p w:rsidR="00B03C16" w:rsidRPr="002F0BBF" w:rsidRDefault="00905F7C" w:rsidP="00392B26">
      <w:pPr>
        <w:shd w:val="clear" w:color="auto" w:fill="FFFFFF" w:themeFill="background1"/>
        <w:suppressAutoHyphens/>
        <w:autoSpaceDN w:val="0"/>
        <w:ind w:firstLine="567"/>
        <w:jc w:val="both"/>
        <w:textAlignment w:val="baseline"/>
        <w:rPr>
          <w:kern w:val="3"/>
          <w:lang w:eastAsia="zh-CN"/>
        </w:rPr>
      </w:pPr>
      <w:r w:rsidRPr="002F0BBF">
        <w:rPr>
          <w:rFonts w:ascii="PT Astra Serif" w:hAnsi="PT Astra Serif"/>
          <w:kern w:val="3"/>
          <w:lang w:eastAsia="zh-CN"/>
        </w:rPr>
        <w:t>Среднемесячная начисленная заработная плата работников дошкольных образов</w:t>
      </w:r>
      <w:r w:rsidR="00B03C16" w:rsidRPr="002F0BBF">
        <w:rPr>
          <w:rFonts w:ascii="PT Astra Serif" w:hAnsi="PT Astra Serif"/>
          <w:kern w:val="3"/>
          <w:lang w:eastAsia="zh-CN"/>
        </w:rPr>
        <w:t xml:space="preserve">ательных учреждений с 2017 года </w:t>
      </w:r>
      <w:r w:rsidRPr="002F0BBF">
        <w:rPr>
          <w:rFonts w:ascii="PT Astra Serif" w:hAnsi="PT Astra Serif"/>
          <w:kern w:val="3"/>
          <w:lang w:eastAsia="zh-CN"/>
        </w:rPr>
        <w:t xml:space="preserve">увеличилась </w:t>
      </w:r>
      <w:r w:rsidR="00B03C16" w:rsidRPr="002F0BBF">
        <w:rPr>
          <w:kern w:val="3"/>
          <w:lang w:eastAsia="zh-CN"/>
        </w:rPr>
        <w:t>в 1,44 раза: с 20 012,80 руб. до 28 894,76 руб.</w:t>
      </w:r>
    </w:p>
    <w:p w:rsidR="00905F7C" w:rsidRPr="002F0BBF" w:rsidRDefault="00905F7C" w:rsidP="00392B26">
      <w:pPr>
        <w:shd w:val="clear" w:color="auto" w:fill="FFFFFF" w:themeFill="background1"/>
        <w:suppressAutoHyphens/>
        <w:autoSpaceDN w:val="0"/>
        <w:ind w:firstLine="567"/>
        <w:jc w:val="both"/>
        <w:textAlignment w:val="baseline"/>
        <w:rPr>
          <w:rFonts w:ascii="PT Astra Serif" w:hAnsi="PT Astra Serif"/>
          <w:kern w:val="3"/>
          <w:lang w:eastAsia="zh-CN"/>
        </w:rPr>
      </w:pPr>
      <w:r w:rsidRPr="002F0BBF">
        <w:rPr>
          <w:rFonts w:ascii="PT Astra Serif" w:hAnsi="PT Astra Serif"/>
          <w:kern w:val="3"/>
          <w:lang w:eastAsia="zh-CN"/>
        </w:rPr>
        <w:t>Среднемесячная номинальная начисленная заработная плата работников муниципальных общеобразовательных учреждений, благодаря реализации мероприятий по повышению эффективности образования</w:t>
      </w:r>
      <w:r w:rsidR="00B03C16" w:rsidRPr="002F0BBF">
        <w:rPr>
          <w:rFonts w:ascii="PT Astra Serif" w:hAnsi="PT Astra Serif"/>
          <w:kern w:val="3"/>
          <w:lang w:eastAsia="zh-CN"/>
        </w:rPr>
        <w:t>, с 2017 года увеличилась в 1,39 раза, с 28 153,30 руб. до 39 366,31</w:t>
      </w:r>
      <w:r w:rsidRPr="002F0BBF">
        <w:rPr>
          <w:rFonts w:ascii="PT Astra Serif" w:hAnsi="PT Astra Serif"/>
          <w:kern w:val="3"/>
          <w:lang w:eastAsia="zh-CN"/>
        </w:rPr>
        <w:t xml:space="preserve"> руб.</w:t>
      </w:r>
    </w:p>
    <w:p w:rsidR="00B03C16" w:rsidRPr="002F0BBF" w:rsidRDefault="00905F7C" w:rsidP="00392B26">
      <w:pPr>
        <w:shd w:val="clear" w:color="auto" w:fill="FFFFFF" w:themeFill="background1"/>
        <w:ind w:firstLine="567"/>
        <w:jc w:val="both"/>
      </w:pPr>
      <w:r w:rsidRPr="002F0BBF">
        <w:rPr>
          <w:rFonts w:ascii="PT Astra Serif" w:hAnsi="PT Astra Serif"/>
          <w:kern w:val="3"/>
          <w:lang w:eastAsia="zh-CN"/>
        </w:rPr>
        <w:t xml:space="preserve">Среднемесячная </w:t>
      </w:r>
      <w:r w:rsidR="00B03C16" w:rsidRPr="002F0BBF">
        <w:rPr>
          <w:rFonts w:ascii="PT Astra Serif" w:hAnsi="PT Astra Serif"/>
          <w:kern w:val="3"/>
          <w:lang w:eastAsia="zh-CN"/>
        </w:rPr>
        <w:t xml:space="preserve">заработная плата учителей в 2021 году достигла значения </w:t>
      </w:r>
      <w:r w:rsidR="00B03C16" w:rsidRPr="002F0BBF">
        <w:t xml:space="preserve">46 046,46 руб., что выше в 1,42 раза, чем в 2017 году (32 328,30 руб.).  </w:t>
      </w:r>
    </w:p>
    <w:p w:rsidR="00B03C16" w:rsidRPr="002F0BBF" w:rsidRDefault="00B03C16" w:rsidP="00392B26">
      <w:pPr>
        <w:shd w:val="clear" w:color="auto" w:fill="FFFFFF" w:themeFill="background1"/>
        <w:ind w:firstLine="567"/>
        <w:jc w:val="both"/>
      </w:pPr>
      <w:r w:rsidRPr="002F0BBF">
        <w:t>Одной из причин превышения показателя является увеличение учебной нагрузки работающих учителей в связи с кадровым дефицитом. Росту способствовали увеличение МРОТ, введение выплат за классное руководство, повышение выплат стимулирующего характера.</w:t>
      </w:r>
    </w:p>
    <w:p w:rsidR="00A61946" w:rsidRPr="002F0BBF" w:rsidRDefault="00A61946" w:rsidP="00392B26">
      <w:pPr>
        <w:shd w:val="clear" w:color="auto" w:fill="FFFFFF" w:themeFill="background1"/>
        <w:ind w:firstLine="567"/>
        <w:jc w:val="both"/>
      </w:pPr>
      <w:r w:rsidRPr="002F0BBF">
        <w:rPr>
          <w:rFonts w:ascii="PT Astra Serif" w:hAnsi="PT Astra Serif" w:cs="PT Astra Serif"/>
        </w:rPr>
        <w:t>Среднемесячная номинальная начисленная заработная плата работников муниципальных учреждений культуры и искусства (рублей) в 2021 году</w:t>
      </w:r>
      <w:r w:rsidR="00CB6FAE">
        <w:rPr>
          <w:rFonts w:ascii="PT Astra Serif" w:hAnsi="PT Astra Serif" w:cs="PT Astra Serif"/>
        </w:rPr>
        <w:t xml:space="preserve"> составила 41238,6</w:t>
      </w:r>
      <w:r w:rsidRPr="002F0BBF">
        <w:rPr>
          <w:rFonts w:ascii="PT Astra Serif" w:hAnsi="PT Astra Serif" w:cs="PT Astra Serif"/>
        </w:rPr>
        <w:t xml:space="preserve"> рублей, что выше уровня 2020 года (38003,00 руб.).</w:t>
      </w:r>
    </w:p>
    <w:p w:rsidR="00A61946" w:rsidRPr="002F0BBF" w:rsidRDefault="00A61946" w:rsidP="00392B26">
      <w:pPr>
        <w:shd w:val="clear" w:color="auto" w:fill="FFFFFF" w:themeFill="background1"/>
        <w:ind w:firstLine="567"/>
        <w:jc w:val="both"/>
      </w:pPr>
      <w:r w:rsidRPr="002F0BBF">
        <w:rPr>
          <w:rFonts w:ascii="PT Astra Serif" w:hAnsi="PT Astra Serif" w:cs="PT Astra Serif"/>
        </w:rPr>
        <w:t xml:space="preserve">Повышение заработной платы работников муниципальных учреждений культуры производится согласно «дорожной карте».  </w:t>
      </w:r>
    </w:p>
    <w:p w:rsidR="00A61946" w:rsidRPr="002F0BBF" w:rsidRDefault="00A61946" w:rsidP="00392B26">
      <w:pPr>
        <w:shd w:val="clear" w:color="auto" w:fill="FFFFFF" w:themeFill="background1"/>
        <w:ind w:firstLine="567"/>
        <w:jc w:val="both"/>
      </w:pPr>
      <w:r w:rsidRPr="002F0BBF">
        <w:rPr>
          <w:rFonts w:ascii="PT Astra Serif" w:hAnsi="PT Astra Serif" w:cs="PT Astra Serif"/>
        </w:rPr>
        <w:t>Для достижения целевого показателя в 2021 году были проведены следующие мероприятия:</w:t>
      </w:r>
    </w:p>
    <w:p w:rsidR="00A61946" w:rsidRPr="002F0BBF" w:rsidRDefault="00A61946" w:rsidP="00392B26">
      <w:pPr>
        <w:shd w:val="clear" w:color="auto" w:fill="FFFFFF" w:themeFill="background1"/>
        <w:ind w:firstLine="567"/>
        <w:jc w:val="both"/>
      </w:pPr>
      <w:r w:rsidRPr="002F0BBF">
        <w:rPr>
          <w:rFonts w:ascii="PT Astra Serif" w:hAnsi="PT Astra Serif" w:cs="PT Astra Serif"/>
        </w:rPr>
        <w:t>- оптимизация штатных расписаний учреждений культуры;</w:t>
      </w:r>
    </w:p>
    <w:p w:rsidR="00A61946" w:rsidRPr="002F0BBF" w:rsidRDefault="00A61946" w:rsidP="00392B26">
      <w:pPr>
        <w:shd w:val="clear" w:color="auto" w:fill="FFFFFF" w:themeFill="background1"/>
        <w:ind w:firstLine="567"/>
        <w:jc w:val="both"/>
      </w:pPr>
      <w:r w:rsidRPr="002F0BBF">
        <w:rPr>
          <w:rFonts w:ascii="PT Astra Serif" w:hAnsi="PT Astra Serif" w:cs="PT Astra Serif"/>
        </w:rPr>
        <w:t>- заключение с руководителями и работниками учреждений «эффективных контрактов»;</w:t>
      </w:r>
    </w:p>
    <w:p w:rsidR="00A61946" w:rsidRPr="002F0BBF" w:rsidRDefault="00A61946" w:rsidP="00392B26">
      <w:pPr>
        <w:shd w:val="clear" w:color="auto" w:fill="FFFFFF" w:themeFill="background1"/>
        <w:ind w:firstLine="567"/>
        <w:jc w:val="both"/>
      </w:pPr>
      <w:r w:rsidRPr="002F0BBF">
        <w:rPr>
          <w:rFonts w:ascii="PT Astra Serif" w:hAnsi="PT Astra Serif" w:cs="PT Astra Serif"/>
        </w:rPr>
        <w:t>- введение показателей эффективности деятельности учреждений и их руководителей, по результатам исполнения которых, осуществляются стимулирующие выплаты руководителям учреждений культуры;</w:t>
      </w:r>
    </w:p>
    <w:p w:rsidR="00A61946" w:rsidRPr="002F0BBF" w:rsidRDefault="00A61946" w:rsidP="00392B26">
      <w:pPr>
        <w:shd w:val="clear" w:color="auto" w:fill="FFFFFF" w:themeFill="background1"/>
        <w:ind w:firstLine="567"/>
        <w:jc w:val="both"/>
      </w:pPr>
      <w:r w:rsidRPr="002F0BBF">
        <w:rPr>
          <w:rFonts w:ascii="PT Astra Serif" w:hAnsi="PT Astra Serif" w:cs="PT Astra Serif"/>
        </w:rPr>
        <w:t>- введение дополнительных платных услуг.</w:t>
      </w:r>
    </w:p>
    <w:p w:rsidR="00A61946" w:rsidRPr="002F0BBF" w:rsidRDefault="00A61946" w:rsidP="00392B26">
      <w:pPr>
        <w:shd w:val="clear" w:color="auto" w:fill="FFFFFF" w:themeFill="background1"/>
        <w:ind w:firstLine="567"/>
        <w:jc w:val="both"/>
      </w:pPr>
      <w:r w:rsidRPr="002F0BBF">
        <w:rPr>
          <w:rFonts w:ascii="PT Astra Serif" w:hAnsi="PT Astra Serif" w:cs="PT Astra Serif"/>
        </w:rPr>
        <w:t>В учреждениях спорта не реализуется проект «Дорожная карта», но за отчетный период произошло увеличение заработной платы работников в сфере физкультуры и спорта. В 2021 году средн</w:t>
      </w:r>
      <w:r w:rsidR="00E05070">
        <w:rPr>
          <w:rFonts w:ascii="PT Astra Serif" w:hAnsi="PT Astra Serif" w:cs="PT Astra Serif"/>
        </w:rPr>
        <w:t>яя заработная плата составила 26434,7</w:t>
      </w:r>
      <w:r w:rsidRPr="002F0BBF">
        <w:rPr>
          <w:rFonts w:ascii="PT Astra Serif" w:hAnsi="PT Astra Serif" w:cs="PT Astra Serif"/>
        </w:rPr>
        <w:t xml:space="preserve"> рублей, что выше уровня 2020 года (21649 рублей). Основная часть тренерско-преподавательского состава имеет высшее образование и квалификацию. Инструкторский состав работающий с группами лиц с ограниченными физическими возможностями прошел обучение по направлению- адаптивная физическая культура.</w:t>
      </w:r>
    </w:p>
    <w:p w:rsidR="00A61946" w:rsidRPr="002F0BBF" w:rsidRDefault="00A61946" w:rsidP="00392B26">
      <w:pPr>
        <w:shd w:val="clear" w:color="auto" w:fill="FFFFFF" w:themeFill="background1"/>
        <w:ind w:firstLine="567"/>
        <w:jc w:val="both"/>
      </w:pPr>
      <w:r w:rsidRPr="002F0BBF">
        <w:rPr>
          <w:rFonts w:ascii="PT Astra Serif" w:hAnsi="PT Astra Serif" w:cs="PT Astra Serif"/>
        </w:rPr>
        <w:t>Средняя заработная плата специалистов, работающих с детьми и подростками в сфере молодежной политики в 2021 году составила – 21982 рубля, что выше уровня 2020 года (19954 рубль).</w:t>
      </w:r>
    </w:p>
    <w:p w:rsidR="009D166E" w:rsidRPr="002F0BBF" w:rsidRDefault="009D166E" w:rsidP="00392B26">
      <w:pPr>
        <w:pStyle w:val="Standard"/>
        <w:shd w:val="clear" w:color="auto" w:fill="FFFFFF" w:themeFill="background1"/>
        <w:ind w:firstLine="567"/>
        <w:jc w:val="both"/>
        <w:rPr>
          <w:rFonts w:ascii="PT Astra Serif" w:hAnsi="PT Astra Serif"/>
          <w:sz w:val="24"/>
          <w:szCs w:val="24"/>
        </w:rPr>
      </w:pPr>
    </w:p>
    <w:p w:rsidR="00675942" w:rsidRPr="002F0BBF" w:rsidRDefault="00437C22" w:rsidP="00392B26">
      <w:pPr>
        <w:shd w:val="clear" w:color="auto" w:fill="FFFFFF" w:themeFill="background1"/>
        <w:autoSpaceDE w:val="0"/>
        <w:autoSpaceDN w:val="0"/>
        <w:adjustRightInd w:val="0"/>
        <w:ind w:firstLine="567"/>
        <w:jc w:val="center"/>
        <w:rPr>
          <w:rFonts w:ascii="PT Astra Serif" w:hAnsi="PT Astra Serif"/>
          <w:u w:val="single"/>
        </w:rPr>
      </w:pPr>
      <w:r w:rsidRPr="002F0BBF">
        <w:rPr>
          <w:rFonts w:ascii="PT Astra Serif" w:hAnsi="PT Astra Serif"/>
          <w:u w:val="single"/>
        </w:rPr>
        <w:lastRenderedPageBreak/>
        <w:t>Дошкольное образование</w:t>
      </w:r>
    </w:p>
    <w:p w:rsidR="00B03C16" w:rsidRPr="002F0BBF" w:rsidRDefault="001959AC" w:rsidP="00392B26">
      <w:pPr>
        <w:shd w:val="clear" w:color="auto" w:fill="FFFFFF" w:themeFill="background1"/>
        <w:ind w:firstLine="567"/>
        <w:jc w:val="both"/>
      </w:pPr>
      <w:r w:rsidRPr="002F0BBF">
        <w:rPr>
          <w:rFonts w:ascii="PT Astra Serif" w:hAnsi="PT Astra Serif"/>
        </w:rPr>
        <w:t>п.</w:t>
      </w:r>
      <w:r w:rsidR="0079205D" w:rsidRPr="002F0BBF">
        <w:rPr>
          <w:rFonts w:ascii="PT Astra Serif" w:hAnsi="PT Astra Serif"/>
        </w:rPr>
        <w:t xml:space="preserve"> </w:t>
      </w:r>
      <w:r w:rsidRPr="002F0BBF">
        <w:rPr>
          <w:rFonts w:ascii="PT Astra Serif" w:hAnsi="PT Astra Serif"/>
        </w:rPr>
        <w:t xml:space="preserve">9. </w:t>
      </w:r>
      <w:r w:rsidR="00B03C16" w:rsidRPr="002F0BBF">
        <w:t xml:space="preserve">Достигнутый показатель 64,80 % не соответствует планируемому (72,0 %), так как в 2021 году значительная часть родителей (законных представителей) приняла решение не посещать дошкольное учреждение в период ограничительных мероприятий в связи с ростом заболеваемости новой </w:t>
      </w:r>
      <w:proofErr w:type="spellStart"/>
      <w:r w:rsidR="00B03C16" w:rsidRPr="002F0BBF">
        <w:t>коронавирусной</w:t>
      </w:r>
      <w:proofErr w:type="spellEnd"/>
      <w:r w:rsidR="00B03C16" w:rsidRPr="002F0BBF">
        <w:t xml:space="preserve"> инфекцией COVID-19. Также часть детей, получивших путевки в дошкольные образовательные организации в мае при комплектовании, начинают посещать детские сады спустя 3-5 месяцев по причине долгого прохождения ясельной медицинской комиссии в связи с отсутствием узких специалистов в ЦГБ и невозможностью выехать на обследование в медицинские организации соседних городов. </w:t>
      </w:r>
    </w:p>
    <w:p w:rsidR="00B03C16" w:rsidRPr="002F0BBF" w:rsidRDefault="00B03C16" w:rsidP="00392B26">
      <w:pPr>
        <w:shd w:val="clear" w:color="auto" w:fill="FFFFFF" w:themeFill="background1"/>
        <w:ind w:firstLine="567"/>
        <w:jc w:val="both"/>
        <w:rPr>
          <w:color w:val="000000" w:themeColor="text1"/>
        </w:rPr>
      </w:pPr>
      <w:r w:rsidRPr="002F0BBF">
        <w:t>В Североуральском городском округе функционирует 9 дошкольных образовательных учреждений и дошкольные группы при МАОУ «СОШ № 2» и МАОУ «ООШ № 4». К</w:t>
      </w:r>
      <w:r w:rsidRPr="002F0BBF">
        <w:rPr>
          <w:bCs/>
        </w:rPr>
        <w:t xml:space="preserve">оличество предоставляемых мест в детских садах по состоянию на 01.01.2022 г. - 2806. Посещало детские сады в 2021 году – 1884 ребенка, т.к. в связи с отъездом семей из Североуральского </w:t>
      </w:r>
      <w:r w:rsidRPr="002F0BBF">
        <w:rPr>
          <w:bCs/>
          <w:color w:val="000000" w:themeColor="text1"/>
        </w:rPr>
        <w:t>городского округа количество детей дошкольного возраста сокращается. В 2020 году в связи с данными обстоятельствами был закрыт второй корпус МАДОУ № 21.</w:t>
      </w:r>
    </w:p>
    <w:p w:rsidR="00B03C16" w:rsidRPr="002F0BBF" w:rsidRDefault="00B03C16" w:rsidP="00392B26">
      <w:pPr>
        <w:shd w:val="clear" w:color="auto" w:fill="FFFFFF" w:themeFill="background1"/>
        <w:ind w:firstLine="567"/>
        <w:jc w:val="both"/>
      </w:pPr>
      <w:r w:rsidRPr="002F0BBF">
        <w:rPr>
          <w:bCs/>
        </w:rPr>
        <w:t xml:space="preserve">В настоящее время все дети в возрасте от 1 года до 7 лет, желающие посещать дошкольное образовательное учреждение, обеспечиваются местами. </w:t>
      </w:r>
    </w:p>
    <w:p w:rsidR="00B03C16" w:rsidRPr="002F0BBF" w:rsidRDefault="00B03C16" w:rsidP="00392B26">
      <w:pPr>
        <w:shd w:val="clear" w:color="auto" w:fill="FFFFFF" w:themeFill="background1"/>
        <w:ind w:firstLine="567"/>
        <w:jc w:val="both"/>
      </w:pPr>
      <w:r w:rsidRPr="002F0BBF">
        <w:t xml:space="preserve">п. 10. Все дети, стоящие на учете для определения в муниципальные дошкольные образовательные учреждения, обеспечиваются местами в ДОУ. В соответствии с методикой расчета показателей учитываются даже стоящие в очереди дети, которые зачислены в очередь с рождения и планируют посещать ДОУ с возраста 1,5 года и старше, т.е. стоящие в очереди до достижения ими желаемого возраста зачисления в ДОУ. </w:t>
      </w:r>
    </w:p>
    <w:p w:rsidR="00B03C16" w:rsidRPr="002F0BBF" w:rsidRDefault="00B03C16" w:rsidP="00392B26">
      <w:pPr>
        <w:shd w:val="clear" w:color="auto" w:fill="FFFFFF" w:themeFill="background1"/>
        <w:ind w:firstLine="567"/>
        <w:jc w:val="both"/>
        <w:rPr>
          <w:bCs/>
        </w:rPr>
      </w:pPr>
      <w:r w:rsidRPr="002F0BBF">
        <w:t xml:space="preserve">С 2017 года обеспеченность местами в дошкольных образовательных организациях составляет 100%. Фактически очереди на сегодняшний день нет. По поступающему от родителей заявлению сразу предлагается место в детском саду. Есть группы и для детей с 1 года. </w:t>
      </w:r>
      <w:r w:rsidRPr="002F0BBF">
        <w:rPr>
          <w:bCs/>
        </w:rPr>
        <w:t xml:space="preserve">Заявлений на посещение детских садов в более раннем возрасте не предоставлено. </w:t>
      </w:r>
    </w:p>
    <w:p w:rsidR="00B03C16" w:rsidRPr="002F0BBF" w:rsidRDefault="00B03C16" w:rsidP="00392B26">
      <w:pPr>
        <w:shd w:val="clear" w:color="auto" w:fill="FFFFFF" w:themeFill="background1"/>
        <w:ind w:firstLine="567"/>
        <w:jc w:val="both"/>
      </w:pPr>
      <w:r w:rsidRPr="002F0BBF">
        <w:t xml:space="preserve">В настоящее время родители (законные представители) не спешат вставать на очередь с момента рождения ребенка, зная, что будут обеспечены местом во время комплектования.  </w:t>
      </w:r>
    </w:p>
    <w:p w:rsidR="00B03C16" w:rsidRPr="002F0BBF" w:rsidRDefault="00B03C16" w:rsidP="00392B26">
      <w:pPr>
        <w:shd w:val="clear" w:color="auto" w:fill="FFFFFF" w:themeFill="background1"/>
        <w:ind w:firstLine="567"/>
        <w:jc w:val="both"/>
        <w:rPr>
          <w:bCs/>
        </w:rPr>
      </w:pPr>
      <w:r w:rsidRPr="002F0BBF">
        <w:rPr>
          <w:bCs/>
        </w:rPr>
        <w:t xml:space="preserve">С учётом предоставленных Министерством образования и молодежной политики Свердловской области Методических рекомендаций по организации вариативных форм предоставления дошкольного образования начата подготовка к применению таких видов вариативных форм дошкольного образования, как: </w:t>
      </w:r>
    </w:p>
    <w:p w:rsidR="00B03C16" w:rsidRPr="002F0BBF" w:rsidRDefault="00B03C16" w:rsidP="00392B26">
      <w:pPr>
        <w:shd w:val="clear" w:color="auto" w:fill="FFFFFF" w:themeFill="background1"/>
        <w:ind w:firstLine="567"/>
        <w:jc w:val="both"/>
        <w:rPr>
          <w:bCs/>
        </w:rPr>
      </w:pPr>
      <w:r w:rsidRPr="002F0BBF">
        <w:rPr>
          <w:bCs/>
        </w:rPr>
        <w:t xml:space="preserve">- консультативный пункт для родителей детей в возрасте от 2 месяцев до 7 лет, воспитывающихся в условиях семьи, с целью оказания консультативной помощи родителям по различным вопросам воспитания, обучения и развития ребенка, в том числе семьям, имеющим детей с отклонениями в развитии; </w:t>
      </w:r>
    </w:p>
    <w:p w:rsidR="00B03C16" w:rsidRPr="002F0BBF" w:rsidRDefault="00B03C16" w:rsidP="00392B26">
      <w:pPr>
        <w:shd w:val="clear" w:color="auto" w:fill="FFFFFF" w:themeFill="background1"/>
        <w:ind w:firstLine="567"/>
        <w:jc w:val="both"/>
        <w:rPr>
          <w:bCs/>
        </w:rPr>
      </w:pPr>
      <w:r w:rsidRPr="002F0BBF">
        <w:rPr>
          <w:bCs/>
        </w:rPr>
        <w:t>- режим кратковременного пребывания в дошкольном учреждении для детей с особенностями здоровья.</w:t>
      </w:r>
    </w:p>
    <w:p w:rsidR="00B03C16" w:rsidRPr="002F0BBF" w:rsidRDefault="00B03C16" w:rsidP="00392B26">
      <w:pPr>
        <w:shd w:val="clear" w:color="auto" w:fill="FFFFFF" w:themeFill="background1"/>
        <w:ind w:firstLine="567"/>
        <w:jc w:val="both"/>
        <w:rPr>
          <w:bCs/>
        </w:rPr>
      </w:pPr>
      <w:r w:rsidRPr="002F0BBF">
        <w:rPr>
          <w:bCs/>
        </w:rPr>
        <w:t xml:space="preserve">Для оказания необходимой методической и просветительской помощи законным представителям детей возраста до 1 года с 2020 года начали работать консультативные пункты ранней помощи в дошкольных организациях и Службы по оказанию психолого-педагогической, консультативной и методической поддержки граждан, имеющих детей, и Отделения ранней помощи детям и их семьям в Североуральском городском округе на базе МАУ ДО «Центр «Остров». </w:t>
      </w:r>
      <w:proofErr w:type="gramStart"/>
      <w:r w:rsidRPr="002F0BBF">
        <w:rPr>
          <w:bCs/>
        </w:rPr>
        <w:t>В  2021</w:t>
      </w:r>
      <w:proofErr w:type="gramEnd"/>
      <w:r w:rsidRPr="002F0BBF">
        <w:rPr>
          <w:bCs/>
        </w:rPr>
        <w:t xml:space="preserve"> году  169-ти детям в возрасте от 6 месяцев до 3-х лет оказана услуга ранней помощи. На ранней стадии (в возрасте до 2 лет) выявлено 8 детей с тяжелыми нарушениями. Формы проведенной работы: обследование, консультация родителей, поддержка социализации, организация групповой активности, совместной познавательной активности ребенка с родителями, совместной активности по развитию общения и речи, коррекционной работы и др. Вся необходимая </w:t>
      </w:r>
      <w:proofErr w:type="spellStart"/>
      <w:r w:rsidRPr="002F0BBF">
        <w:rPr>
          <w:bCs/>
        </w:rPr>
        <w:t>диагностико</w:t>
      </w:r>
      <w:proofErr w:type="spellEnd"/>
      <w:r w:rsidRPr="002F0BBF">
        <w:rPr>
          <w:bCs/>
        </w:rPr>
        <w:t xml:space="preserve">-методическая база в Центре «Остров» имеется, в </w:t>
      </w:r>
      <w:proofErr w:type="spellStart"/>
      <w:r w:rsidRPr="002F0BBF">
        <w:rPr>
          <w:bCs/>
        </w:rPr>
        <w:t>т.ч</w:t>
      </w:r>
      <w:proofErr w:type="spellEnd"/>
      <w:r w:rsidRPr="002F0BBF">
        <w:rPr>
          <w:bCs/>
        </w:rPr>
        <w:t xml:space="preserve">. доступная среда, обучены специалисты в Институте раннего вмешательства в г. Санкт-Петербург. С 2021 </w:t>
      </w:r>
      <w:proofErr w:type="gramStart"/>
      <w:r w:rsidRPr="002F0BBF">
        <w:rPr>
          <w:bCs/>
        </w:rPr>
        <w:t>года  Отделение</w:t>
      </w:r>
      <w:proofErr w:type="gramEnd"/>
      <w:r w:rsidRPr="002F0BBF">
        <w:rPr>
          <w:bCs/>
        </w:rPr>
        <w:t xml:space="preserve"> работает в формате межведомственного взаимодействия с детской поликлиникой ЦГБ Североуральского городского </w:t>
      </w:r>
      <w:r w:rsidRPr="002F0BBF">
        <w:rPr>
          <w:bCs/>
        </w:rPr>
        <w:lastRenderedPageBreak/>
        <w:t>округа по квоте приема. Консультативная служба и Отделение ранней помощи Центра «Остров» находятся в профессиональном взаимодействии с областными Центрами данной направленности.</w:t>
      </w:r>
    </w:p>
    <w:p w:rsidR="00B03C16" w:rsidRPr="002F0BBF" w:rsidRDefault="00B03C16" w:rsidP="00392B26">
      <w:pPr>
        <w:shd w:val="clear" w:color="auto" w:fill="FFFFFF" w:themeFill="background1"/>
        <w:ind w:firstLine="567"/>
        <w:jc w:val="both"/>
        <w:rPr>
          <w:color w:val="000000" w:themeColor="text1"/>
        </w:rPr>
      </w:pPr>
      <w:r w:rsidRPr="002F0BBF">
        <w:t>п.11. Доля зданий муниципальных дошкольных образовательных учреждений, находящихся в аварийном состоянии, составляет 0 %, с 2020 года ожидают капитального ремонта два здания дошкольных образовательных учреждений (22,2 %): ремонт кровли МАДОУ № 3 и МАДОУ № 34. Работы запланированы на 2022 год.</w:t>
      </w:r>
    </w:p>
    <w:p w:rsidR="00DA1173" w:rsidRPr="002F0BBF" w:rsidRDefault="00DA1173" w:rsidP="00392B26">
      <w:pPr>
        <w:shd w:val="clear" w:color="auto" w:fill="FFFFFF" w:themeFill="background1"/>
        <w:ind w:firstLine="567"/>
        <w:jc w:val="center"/>
        <w:rPr>
          <w:rFonts w:ascii="PT Astra Serif" w:hAnsi="PT Astra Serif"/>
          <w:u w:val="single"/>
        </w:rPr>
      </w:pPr>
    </w:p>
    <w:p w:rsidR="00570EF7" w:rsidRPr="002F0BBF" w:rsidRDefault="00570EF7" w:rsidP="00392B26">
      <w:pPr>
        <w:shd w:val="clear" w:color="auto" w:fill="FFFFFF" w:themeFill="background1"/>
        <w:ind w:firstLine="567"/>
        <w:jc w:val="center"/>
        <w:rPr>
          <w:rFonts w:ascii="PT Astra Serif" w:hAnsi="PT Astra Serif"/>
          <w:u w:val="single"/>
        </w:rPr>
      </w:pPr>
      <w:r w:rsidRPr="002F0BBF">
        <w:rPr>
          <w:rFonts w:ascii="PT Astra Serif" w:hAnsi="PT Astra Serif"/>
          <w:u w:val="single"/>
        </w:rPr>
        <w:t>Общее и дополнительное образование</w:t>
      </w:r>
    </w:p>
    <w:p w:rsidR="00570EF7" w:rsidRPr="002F0BBF" w:rsidRDefault="00570EF7" w:rsidP="00392B26">
      <w:pPr>
        <w:shd w:val="clear" w:color="auto" w:fill="FFFFFF" w:themeFill="background1"/>
        <w:ind w:firstLine="567"/>
        <w:rPr>
          <w:rFonts w:ascii="PT Astra Serif" w:hAnsi="PT Astra Serif"/>
          <w:u w:val="single"/>
        </w:rPr>
      </w:pPr>
    </w:p>
    <w:p w:rsidR="00337606" w:rsidRPr="002F0BBF" w:rsidRDefault="00337606" w:rsidP="00392B26">
      <w:pPr>
        <w:shd w:val="clear" w:color="auto" w:fill="FFFFFF" w:themeFill="background1"/>
        <w:ind w:firstLine="567"/>
        <w:jc w:val="both"/>
      </w:pPr>
      <w:r w:rsidRPr="002F0BBF">
        <w:t xml:space="preserve">п.12.  Всего в 2021 году на ЕГЭ заявился 191 учащийся Североуральского городского округа. Все выпускники сдали ЕГЭ. (100%), в том числе 2 выпускника - в резервные сроки в сентябре 2021 года. </w:t>
      </w:r>
    </w:p>
    <w:p w:rsidR="00337606" w:rsidRPr="002F0BBF" w:rsidRDefault="00337606" w:rsidP="00392B26">
      <w:pPr>
        <w:shd w:val="clear" w:color="auto" w:fill="FFFFFF" w:themeFill="background1"/>
        <w:ind w:firstLine="567"/>
        <w:jc w:val="both"/>
      </w:pPr>
      <w:r w:rsidRPr="002F0BBF">
        <w:t>В связи с неблагоприятной санитарно-эпидемиологической обстановкой также имелся ряд особенностей проведения ГИА:</w:t>
      </w:r>
    </w:p>
    <w:p w:rsidR="00337606" w:rsidRPr="002F0BBF" w:rsidRDefault="00337606" w:rsidP="00392B26">
      <w:pPr>
        <w:shd w:val="clear" w:color="auto" w:fill="FFFFFF" w:themeFill="background1"/>
        <w:ind w:firstLine="567"/>
        <w:jc w:val="both"/>
      </w:pPr>
      <w:r w:rsidRPr="002F0BBF">
        <w:t>- Выпускники 11(12) классов не сдавали ЕГЭ по математике базового уровня, так как такой экзамен был отменен.</w:t>
      </w:r>
    </w:p>
    <w:p w:rsidR="002F0BBF" w:rsidRDefault="00337606" w:rsidP="00392B26">
      <w:pPr>
        <w:shd w:val="clear" w:color="auto" w:fill="FFFFFF" w:themeFill="background1"/>
        <w:ind w:firstLine="567"/>
        <w:jc w:val="both"/>
      </w:pPr>
      <w:r w:rsidRPr="002F0BBF">
        <w:t>- Выпускники, не планирующие поступать в ВУЗы, то есть выпускники, которым необходим только аттестат о среднем общем образовании, в 2021 году могли сдать только 2 экзамена в форме государственного выпускного экзамена по русскому языку и математике. Удовлетворительный результат экзаменов, от отметки «3» и выше, являлся основанием для выдачи атт</w:t>
      </w:r>
      <w:r w:rsidR="002F0BBF">
        <w:t xml:space="preserve">естата. </w:t>
      </w:r>
      <w:r w:rsidR="002F0BBF">
        <w:tab/>
      </w:r>
    </w:p>
    <w:p w:rsidR="00337606" w:rsidRPr="002F0BBF" w:rsidRDefault="002F0BBF" w:rsidP="00392B26">
      <w:pPr>
        <w:shd w:val="clear" w:color="auto" w:fill="FFFFFF" w:themeFill="background1"/>
        <w:ind w:firstLine="567"/>
        <w:jc w:val="both"/>
      </w:pPr>
      <w:r>
        <w:t xml:space="preserve">Результаты </w:t>
      </w:r>
      <w:r w:rsidR="00337606" w:rsidRPr="002F0BBF">
        <w:t>государственного выпускного экзамена не учитывались для поступления на обучение по образовательным программам высшего образования.</w:t>
      </w:r>
    </w:p>
    <w:p w:rsidR="00337606" w:rsidRPr="002F0BBF" w:rsidRDefault="00337606" w:rsidP="00392B26">
      <w:pPr>
        <w:shd w:val="clear" w:color="auto" w:fill="FFFFFF" w:themeFill="background1"/>
        <w:ind w:firstLine="567"/>
        <w:jc w:val="both"/>
      </w:pPr>
      <w:r w:rsidRPr="002F0BBF">
        <w:t>Таких выпускников, сдающих ГВЭ для получения аттестата о среднем общем образовании, было 28 человек. Из них получили аттестат 28 человек.  Выпускники, планирующие в 2021 году поступление в ВУЗы (163 человека), сдавали ЕГЭ по русскому языку, а также ЕГЭ по тем учебным предметам по выбору, которые им необходимы для поступления.  100% выпускников сдали ЕГЭ и получили аттестат о среднем общем образовании.</w:t>
      </w:r>
    </w:p>
    <w:p w:rsidR="00337606" w:rsidRPr="002F0BBF" w:rsidRDefault="00337606" w:rsidP="00392B26">
      <w:pPr>
        <w:shd w:val="clear" w:color="auto" w:fill="FFFFFF" w:themeFill="background1"/>
        <w:ind w:firstLine="567"/>
        <w:jc w:val="both"/>
        <w:rPr>
          <w:bCs/>
        </w:rPr>
      </w:pPr>
      <w:proofErr w:type="spellStart"/>
      <w:r w:rsidRPr="002F0BBF">
        <w:rPr>
          <w:bCs/>
        </w:rPr>
        <w:t>п.п</w:t>
      </w:r>
      <w:proofErr w:type="spellEnd"/>
      <w:r w:rsidRPr="002F0BBF">
        <w:rPr>
          <w:bCs/>
        </w:rPr>
        <w:t xml:space="preserve">. 13-14. Доля муниципальных общеобразовательных учреждений, соответствующих современным требованиям обучения, – 98%. Необходимо отметить тенденцию к росту. Благодаря тому, что Администрация Североуральского городского округа много внимания уделяет развитию системы образования и изыскивала даже в непростые для бюджета времена средства, муниципальные общеобразовательные организации </w:t>
      </w:r>
      <w:proofErr w:type="gramStart"/>
      <w:r w:rsidRPr="002F0BBF">
        <w:rPr>
          <w:bCs/>
        </w:rPr>
        <w:t>имели  возможность</w:t>
      </w:r>
      <w:proofErr w:type="gramEnd"/>
      <w:r w:rsidRPr="002F0BBF">
        <w:rPr>
          <w:bCs/>
        </w:rPr>
        <w:t xml:space="preserve"> участвовать в отборе на предоставление субсидий из областного бюджета на условиях </w:t>
      </w:r>
      <w:proofErr w:type="spellStart"/>
      <w:r w:rsidRPr="002F0BBF">
        <w:rPr>
          <w:bCs/>
        </w:rPr>
        <w:t>софинансирования</w:t>
      </w:r>
      <w:proofErr w:type="spellEnd"/>
      <w:r w:rsidRPr="002F0BBF">
        <w:rPr>
          <w:bCs/>
        </w:rPr>
        <w:t xml:space="preserve"> в рамках регионального проекта «Современная школа» национального проекта «Образование». В 2021 году школы участвовали сразу в нескольких мероприятиях.</w:t>
      </w:r>
    </w:p>
    <w:p w:rsidR="00337606" w:rsidRPr="002F0BBF" w:rsidRDefault="00337606" w:rsidP="00392B26">
      <w:pPr>
        <w:shd w:val="clear" w:color="auto" w:fill="FFFFFF" w:themeFill="background1"/>
        <w:ind w:firstLine="567"/>
        <w:jc w:val="both"/>
        <w:rPr>
          <w:bCs/>
        </w:rPr>
      </w:pPr>
      <w:r w:rsidRPr="002F0BBF">
        <w:rPr>
          <w:bCs/>
        </w:rPr>
        <w:t xml:space="preserve">По мероприятию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Североуральском ГО 1 сентября 2021 года в МАОУ «СОШ № 13» открылся уже пятый по счёту Центр «Точка роста», но первый – по естественнонаучному и технологическому профилям. </w:t>
      </w:r>
    </w:p>
    <w:p w:rsidR="00337606" w:rsidRPr="002F0BBF" w:rsidRDefault="00337606" w:rsidP="00392B26">
      <w:pPr>
        <w:shd w:val="clear" w:color="auto" w:fill="FFFFFF" w:themeFill="background1"/>
        <w:ind w:firstLine="567"/>
        <w:jc w:val="both"/>
        <w:rPr>
          <w:bCs/>
        </w:rPr>
      </w:pPr>
      <w:r w:rsidRPr="002F0BBF">
        <w:rPr>
          <w:bCs/>
        </w:rPr>
        <w:t xml:space="preserve">Школе была предоставлена целевая субсидия в размере 1,5 млн. рублей из местного бюджета на проведение ремонта и мебели. На выделенные из местного бюджета средства в школе отремонтированы кабинеты физики, химии и технологии, рекреация, осуществлены электромонтажные работы, заменены дверные блоки, окна и полы в рекреации, приобретён новый вытяжной шкаф в кабинет химии и сейф для хранения химреактивов. Современное оборудование и средства обучения были закуплены централизованно Свердловской областью и поставлено в школы – участники проекта. Восемь педагогов для работы в центре «Точка роста» прошли дистанционное обучение. Всё </w:t>
      </w:r>
      <w:proofErr w:type="gramStart"/>
      <w:r w:rsidRPr="002F0BBF">
        <w:rPr>
          <w:bCs/>
        </w:rPr>
        <w:t xml:space="preserve">это  </w:t>
      </w:r>
      <w:r w:rsidRPr="002F0BBF">
        <w:rPr>
          <w:bCs/>
        </w:rPr>
        <w:lastRenderedPageBreak/>
        <w:t>позволит</w:t>
      </w:r>
      <w:proofErr w:type="gramEnd"/>
      <w:r w:rsidRPr="002F0BBF">
        <w:rPr>
          <w:bCs/>
        </w:rPr>
        <w:t xml:space="preserve"> повысить уровень преподавания физики, химии, биологии и технологии, а также обновить содержание дополнительных общеразвивающих программ и курсов внеурочной деятельности.</w:t>
      </w:r>
    </w:p>
    <w:p w:rsidR="00337606" w:rsidRPr="002F0BBF" w:rsidRDefault="00337606" w:rsidP="00392B26">
      <w:pPr>
        <w:shd w:val="clear" w:color="auto" w:fill="FFFFFF" w:themeFill="background1"/>
        <w:ind w:firstLine="567"/>
        <w:jc w:val="both"/>
        <w:rPr>
          <w:bCs/>
        </w:rPr>
      </w:pPr>
      <w:r w:rsidRPr="002F0BBF">
        <w:rPr>
          <w:bCs/>
        </w:rPr>
        <w:t>По мероприятию «Создание в образовательных организациях условий для получения детьми-инвалидами качественного образования» Управление образования Администрации Североуральского ГО прошло отбор с МАОУ СОШ № 1. На оснащение сенсорной комнаты специальным оборудованием затрачено 981 843,76 руб., оборудование пандуса, входной группы и санузла для детей-инвалидов, что особенно важно для школы, которая является также пунктом проведения экзамена, обошлось в 1 018 156,24 руб.</w:t>
      </w:r>
    </w:p>
    <w:p w:rsidR="00337606" w:rsidRPr="002F0BBF" w:rsidRDefault="00337606" w:rsidP="00392B26">
      <w:pPr>
        <w:shd w:val="clear" w:color="auto" w:fill="FFFFFF" w:themeFill="background1"/>
        <w:ind w:firstLine="567"/>
        <w:jc w:val="both"/>
        <w:rPr>
          <w:bCs/>
        </w:rPr>
      </w:pPr>
      <w:r w:rsidRPr="002F0BBF">
        <w:rPr>
          <w:bCs/>
        </w:rPr>
        <w:t xml:space="preserve">В частности были улучшены условия доступности: оборудованы трех-четырех уровневый пандус; санузел для инвалидов  со специальной удобной сантехникой, поручнями, держателями и тактильными указателями; приобретено кресло-коляска механическое </w:t>
      </w:r>
      <w:proofErr w:type="spellStart"/>
      <w:r w:rsidRPr="002F0BBF">
        <w:rPr>
          <w:bCs/>
        </w:rPr>
        <w:t>Armed</w:t>
      </w:r>
      <w:proofErr w:type="spellEnd"/>
      <w:r w:rsidRPr="002F0BBF">
        <w:rPr>
          <w:bCs/>
        </w:rPr>
        <w:t xml:space="preserve"> Н 007,  оснащена сенсорная комната для детей с ограниченными возможностями здоровья (ОВЗ, ОФЗ) современным оборудованием: приобретены  </w:t>
      </w:r>
      <w:proofErr w:type="spellStart"/>
      <w:r w:rsidRPr="002F0BBF">
        <w:rPr>
          <w:bCs/>
        </w:rPr>
        <w:t>фиброоптический</w:t>
      </w:r>
      <w:proofErr w:type="spellEnd"/>
      <w:r w:rsidRPr="002F0BBF">
        <w:rPr>
          <w:bCs/>
        </w:rPr>
        <w:t xml:space="preserve"> модуль "Веселое облако", интерактивный сухой бассейн с пультом управления и шариками для него, акриловая зеркальная панель к сухому бассейну, мягкая платформа для воздушно-пузырьковой трубки угловая,  мягкий кубик с пучком  волокон-100 без п/у, комплект из двух акриловых зеркал для воздушно-пузырьковой трубки,  мягкая форма “Пуфик 70”, детская подушечка с гранулами, терапевтическое кресло-кубик для взрослых, проекционный дизайн «Виртуальная реальность» - оптимальный комплект, интерактивная воздушно-пузырьковая трубка "Гармония" с пультом, тактильная дорожка (7 составных модулей), планшет для рисования песком "Студийный", </w:t>
      </w:r>
      <w:proofErr w:type="spellStart"/>
      <w:r w:rsidRPr="002F0BBF">
        <w:rPr>
          <w:bCs/>
        </w:rPr>
        <w:t>фиброоптическая</w:t>
      </w:r>
      <w:proofErr w:type="spellEnd"/>
      <w:r w:rsidRPr="002F0BBF">
        <w:rPr>
          <w:bCs/>
        </w:rPr>
        <w:t xml:space="preserve"> тактильная панель, панно "Бесконечность" светозвуковое, мягкая форма “Пуфик круглый”, песок для рисования 25 кг, потолок "Звездное небо" 20 плиток без п/у, </w:t>
      </w:r>
      <w:proofErr w:type="spellStart"/>
      <w:r w:rsidRPr="002F0BBF">
        <w:rPr>
          <w:bCs/>
        </w:rPr>
        <w:t>фиброоптический</w:t>
      </w:r>
      <w:proofErr w:type="spellEnd"/>
      <w:r w:rsidRPr="002F0BBF">
        <w:rPr>
          <w:bCs/>
        </w:rPr>
        <w:t xml:space="preserve"> занавес с деревянным гребнем (100 волокон) с п/у, массажное кресло </w:t>
      </w:r>
      <w:proofErr w:type="spellStart"/>
      <w:r w:rsidRPr="002F0BBF">
        <w:rPr>
          <w:bCs/>
        </w:rPr>
        <w:t>Quadro</w:t>
      </w:r>
      <w:proofErr w:type="spellEnd"/>
      <w:r w:rsidRPr="002F0BBF">
        <w:rPr>
          <w:bCs/>
        </w:rPr>
        <w:t>.</w:t>
      </w:r>
    </w:p>
    <w:p w:rsidR="00337606" w:rsidRPr="002F0BBF" w:rsidRDefault="00337606" w:rsidP="00392B26">
      <w:pPr>
        <w:shd w:val="clear" w:color="auto" w:fill="FFFFFF" w:themeFill="background1"/>
        <w:ind w:firstLine="567"/>
        <w:jc w:val="both"/>
        <w:rPr>
          <w:bCs/>
        </w:rPr>
      </w:pPr>
      <w:r w:rsidRPr="002F0BBF">
        <w:rPr>
          <w:bCs/>
        </w:rPr>
        <w:t xml:space="preserve"> Таким образом условия для </w:t>
      </w:r>
      <w:proofErr w:type="spellStart"/>
      <w:r w:rsidRPr="002F0BBF">
        <w:rPr>
          <w:bCs/>
        </w:rPr>
        <w:t>безбарьерного</w:t>
      </w:r>
      <w:proofErr w:type="spellEnd"/>
      <w:r w:rsidRPr="002F0BBF">
        <w:rPr>
          <w:bCs/>
        </w:rPr>
        <w:t xml:space="preserve"> обучения детей-инвалидов созданы в МАОУ СОШ №№ 1, 8, 9 (1 корпус), 11, 13, 14 (1 корпус). Во всех образовательных организациях разработаны планы мероприятий («дорожные карты») по улучшению условий доступности зданий для маломобильных групп населения. Для реализации данного направления необходимо дополнительное финансирование.</w:t>
      </w:r>
    </w:p>
    <w:p w:rsidR="00337606" w:rsidRPr="002F0BBF" w:rsidRDefault="00337606" w:rsidP="00392B26">
      <w:pPr>
        <w:shd w:val="clear" w:color="auto" w:fill="FFFFFF" w:themeFill="background1"/>
        <w:ind w:firstLine="567"/>
        <w:jc w:val="both"/>
        <w:rPr>
          <w:bCs/>
        </w:rPr>
      </w:pPr>
      <w:r w:rsidRPr="002F0BBF">
        <w:rPr>
          <w:bCs/>
        </w:rPr>
        <w:t>Также в 2021 году в рамках нацпроекта «Образование» (Цифровая образовательная среда) в МАОУ СОШ № 1 поступило компьютерное оборудование на сумму свыше 2 млн.руб. (планшеты для учащихся, ноутбуки для педагогических работников, МФУ).</w:t>
      </w:r>
    </w:p>
    <w:p w:rsidR="00337606" w:rsidRPr="002F0BBF" w:rsidRDefault="00337606" w:rsidP="00392B26">
      <w:pPr>
        <w:shd w:val="clear" w:color="auto" w:fill="FFFFFF" w:themeFill="background1"/>
        <w:ind w:firstLine="567"/>
        <w:jc w:val="both"/>
        <w:rPr>
          <w:bCs/>
        </w:rPr>
      </w:pPr>
      <w:r w:rsidRPr="002F0BBF">
        <w:rPr>
          <w:bCs/>
        </w:rPr>
        <w:t xml:space="preserve">С июня 2021 года в МАОУ «СОШ № 13» началась реализация проекта по обновлению школьного стадиона. Проект разработан институтом «СУБР – Проект», рассчитан на два этапа и обойдется в общей сложности примерно в 19 млн. рублей. Строительство началось во исполнение обещания </w:t>
      </w:r>
      <w:proofErr w:type="spellStart"/>
      <w:r w:rsidRPr="002F0BBF">
        <w:rPr>
          <w:bCs/>
        </w:rPr>
        <w:t>черемуховцам</w:t>
      </w:r>
      <w:proofErr w:type="spellEnd"/>
      <w:r w:rsidRPr="002F0BBF">
        <w:rPr>
          <w:bCs/>
        </w:rPr>
        <w:t xml:space="preserve"> модернизировать этот объект. На финансирование первого этапа из муниципального бюджета было выделено 6,7 млн рублей.</w:t>
      </w:r>
    </w:p>
    <w:p w:rsidR="00337606" w:rsidRPr="002F0BBF" w:rsidRDefault="00337606" w:rsidP="00392B26">
      <w:pPr>
        <w:shd w:val="clear" w:color="auto" w:fill="FFFFFF" w:themeFill="background1"/>
        <w:ind w:firstLine="567"/>
        <w:jc w:val="both"/>
        <w:rPr>
          <w:bCs/>
        </w:rPr>
      </w:pPr>
      <w:r w:rsidRPr="002F0BBF">
        <w:rPr>
          <w:bCs/>
        </w:rPr>
        <w:t xml:space="preserve">Проект обновленного стадиона включает футбольное поле, площадку для игры в баскетбол и волейбол, спортивные снаряды для </w:t>
      </w:r>
      <w:proofErr w:type="spellStart"/>
      <w:r w:rsidRPr="002F0BBF">
        <w:rPr>
          <w:bCs/>
        </w:rPr>
        <w:t>воркаута</w:t>
      </w:r>
      <w:proofErr w:type="spellEnd"/>
      <w:r w:rsidRPr="002F0BBF">
        <w:rPr>
          <w:bCs/>
        </w:rPr>
        <w:t xml:space="preserve"> (уличной гимнастики), четыре круговые беговые дорожки, полосу препятствий «Атака», площадку для метания гранаты, трибуны, освещение, видеонаблюдение и ограждение. В 2021 году выполнены разметка, земляные работы, отсыпка щебня и асфальтирование основы под современное прорезиненное покрытие и искусственную траву, обустройство полосы «Атака» и места для отработки навыков метания гранаты, а также установка элементов для будущих осветительных конструкций. Все остальное будет завершено в 2022 году.</w:t>
      </w:r>
    </w:p>
    <w:p w:rsidR="00337606" w:rsidRPr="002F0BBF" w:rsidRDefault="00337606" w:rsidP="00392B26">
      <w:pPr>
        <w:shd w:val="clear" w:color="auto" w:fill="FFFFFF" w:themeFill="background1"/>
        <w:ind w:firstLine="567"/>
        <w:jc w:val="both"/>
        <w:rPr>
          <w:bCs/>
          <w:color w:val="000000" w:themeColor="text1"/>
        </w:rPr>
      </w:pPr>
      <w:r w:rsidRPr="002F0BBF">
        <w:rPr>
          <w:bCs/>
        </w:rPr>
        <w:t xml:space="preserve">Все муниципальные школы Североуральского городского округа оборудованы водопроводом, водоотведением (канализацией), центральным отоплением, имеют ограждение, оснащены системой видеонаблюдения, охранной и противопожарной сигнализацией, системами оповещения о чрезвычайной ситуации и системами контроля </w:t>
      </w:r>
      <w:r w:rsidRPr="002F0BBF">
        <w:rPr>
          <w:bCs/>
          <w:color w:val="000000" w:themeColor="text1"/>
        </w:rPr>
        <w:t xml:space="preserve">и управления доступом. </w:t>
      </w:r>
    </w:p>
    <w:p w:rsidR="00337606" w:rsidRPr="002F0BBF" w:rsidRDefault="00337606" w:rsidP="00392B26">
      <w:pPr>
        <w:shd w:val="clear" w:color="auto" w:fill="FFFFFF" w:themeFill="background1"/>
        <w:ind w:firstLine="567"/>
        <w:jc w:val="both"/>
        <w:rPr>
          <w:bCs/>
        </w:rPr>
      </w:pPr>
      <w:r w:rsidRPr="002F0BBF">
        <w:rPr>
          <w:bCs/>
        </w:rPr>
        <w:t xml:space="preserve">Во всех 9-ти общеобразовательных организациях имеются спортивные залы, столовые или залы для приема пищи. Все школы имеют оборудованные кабинеты физики, химии, биологии, ИКТ. В семи школах имеются лингафонные кабинеты для изучения иностранного языка, 5 кабинетов учителей-логопедов, 8 кабинетов педагогов-психологов. 4 спортивные площадки оборудованы для реализации разделов </w:t>
      </w:r>
      <w:r w:rsidRPr="002F0BBF">
        <w:rPr>
          <w:bCs/>
        </w:rPr>
        <w:lastRenderedPageBreak/>
        <w:t xml:space="preserve">программы по </w:t>
      </w:r>
      <w:proofErr w:type="gramStart"/>
      <w:r w:rsidRPr="002F0BBF">
        <w:rPr>
          <w:bCs/>
        </w:rPr>
        <w:t>физкультуре  «</w:t>
      </w:r>
      <w:proofErr w:type="gramEnd"/>
      <w:r w:rsidRPr="002F0BBF">
        <w:rPr>
          <w:bCs/>
        </w:rPr>
        <w:t>Легкая атлетика», «Футбол», «Баскетбол», «Волейбол», имеют зону для метания, прыжковую зону и полосу препятствий.  В МАОУ СОШ № 11 работает бассейн. Адрес городского бассейна «Нептун» внесён в лицензии общеобразовательных школ для проведения в нем уроков физической культуры по модулю «Плаванье». Школы обеспечены компьютерным оборудованием, регулируемой мебелью, учебниками и учебными пособиями, учебным оборудованием.</w:t>
      </w:r>
    </w:p>
    <w:p w:rsidR="00337606" w:rsidRPr="002F0BBF" w:rsidRDefault="00337606" w:rsidP="00392B26">
      <w:pPr>
        <w:shd w:val="clear" w:color="auto" w:fill="FFFFFF" w:themeFill="background1"/>
        <w:ind w:firstLine="567"/>
        <w:jc w:val="both"/>
        <w:rPr>
          <w:bCs/>
        </w:rPr>
      </w:pPr>
      <w:r w:rsidRPr="002F0BBF">
        <w:rPr>
          <w:bCs/>
        </w:rPr>
        <w:t>Общеобразовательные школы обеспечены мобильными компьютерными классами и стационарными компьютерными классами (оснащено 123 места), девятью специализированными комплектами оборудования для кабинетов физики, девятью - химии, восемью - биологии, пятью оборудованными кабинетами иностранного языка (лингафонные кабинеты), спортивным оборудованием и инвентарём.</w:t>
      </w:r>
    </w:p>
    <w:p w:rsidR="00337606" w:rsidRPr="002F0BBF" w:rsidRDefault="00337606" w:rsidP="00392B26">
      <w:pPr>
        <w:shd w:val="clear" w:color="auto" w:fill="FFFFFF" w:themeFill="background1"/>
        <w:ind w:firstLine="567"/>
        <w:jc w:val="both"/>
        <w:rPr>
          <w:bCs/>
        </w:rPr>
      </w:pPr>
      <w:r w:rsidRPr="002F0BBF">
        <w:rPr>
          <w:bCs/>
        </w:rPr>
        <w:t xml:space="preserve">Минимальная скорость доступа к Интернету в сельских общеобразовательных организациях составляет </w:t>
      </w:r>
      <w:r w:rsidRPr="002F0BBF">
        <w:rPr>
          <w:color w:val="000000"/>
          <w:shd w:val="clear" w:color="auto" w:fill="FFFFFF"/>
        </w:rPr>
        <w:t xml:space="preserve">50.0 </w:t>
      </w:r>
      <w:r w:rsidRPr="002F0BBF">
        <w:rPr>
          <w:bCs/>
        </w:rPr>
        <w:t xml:space="preserve">Мбит/сек, в городских - 100 Мбит/сек. </w:t>
      </w:r>
    </w:p>
    <w:p w:rsidR="00337606" w:rsidRPr="002F0BBF" w:rsidRDefault="00337606" w:rsidP="00392B26">
      <w:pPr>
        <w:shd w:val="clear" w:color="auto" w:fill="FFFFFF" w:themeFill="background1"/>
        <w:ind w:firstLine="567"/>
        <w:jc w:val="both"/>
      </w:pPr>
      <w:r w:rsidRPr="002F0BBF">
        <w:rPr>
          <w:bCs/>
        </w:rPr>
        <w:t>Отмечается рост количества персональных компьютеров и информационного оборудования, используемого в 2021 году: в учебных целях, используются 253 мультимедийных проектора (на 11 шт. больше, чем в 2020 году), 123 интерактивных доски, 1202 персональных компьютеров, ноутбуков, нетбуков, в том числе 870 из них находятся в составе локальных вычислительных сетей. В 2021 году использ</w:t>
      </w:r>
      <w:r w:rsidRPr="002F0BBF">
        <w:rPr>
          <w:bCs/>
          <w:color w:val="000000" w:themeColor="text1"/>
        </w:rPr>
        <w:t>у</w:t>
      </w:r>
      <w:r w:rsidRPr="002F0BBF">
        <w:rPr>
          <w:bCs/>
        </w:rPr>
        <w:t>ется принтеров – 94 штуки, сканеров – 18 штук, многофункциональных устройств (МФУ, выполняющих операции печати, сканирования, копирования) – 149 штук (на 5 шт. больше, чем в 2020 году).</w:t>
      </w:r>
      <w:r w:rsidRPr="002F0BBF">
        <w:t xml:space="preserve"> </w:t>
      </w:r>
    </w:p>
    <w:p w:rsidR="00337606" w:rsidRPr="002F0BBF" w:rsidRDefault="00337606" w:rsidP="00392B26">
      <w:pPr>
        <w:shd w:val="clear" w:color="auto" w:fill="FFFFFF" w:themeFill="background1"/>
        <w:ind w:firstLine="567"/>
        <w:jc w:val="both"/>
      </w:pPr>
      <w:r w:rsidRPr="002F0BBF">
        <w:t>Обеспеченность школ учебниками составляет 100%. Библиотеки укомплектованы учебно-методической литературой и материалами по всем учебным предметам основной образовательной программы основного общего образования, печатными образовательными ресурсами по предметам, имеются учебники с электронными приложениями. На обновление учебных фондов затрачено 5 776 485 рублей. На эти средства закуплено 13 232 экземпляров учебников. Всего на конец отчетного года фонд школьных библиотек составляет 196 834 экземпляра.</w:t>
      </w:r>
    </w:p>
    <w:p w:rsidR="00337606" w:rsidRPr="002F0BBF" w:rsidRDefault="00337606" w:rsidP="00392B26">
      <w:pPr>
        <w:shd w:val="clear" w:color="auto" w:fill="FFFFFF" w:themeFill="background1"/>
        <w:ind w:firstLine="567"/>
        <w:jc w:val="both"/>
      </w:pPr>
      <w:r w:rsidRPr="002F0BBF">
        <w:t xml:space="preserve">В 2021 году получены средства из областного бюджета с целью создания условий для организации горячего питания: 4 904 689 руб., в том числе из местного бюджета 2 452 344,5 руб. на оборудование пищеблоков.   </w:t>
      </w:r>
    </w:p>
    <w:p w:rsidR="00337606" w:rsidRPr="002F0BBF" w:rsidRDefault="00337606" w:rsidP="00392B26">
      <w:pPr>
        <w:shd w:val="clear" w:color="auto" w:fill="FFFFFF" w:themeFill="background1"/>
        <w:ind w:firstLine="567"/>
        <w:jc w:val="both"/>
        <w:rPr>
          <w:bCs/>
        </w:rPr>
      </w:pPr>
      <w:r w:rsidRPr="002F0BBF">
        <w:rPr>
          <w:bCs/>
        </w:rPr>
        <w:t>Благодаря планомерной работе показатель "доля муниципальных общеобразовательных учреждений, здания которых находятся в аварийном состоянии», находится на уровне 0%.</w:t>
      </w:r>
    </w:p>
    <w:p w:rsidR="00337606" w:rsidRPr="002F0BBF" w:rsidRDefault="00337606" w:rsidP="00392B26">
      <w:pPr>
        <w:shd w:val="clear" w:color="auto" w:fill="FFFFFF" w:themeFill="background1"/>
        <w:ind w:firstLine="567"/>
        <w:jc w:val="both"/>
      </w:pPr>
      <w:r w:rsidRPr="002F0BBF">
        <w:t>п.15.  Доля детей первой и второй групп здоровья в общей численности обучающихся в муниципальных общеобразовательных учреждениях, по данных медицинских работников, закрепленных за школами, в 2021 году составила 89,62 (выполнение показателя -102,4%). Считаем, что на повышение повлияло сокращение количества детей, прошедших медицинский осмотр, в связи с отсутствием узких специалистов в ЦГБ и обучением с применением дистанционных технологий и электронного обучения.</w:t>
      </w:r>
    </w:p>
    <w:p w:rsidR="00337606" w:rsidRPr="002F0BBF" w:rsidRDefault="00337606" w:rsidP="00392B26">
      <w:pPr>
        <w:shd w:val="clear" w:color="auto" w:fill="FFFFFF" w:themeFill="background1"/>
        <w:ind w:firstLine="567"/>
        <w:jc w:val="both"/>
      </w:pPr>
      <w:r w:rsidRPr="002F0BBF">
        <w:t xml:space="preserve">В Муниципальном автономном учреждении «Детский оздоровительный загородный лагерь имени В.  Дубинина» за летний период 2021 года оздоровились 642 человека, в том числе 65 детей, находящиеся в трудной жизненной ситуации. </w:t>
      </w:r>
      <w:proofErr w:type="spellStart"/>
      <w:r w:rsidRPr="002F0BBF">
        <w:t>Санаторно</w:t>
      </w:r>
      <w:proofErr w:type="spellEnd"/>
      <w:r w:rsidRPr="002F0BBF">
        <w:t xml:space="preserve"> - курортным отдыхом было охвачено 129 детей и подростков (в г. Артемовский в «Загородном оздоровительном комплексе имени Павлика Морозова», лагерях «Талый ключ» и «Салют»), в том числе 61 ребенок в г. Анапа в рамках программы «Поезд здоровья». </w:t>
      </w:r>
    </w:p>
    <w:p w:rsidR="00337606" w:rsidRPr="002F0BBF" w:rsidRDefault="00337606" w:rsidP="00392B26">
      <w:pPr>
        <w:shd w:val="clear" w:color="auto" w:fill="FFFFFF" w:themeFill="background1"/>
        <w:ind w:firstLine="567"/>
        <w:jc w:val="both"/>
      </w:pPr>
      <w:r w:rsidRPr="002F0BBF">
        <w:t xml:space="preserve">  720 детей (в том числе в трудной жизненной ситуации 74 человека) оздоровлены в оздоровительных лагерях дневного пребывания на базе общеобразовательных организаций и организаций дополнительного образования. На базе МАУ ДО «ДЮСШ» в пос. Черемухово в оздоровительном лагере дневного пребывания был организован лагерь для детей, занимающихся спортом.</w:t>
      </w:r>
    </w:p>
    <w:p w:rsidR="00337606" w:rsidRPr="002F0BBF" w:rsidRDefault="00337606" w:rsidP="00392B26">
      <w:pPr>
        <w:shd w:val="clear" w:color="auto" w:fill="FFFFFF" w:themeFill="background1"/>
        <w:ind w:firstLine="567"/>
        <w:jc w:val="both"/>
      </w:pPr>
      <w:r w:rsidRPr="002F0BBF">
        <w:t xml:space="preserve">В 2021 году оздоровление детей и подростков проходило не только в каникулярное время, но и в течение учебного года. Дети, находящиеся на лечении в санатории, там же проходили обучение. К сожалению, из-за ограничительных мер, связанных с распространением новой </w:t>
      </w:r>
      <w:proofErr w:type="spellStart"/>
      <w:r w:rsidRPr="002F0BBF">
        <w:t>коронавирусной</w:t>
      </w:r>
      <w:proofErr w:type="spellEnd"/>
      <w:r w:rsidRPr="002F0BBF">
        <w:t xml:space="preserve"> инфекции, осенние смены в лагерях дневного пребывания были отменены. </w:t>
      </w:r>
    </w:p>
    <w:p w:rsidR="00337606" w:rsidRPr="002F0BBF" w:rsidRDefault="00337606" w:rsidP="00392B26">
      <w:pPr>
        <w:shd w:val="clear" w:color="auto" w:fill="FFFFFF" w:themeFill="background1"/>
        <w:ind w:firstLine="567"/>
        <w:jc w:val="both"/>
      </w:pPr>
      <w:r w:rsidRPr="002F0BBF">
        <w:lastRenderedPageBreak/>
        <w:t xml:space="preserve">Всего на оздоровительную кампанию 2021 года было израсходовано 16 224 086,95 рублей (из них местный бюджет – 4 481 063,45 рублей, областной бюджет – 11 743 023,50 рублей). </w:t>
      </w:r>
    </w:p>
    <w:p w:rsidR="00337606" w:rsidRPr="002F0BBF" w:rsidRDefault="00337606" w:rsidP="00392B26">
      <w:pPr>
        <w:shd w:val="clear" w:color="auto" w:fill="FFFFFF" w:themeFill="background1"/>
        <w:ind w:firstLine="567"/>
        <w:jc w:val="both"/>
      </w:pPr>
      <w:r w:rsidRPr="002F0BBF">
        <w:t>В связи с ограничительными мерами в период пандемии все сотрудники прошли обследование на наличие антител COVID-19 и ПЦР. Работа лагеря проходила в условиях полной обсервации.</w:t>
      </w:r>
    </w:p>
    <w:p w:rsidR="00337606" w:rsidRPr="002F0BBF" w:rsidRDefault="00337606" w:rsidP="00392B26">
      <w:pPr>
        <w:shd w:val="clear" w:color="auto" w:fill="FFFFFF" w:themeFill="background1"/>
        <w:ind w:firstLine="567"/>
        <w:jc w:val="both"/>
      </w:pPr>
      <w:r w:rsidRPr="002F0BBF">
        <w:t xml:space="preserve">Для соблюдения новых требований пребывания детей и сотрудников в загородном лагере были использованы </w:t>
      </w:r>
      <w:proofErr w:type="spellStart"/>
      <w:r w:rsidRPr="002F0BBF">
        <w:t>рециркуляторы</w:t>
      </w:r>
      <w:proofErr w:type="spellEnd"/>
      <w:r w:rsidRPr="002F0BBF">
        <w:t xml:space="preserve"> воздуха, облучатели, антисептики, бесконтактные термометры, перчатки, защитные маски, дозаторы. </w:t>
      </w:r>
    </w:p>
    <w:p w:rsidR="00337606" w:rsidRPr="002F0BBF" w:rsidRDefault="00337606" w:rsidP="00392B26">
      <w:pPr>
        <w:shd w:val="clear" w:color="auto" w:fill="FFFFFF" w:themeFill="background1"/>
        <w:ind w:firstLine="567"/>
        <w:jc w:val="both"/>
      </w:pPr>
      <w:r w:rsidRPr="002F0BBF">
        <w:t xml:space="preserve">п.16. В Североуральском городском округе разработана и утверждена Комплексная программа Североуральского городского округа «Создание в Североуральском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 на 2016 - 2025 годы», в рамках которой в 2020 году был закончен капитальный ремонт здания бывшей школы № 7 (второго корпуса МАОУ СОШ № 9), что позволило уже в 2020 году достичь показателя  «доля обучающихся, занимающихся во вторую смену, в общей численности обучающихся в общеобразовательных организациях» -   0 %. </w:t>
      </w:r>
    </w:p>
    <w:p w:rsidR="00337606" w:rsidRPr="002F0BBF" w:rsidRDefault="00337606" w:rsidP="00392B26">
      <w:pPr>
        <w:shd w:val="clear" w:color="auto" w:fill="FFFFFF" w:themeFill="background1"/>
        <w:ind w:firstLine="567"/>
        <w:jc w:val="both"/>
      </w:pPr>
      <w:r w:rsidRPr="002F0BBF">
        <w:t xml:space="preserve">п.17.   Расходы бюджета муниципального образования в расчёте на одного обучающегося в муниципальных общеобразовательных достигли в 2021 году значения 95,0 тыс. рублей. Рост расходов вызван результативным участием в 2021 году в проектах, мероприятиях и программах, предполагающих дополнительное финансирование из бюджетов разного уровня. </w:t>
      </w:r>
    </w:p>
    <w:p w:rsidR="00337606" w:rsidRPr="002F0BBF" w:rsidRDefault="00337606" w:rsidP="00392B26">
      <w:pPr>
        <w:shd w:val="clear" w:color="auto" w:fill="FFFFFF" w:themeFill="background1"/>
        <w:ind w:firstLine="567"/>
        <w:jc w:val="both"/>
      </w:pPr>
      <w:r w:rsidRPr="002F0BBF">
        <w:t>п.18.  В Североуральском городском округе широко представлен спектр дополнительных образовательных услуг. Функционируют учреждения дополнительного образования: МАУ ДО "Детская школа искусств поселка Калья", МАУ ДО "Детская школа искусств поселка Черёмухово", МАУ ДО "Североуральская детская школа искусств", МАУ ДО «Североуральская художественная школа», МАУ ДО «Детско-юношеская спортивная школа», МАУ ДО «Центр внешкольной работы», МАУ ДО «Детский оздоровительно-образовательный Центр психолого-педагогической помощи «Остров». Учреждения дополнительного образования в 2021 году посещали 3 314 детей. Дети занимались в 230-ти объединениях, занятия вели 55 высококвалифицированных педагогических работников: их них 20% имеют высшую квалификационную категорию, 35 % - первую, 68 % имеют высшее образование, 27% - среднее профессиональное. 26 человека имеют педагогический стаж работы более 20 лет.</w:t>
      </w:r>
    </w:p>
    <w:p w:rsidR="00337606" w:rsidRPr="002F0BBF" w:rsidRDefault="00337606" w:rsidP="00392B26">
      <w:pPr>
        <w:shd w:val="clear" w:color="auto" w:fill="FFFFFF" w:themeFill="background1"/>
        <w:ind w:firstLine="567"/>
        <w:jc w:val="both"/>
        <w:rPr>
          <w:color w:val="FF0000"/>
        </w:rPr>
      </w:pPr>
      <w:r w:rsidRPr="002F0BBF">
        <w:t>Кроме того, в рамках реализации ФГОС начального, основного и среднего общего образования школы используют в реализации внеурочной деятельности смешанную модель с учетом возможностей учреждений дополнительного образования. Благодаря этому, значение показателя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повысилось с 80% (в 2014 году) до 84,5 %.</w:t>
      </w:r>
      <w:r w:rsidRPr="002F0BBF">
        <w:rPr>
          <w:color w:val="FF0000"/>
        </w:rPr>
        <w:t xml:space="preserve"> </w:t>
      </w:r>
    </w:p>
    <w:p w:rsidR="00337606" w:rsidRPr="002F0BBF" w:rsidRDefault="00337606" w:rsidP="00392B26">
      <w:pPr>
        <w:shd w:val="clear" w:color="auto" w:fill="FFFFFF" w:themeFill="background1"/>
        <w:ind w:firstLine="567"/>
        <w:jc w:val="both"/>
      </w:pPr>
      <w:r w:rsidRPr="002F0BBF">
        <w:t xml:space="preserve">Система дополнительного образования представлена организациями различной направленности, что позволяет удовлетворять разнообразные потребности населения. Организации дополнительного образования, сохраняя свои лучшие традиции, развиваются и осваивают новые программы и направления деятельности. Развитие материально-технической базы организаций дополнительного образования, создание после открытия Центров образования «Точки роста» современных инновационных площадок интеллектуального развития инженерно-технической и естественнонаучной направленностей в МАОУ «СОШ № 14», МАОУ «СОШ № 15», МАОУ СОШ № 1, МАОУ СОШ № 1, МАОУ «СОШ № 13», разработка программы по новым видам спорта </w:t>
      </w:r>
      <w:r w:rsidRPr="002F0BBF">
        <w:rPr>
          <w:color w:val="000000" w:themeColor="text1"/>
        </w:rPr>
        <w:t>(</w:t>
      </w:r>
      <w:proofErr w:type="spellStart"/>
      <w:r w:rsidRPr="002F0BBF">
        <w:rPr>
          <w:color w:val="000000" w:themeColor="text1"/>
        </w:rPr>
        <w:t>Чирлидинг</w:t>
      </w:r>
      <w:proofErr w:type="spellEnd"/>
      <w:r w:rsidRPr="002F0BBF">
        <w:rPr>
          <w:color w:val="000000" w:themeColor="text1"/>
        </w:rPr>
        <w:t xml:space="preserve">) </w:t>
      </w:r>
      <w:r w:rsidRPr="002F0BBF">
        <w:t xml:space="preserve">в МАУ ДО «ДЮСШ» и новых программ в МАУ ДО «Центр «Остров» способствовали выполнению показателя. </w:t>
      </w:r>
    </w:p>
    <w:p w:rsidR="00337606" w:rsidRPr="002F0BBF" w:rsidRDefault="00337606" w:rsidP="00392B26">
      <w:pPr>
        <w:shd w:val="clear" w:color="auto" w:fill="FFFFFF" w:themeFill="background1"/>
        <w:ind w:firstLine="567"/>
        <w:jc w:val="both"/>
      </w:pPr>
      <w:r w:rsidRPr="002F0BBF">
        <w:t xml:space="preserve">Также достижению показателя способствовало то, что с 2020 года в Североуральском городском округе уже в штатном режиме работала целевая модель дополнительного образования детей. На портале – навигаторе дополнительного образования детей Свердловской области (66.pfdo.ru) в качестве поставщиков образовательных услуг были зарегистрированы 17 организаций Североуральского городского округа, </w:t>
      </w:r>
      <w:r w:rsidRPr="002F0BBF">
        <w:lastRenderedPageBreak/>
        <w:t>реализующих 209 дополнительных общеобразовательных программ, в том числе 16 сертифицированных программ, 197 бюджетных программ и 12 платных программ. В 2021 г. было выдано 4746 сертификатов ПФДО.</w:t>
      </w:r>
    </w:p>
    <w:p w:rsidR="00337606" w:rsidRPr="002F0BBF" w:rsidRDefault="00337606" w:rsidP="00392B26">
      <w:pPr>
        <w:shd w:val="clear" w:color="auto" w:fill="FFFFFF" w:themeFill="background1"/>
        <w:ind w:left="567" w:firstLine="567"/>
        <w:jc w:val="both"/>
      </w:pPr>
    </w:p>
    <w:p w:rsidR="009F12DD" w:rsidRPr="002F0BBF" w:rsidRDefault="009F12DD" w:rsidP="00392B26">
      <w:pPr>
        <w:shd w:val="clear" w:color="auto" w:fill="FFFFFF" w:themeFill="background1"/>
        <w:ind w:firstLine="567"/>
        <w:jc w:val="center"/>
        <w:rPr>
          <w:rFonts w:ascii="PT Astra Serif" w:hAnsi="PT Astra Serif"/>
          <w:u w:val="single"/>
        </w:rPr>
      </w:pPr>
    </w:p>
    <w:p w:rsidR="00FD0426" w:rsidRPr="002F0BBF" w:rsidRDefault="00FD0426" w:rsidP="00392B26">
      <w:pPr>
        <w:shd w:val="clear" w:color="auto" w:fill="FFFFFF" w:themeFill="background1"/>
        <w:ind w:firstLine="567"/>
        <w:jc w:val="center"/>
        <w:rPr>
          <w:rFonts w:ascii="PT Astra Serif" w:hAnsi="PT Astra Serif"/>
          <w:u w:val="single"/>
        </w:rPr>
      </w:pPr>
      <w:r w:rsidRPr="002F0BBF">
        <w:rPr>
          <w:rFonts w:ascii="PT Astra Serif" w:hAnsi="PT Astra Serif"/>
          <w:u w:val="single"/>
        </w:rPr>
        <w:t>Культура</w:t>
      </w:r>
    </w:p>
    <w:p w:rsidR="00CD1E53" w:rsidRPr="002F0BBF" w:rsidRDefault="00CD1E53" w:rsidP="00392B26">
      <w:pPr>
        <w:shd w:val="clear" w:color="auto" w:fill="FFFFFF" w:themeFill="background1"/>
        <w:ind w:firstLine="567"/>
        <w:jc w:val="center"/>
        <w:rPr>
          <w:rFonts w:ascii="PT Astra Serif" w:hAnsi="PT Astra Serif"/>
          <w:u w:val="single"/>
        </w:rPr>
      </w:pPr>
    </w:p>
    <w:p w:rsidR="00A61946" w:rsidRPr="002F0BBF" w:rsidRDefault="00A61946" w:rsidP="00392B26">
      <w:pPr>
        <w:shd w:val="clear" w:color="auto" w:fill="FFFFFF" w:themeFill="background1"/>
        <w:ind w:firstLine="567"/>
        <w:jc w:val="both"/>
      </w:pPr>
      <w:r w:rsidRPr="002F0BBF">
        <w:rPr>
          <w:rFonts w:ascii="PT Astra Serif" w:hAnsi="PT Astra Serif" w:cs="PT Astra Serif"/>
        </w:rPr>
        <w:t xml:space="preserve">п.19. Уровень фактической обеспеченности учреждениями культуры (клубами и учреждениями клубного типа, библиотеками, учреждениями дополнительного образования детей в сфере культуры и искусства) в Североуральском городском округе в 2021 году соответствует нормативным требованиям. </w:t>
      </w:r>
    </w:p>
    <w:p w:rsidR="00A61946" w:rsidRPr="002F0BBF" w:rsidRDefault="00A61946" w:rsidP="00392B26">
      <w:pPr>
        <w:shd w:val="clear" w:color="auto" w:fill="FFFFFF" w:themeFill="background1"/>
        <w:ind w:firstLine="567"/>
        <w:jc w:val="both"/>
      </w:pPr>
      <w:r w:rsidRPr="002F0BBF">
        <w:rPr>
          <w:rFonts w:ascii="PT Astra Serif" w:hAnsi="PT Astra Serif" w:cs="PT Astra Serif"/>
        </w:rPr>
        <w:t xml:space="preserve">Уровень фактической обеспеченности библиотеками остается на уровне 100 % от нормативов. </w:t>
      </w:r>
    </w:p>
    <w:p w:rsidR="00A61946" w:rsidRPr="002F0BBF" w:rsidRDefault="00A61946" w:rsidP="00392B26">
      <w:pPr>
        <w:shd w:val="clear" w:color="auto" w:fill="FFFFFF" w:themeFill="background1"/>
        <w:ind w:firstLine="567"/>
        <w:jc w:val="both"/>
      </w:pPr>
      <w:r w:rsidRPr="002F0BBF">
        <w:rPr>
          <w:rFonts w:ascii="PT Astra Serif" w:hAnsi="PT Astra Serif" w:cs="PT Astra Serif"/>
        </w:rPr>
        <w:t>Уровень фактической обеспеченности клубными учреждениями остается на уровне 100,0 % нормативов.</w:t>
      </w:r>
    </w:p>
    <w:p w:rsidR="00A61946" w:rsidRPr="002F0BBF" w:rsidRDefault="00A61946" w:rsidP="00392B26">
      <w:pPr>
        <w:shd w:val="clear" w:color="auto" w:fill="FFFFFF" w:themeFill="background1"/>
        <w:ind w:firstLine="567"/>
        <w:jc w:val="both"/>
      </w:pPr>
      <w:r w:rsidRPr="002F0BBF">
        <w:rPr>
          <w:rFonts w:ascii="PT Astra Serif" w:hAnsi="PT Astra Serif" w:cs="PT Astra Serif"/>
        </w:rPr>
        <w:t>Нормативная потребность в парках культуры и отдыха определена с учетом федеральных нормативов: в поселениях с числом жителей от 10 тысяч до 100 тысяч должен быть 1 парк.  В Североуральском городском округе парка культуры и отдыха не имеется. На территории Североуральского городского округа нет территории, которая могла бы быть выделена под парк.</w:t>
      </w:r>
    </w:p>
    <w:p w:rsidR="00A61946" w:rsidRPr="002F0BBF" w:rsidRDefault="00A61946" w:rsidP="00392B26">
      <w:pPr>
        <w:shd w:val="clear" w:color="auto" w:fill="FFFFFF" w:themeFill="background1"/>
        <w:ind w:firstLine="567"/>
        <w:jc w:val="both"/>
      </w:pPr>
      <w:r w:rsidRPr="002F0BBF">
        <w:rPr>
          <w:rFonts w:ascii="PT Astra Serif" w:hAnsi="PT Astra Serif" w:cs="PT Astra Serif"/>
        </w:rPr>
        <w:t>Уровень фактической обеспеченности учреждениями дополнительного образования в сфере культуры и искусства в городском округе остается на уровне нормативов, изменений нет.</w:t>
      </w:r>
    </w:p>
    <w:p w:rsidR="00A61946" w:rsidRPr="002F0BBF" w:rsidRDefault="00A61946" w:rsidP="00392B26">
      <w:pPr>
        <w:shd w:val="clear" w:color="auto" w:fill="FFFFFF" w:themeFill="background1"/>
        <w:ind w:firstLine="567"/>
        <w:jc w:val="both"/>
      </w:pPr>
      <w:r w:rsidRPr="002F0BBF">
        <w:rPr>
          <w:rFonts w:ascii="PT Astra Serif" w:hAnsi="PT Astra Serif" w:cs="PT Astra Serif"/>
        </w:rPr>
        <w:t>п.20. На отчетную дату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w:t>
      </w:r>
      <w:r w:rsidR="00CB6FAE">
        <w:rPr>
          <w:rFonts w:ascii="PT Astra Serif" w:hAnsi="PT Astra Serif" w:cs="PT Astra Serif"/>
        </w:rPr>
        <w:t>уры составил 5,56</w:t>
      </w:r>
      <w:r w:rsidRPr="002F0BBF">
        <w:rPr>
          <w:rFonts w:ascii="PT Astra Serif" w:hAnsi="PT Astra Serif" w:cs="PT Astra Serif"/>
        </w:rPr>
        <w:t xml:space="preserve"> % процента от общего количества зданий муниципальных учреждений культуры. В основном все здания постройки 60-70-80-хх годов и требуют ремонта, в некоторых случаях капитального. </w:t>
      </w:r>
    </w:p>
    <w:p w:rsidR="00A61946" w:rsidRPr="002F0BBF" w:rsidRDefault="00A61946" w:rsidP="00392B26">
      <w:pPr>
        <w:shd w:val="clear" w:color="auto" w:fill="FFFFFF" w:themeFill="background1"/>
        <w:ind w:firstLine="709"/>
        <w:jc w:val="both"/>
      </w:pPr>
      <w:r w:rsidRPr="002F0BBF">
        <w:rPr>
          <w:rFonts w:ascii="PT Astra Serif" w:hAnsi="PT Astra Serif" w:cs="PT Astra Serif"/>
        </w:rPr>
        <w:t>п.21.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0,0 %.</w:t>
      </w:r>
    </w:p>
    <w:p w:rsidR="00A61946" w:rsidRPr="002F0BBF" w:rsidRDefault="00A61946" w:rsidP="00392B26">
      <w:pPr>
        <w:shd w:val="clear" w:color="auto" w:fill="FFFFFF" w:themeFill="background1"/>
        <w:ind w:firstLine="567"/>
        <w:jc w:val="both"/>
      </w:pPr>
      <w:r w:rsidRPr="002F0BBF">
        <w:rPr>
          <w:rFonts w:ascii="PT Astra Serif" w:hAnsi="PT Astra Serif" w:cs="PT Astra Serif"/>
        </w:rPr>
        <w:t xml:space="preserve">В муниципальной собственности находится 23 объекта культурного наследия, все находятся в удовлетворительном состоянии. </w:t>
      </w:r>
    </w:p>
    <w:p w:rsidR="00A61946" w:rsidRPr="002F0BBF" w:rsidRDefault="00A61946" w:rsidP="00392B26">
      <w:pPr>
        <w:shd w:val="clear" w:color="auto" w:fill="FFFFFF" w:themeFill="background1"/>
        <w:ind w:firstLine="567"/>
        <w:jc w:val="both"/>
      </w:pPr>
      <w:r w:rsidRPr="002F0BBF">
        <w:rPr>
          <w:rFonts w:ascii="PT Astra Serif" w:hAnsi="PT Astra Serif" w:cs="PT Astra Serif"/>
        </w:rPr>
        <w:t xml:space="preserve">В 2021 году проведен ремонт монумента «Слава героям фронта и тыла» в городе Североуральске на сумму 250 000руб. (местный бюджет). </w:t>
      </w:r>
    </w:p>
    <w:p w:rsidR="00A61946" w:rsidRPr="002F0BBF" w:rsidRDefault="00A61946" w:rsidP="00392B26">
      <w:pPr>
        <w:shd w:val="clear" w:color="auto" w:fill="FFFFFF" w:themeFill="background1"/>
        <w:ind w:firstLine="567"/>
        <w:jc w:val="both"/>
        <w:rPr>
          <w:rFonts w:ascii="PT Astra Serif" w:hAnsi="PT Astra Serif" w:cs="PT Astra Serif"/>
        </w:rPr>
      </w:pPr>
      <w:r w:rsidRPr="002F0BBF">
        <w:rPr>
          <w:rFonts w:ascii="PT Astra Serif" w:hAnsi="PT Astra Serif" w:cs="PT Astra Serif"/>
        </w:rPr>
        <w:t xml:space="preserve">Детские школы искусств и художественная школа являются центром художественного образования в сфере культуры и искусства на территории городского округа. В учреждениях дополнительного образования детей в сфере культуры </w:t>
      </w:r>
      <w:r w:rsidRPr="002F0BBF">
        <w:rPr>
          <w:rFonts w:ascii="PT Astra Serif" w:hAnsi="PT Astra Serif" w:cs="PT Astra Serif"/>
          <w:u w:val="single"/>
        </w:rPr>
        <w:t>обучается 800 детей</w:t>
      </w:r>
      <w:r w:rsidRPr="002F0BBF">
        <w:rPr>
          <w:rFonts w:ascii="PT Astra Serif" w:hAnsi="PT Astra Serif" w:cs="PT Astra Serif"/>
        </w:rPr>
        <w:t xml:space="preserve">. Дети от 5 до 16 лет получают образование по государственным программам в сфере музыки и искусства (музыкальное, хоровое, хореографическое, классы декоративно-прикладного искусства, изобразительное искусство). В 2021 году учащиеся и преподаватели детских школ искусств и художественной школы участвовали в различных конкурсах и фестивалях международного, всероссийского, регионального, областного и городского уровней и добились немалых успехов. Во всех школах ведется обучение по программам предпрофессионального обучения.  </w:t>
      </w:r>
    </w:p>
    <w:p w:rsidR="00A61946" w:rsidRPr="002F0BBF" w:rsidRDefault="00A61946" w:rsidP="00392B26">
      <w:pPr>
        <w:shd w:val="clear" w:color="auto" w:fill="FFFFFF" w:themeFill="background1"/>
        <w:ind w:firstLine="567"/>
        <w:jc w:val="both"/>
      </w:pPr>
    </w:p>
    <w:p w:rsidR="001959AC" w:rsidRPr="002F0BBF" w:rsidRDefault="001959AC" w:rsidP="00392B26">
      <w:pPr>
        <w:shd w:val="clear" w:color="auto" w:fill="FFFFFF" w:themeFill="background1"/>
        <w:ind w:firstLine="567"/>
        <w:jc w:val="center"/>
        <w:rPr>
          <w:rFonts w:ascii="PT Astra Serif" w:hAnsi="PT Astra Serif"/>
          <w:u w:val="single"/>
        </w:rPr>
      </w:pPr>
      <w:r w:rsidRPr="002F0BBF">
        <w:rPr>
          <w:rFonts w:ascii="PT Astra Serif" w:hAnsi="PT Astra Serif"/>
          <w:u w:val="single"/>
        </w:rPr>
        <w:t>Физическая культура и спорт</w:t>
      </w:r>
    </w:p>
    <w:p w:rsidR="001959AC" w:rsidRPr="002F0BBF" w:rsidRDefault="001959AC" w:rsidP="00392B26">
      <w:pPr>
        <w:shd w:val="clear" w:color="auto" w:fill="FFFFFF" w:themeFill="background1"/>
        <w:ind w:firstLine="567"/>
        <w:jc w:val="center"/>
        <w:rPr>
          <w:rFonts w:ascii="PT Astra Serif" w:hAnsi="PT Astra Serif"/>
          <w:u w:val="single"/>
        </w:rPr>
      </w:pPr>
    </w:p>
    <w:p w:rsidR="00A61946" w:rsidRPr="002F0BBF" w:rsidRDefault="00A61946" w:rsidP="00392B26">
      <w:pPr>
        <w:shd w:val="clear" w:color="auto" w:fill="FFFFFF" w:themeFill="background1"/>
        <w:ind w:firstLine="708"/>
        <w:jc w:val="both"/>
      </w:pPr>
      <w:r w:rsidRPr="002F0BBF">
        <w:rPr>
          <w:rFonts w:ascii="PT Astra Serif" w:hAnsi="PT Astra Serif" w:cs="PT Astra Serif"/>
        </w:rPr>
        <w:t>п.22. В 2021 году жителей Североуральского городского округа систематически занимающихся физической культурой и спортом составило 44,60% чуть выше показателей 2020 года (42,30%).</w:t>
      </w:r>
    </w:p>
    <w:p w:rsidR="00A61946" w:rsidRPr="002F0BBF" w:rsidRDefault="00A61946" w:rsidP="00392B26">
      <w:pPr>
        <w:shd w:val="clear" w:color="auto" w:fill="FFFFFF" w:themeFill="background1"/>
        <w:ind w:firstLine="708"/>
        <w:jc w:val="both"/>
      </w:pPr>
      <w:r w:rsidRPr="002F0BBF">
        <w:rPr>
          <w:rFonts w:ascii="PT Astra Serif" w:hAnsi="PT Astra Serif" w:cs="PT Astra Serif"/>
        </w:rPr>
        <w:lastRenderedPageBreak/>
        <w:t xml:space="preserve">Для более четкого планирования физкультурно-оздоровительных и спортивно-массовых мероприятий, распределения времени на спортивных объектах ежегодно составляется единый календарь физкультурно-оздоровительных и спортивно-массовых мероприятий Североуральского городского округа. </w:t>
      </w:r>
    </w:p>
    <w:p w:rsidR="00A61946" w:rsidRPr="002F0BBF" w:rsidRDefault="00A61946" w:rsidP="00392B26">
      <w:pPr>
        <w:shd w:val="clear" w:color="auto" w:fill="FFFFFF" w:themeFill="background1"/>
        <w:ind w:firstLine="708"/>
        <w:jc w:val="both"/>
      </w:pPr>
      <w:r w:rsidRPr="002F0BBF">
        <w:rPr>
          <w:rFonts w:ascii="PT Astra Serif" w:hAnsi="PT Astra Serif" w:cs="PT Astra Serif"/>
        </w:rPr>
        <w:t>Согласно, единому календарю в 2021 году организованно и проведено 90 физкультурно-оздоровительных и спортивно-массовых мероприятий. Количество посещений населением спортивных объектов составило за отчетную дату – 70692 посещений.</w:t>
      </w:r>
    </w:p>
    <w:p w:rsidR="00A61946" w:rsidRPr="002F0BBF" w:rsidRDefault="00A61946" w:rsidP="00392B26">
      <w:pPr>
        <w:shd w:val="clear" w:color="auto" w:fill="FFFFFF" w:themeFill="background1"/>
        <w:ind w:firstLine="708"/>
        <w:jc w:val="both"/>
      </w:pPr>
      <w:r w:rsidRPr="002F0BBF">
        <w:rPr>
          <w:rFonts w:ascii="PT Astra Serif" w:hAnsi="PT Astra Serif" w:cs="PT Astra Serif"/>
        </w:rPr>
        <w:t>На проведение физкультурно-оздоровительных и спортивно-массовых мероприятий выделено бюджетных средств 1,5 млн. рублей, (без учета средств, выделенных для МАУ ДО «ДЮСШ»).</w:t>
      </w:r>
    </w:p>
    <w:p w:rsidR="00A61946" w:rsidRPr="002F0BBF" w:rsidRDefault="00A61946" w:rsidP="00392B26">
      <w:pPr>
        <w:shd w:val="clear" w:color="auto" w:fill="FFFFFF" w:themeFill="background1"/>
        <w:jc w:val="both"/>
      </w:pPr>
      <w:r w:rsidRPr="002F0BBF">
        <w:rPr>
          <w:rFonts w:ascii="PT Astra Serif" w:hAnsi="PT Astra Serif" w:cs="PT Astra Serif"/>
        </w:rPr>
        <w:tab/>
        <w:t>В сфере физической культуры и спорта на территории Североуральского городского округа осуществляют свою деятельность 3 учреждения: МАУ «Физкультура и Спорт», МАУ «Плавательный бассейн «Нептун» и МАУ ДО «Детско-юношеская спортивная школа». Активно развивается физическая культура, спорт в АО «Севуралбокситруда».</w:t>
      </w:r>
    </w:p>
    <w:p w:rsidR="00A61946" w:rsidRPr="002F0BBF" w:rsidRDefault="00A61946" w:rsidP="00392B26">
      <w:pPr>
        <w:shd w:val="clear" w:color="auto" w:fill="FFFFFF" w:themeFill="background1"/>
        <w:ind w:firstLine="709"/>
        <w:jc w:val="both"/>
      </w:pPr>
      <w:r w:rsidRPr="002F0BBF">
        <w:rPr>
          <w:rFonts w:ascii="PT Astra Serif" w:hAnsi="PT Astra Serif" w:cs="PT Astra Serif"/>
        </w:rPr>
        <w:t xml:space="preserve">В связи со сложившейся ситуацией в 2021 году распространения новой </w:t>
      </w:r>
      <w:proofErr w:type="spellStart"/>
      <w:r w:rsidRPr="002F0BBF">
        <w:rPr>
          <w:rFonts w:ascii="PT Astra Serif" w:hAnsi="PT Astra Serif" w:cs="PT Astra Serif"/>
        </w:rPr>
        <w:t>коронавирусной</w:t>
      </w:r>
      <w:proofErr w:type="spellEnd"/>
      <w:r w:rsidRPr="002F0BBF">
        <w:rPr>
          <w:rFonts w:ascii="PT Astra Serif" w:hAnsi="PT Astra Serif" w:cs="PT Astra Serif"/>
        </w:rPr>
        <w:t xml:space="preserve"> инфекции (COVID - 19), в соответствии с Указом Президента Российской Федерации от 25 марта 2020 года № 206 «Об объявлении в Российской Федерации нерабочих дней», поручениями Председателя Правительства Российской Федерации от 25 марта 2020 года и Указом Губернатора Свердловской области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Pr="002F0BBF">
        <w:rPr>
          <w:rFonts w:ascii="PT Astra Serif" w:hAnsi="PT Astra Serif" w:cs="PT Astra Serif"/>
        </w:rPr>
        <w:t>коронавирусной</w:t>
      </w:r>
      <w:proofErr w:type="spellEnd"/>
      <w:r w:rsidRPr="002F0BBF">
        <w:rPr>
          <w:rFonts w:ascii="PT Astra Serif" w:hAnsi="PT Astra Serif" w:cs="PT Astra Serif"/>
        </w:rPr>
        <w:t xml:space="preserve"> инфекции (2019-nCoV)», в Североуральском городском округе физкультурно-оздоровительные и спортивно-массовые мероприятия организованы</w:t>
      </w:r>
      <w:r w:rsidRPr="002F0BBF">
        <w:t xml:space="preserve"> и проведены в формате офлайн и онлайн.</w:t>
      </w:r>
    </w:p>
    <w:p w:rsidR="00A61946" w:rsidRPr="002F0BBF" w:rsidRDefault="00A61946" w:rsidP="00392B26">
      <w:pPr>
        <w:shd w:val="clear" w:color="auto" w:fill="FFFFFF" w:themeFill="background1"/>
        <w:ind w:firstLine="709"/>
        <w:jc w:val="both"/>
      </w:pPr>
      <w:r w:rsidRPr="002F0BBF">
        <w:rPr>
          <w:rFonts w:ascii="PT Astra Serif" w:hAnsi="PT Astra Serif" w:cs="PT Astra Serif"/>
        </w:rPr>
        <w:t>В целях создания новой национальной системы физкультурно-спортивного воспитания подрастающего поколения, направленной на совершенствование физической подготовки школьников, их массовое привлечение к занятиям физической культурой и спортом, а также формирования у детей и подростков здорового образа жизни среди дошкольников, учащейся молодежи и школьников в 2021 году проведены массовые спортивные мероприятия «Лыжня России», Всемирный день снега, новогодние каникулы «Все на лыжи!», муниципальный этап Всероссийских соревнований «Лед надежды нашей», Спартакиады среди начальных классов общеобразовательных учреждений и школьных спортивных клубов.</w:t>
      </w:r>
    </w:p>
    <w:p w:rsidR="00A61946" w:rsidRPr="00392B26" w:rsidRDefault="00A61946" w:rsidP="00392B26">
      <w:pPr>
        <w:shd w:val="clear" w:color="auto" w:fill="FFFFFF" w:themeFill="background1"/>
        <w:ind w:firstLine="567"/>
        <w:jc w:val="both"/>
      </w:pPr>
      <w:r w:rsidRPr="00392B26">
        <w:rPr>
          <w:rFonts w:ascii="PT Astra Serif" w:hAnsi="PT Astra Serif" w:cs="PT Astra Serif"/>
        </w:rPr>
        <w:t xml:space="preserve">п.23. Процент детей и подростков, занимающихся спортом и физической культурой составляет 93,96%, данные (с учетом 3 урока физкультур). Также среди обучающихся внедряется и проводится работа по организации участия в тестировании Всероссийского физкультурно-спортивного комплекса «Готов к труду и обороне». </w:t>
      </w:r>
    </w:p>
    <w:p w:rsidR="00A54668" w:rsidRPr="002F0BBF" w:rsidRDefault="00A54668" w:rsidP="00392B26">
      <w:pPr>
        <w:shd w:val="clear" w:color="auto" w:fill="FFFFFF" w:themeFill="background1"/>
        <w:ind w:firstLine="567"/>
        <w:jc w:val="center"/>
        <w:rPr>
          <w:rFonts w:ascii="PT Astra Serif" w:hAnsi="PT Astra Serif"/>
          <w:u w:val="single"/>
        </w:rPr>
      </w:pPr>
      <w:r w:rsidRPr="002F0BBF">
        <w:rPr>
          <w:rFonts w:ascii="PT Astra Serif" w:hAnsi="PT Astra Serif"/>
          <w:u w:val="single"/>
        </w:rPr>
        <w:t>Жилищное строительство и обеспечение граждан жильем</w:t>
      </w:r>
    </w:p>
    <w:p w:rsidR="00A54668" w:rsidRPr="002F0BBF" w:rsidRDefault="00A54668" w:rsidP="00392B26">
      <w:pPr>
        <w:shd w:val="clear" w:color="auto" w:fill="FFFFFF" w:themeFill="background1"/>
        <w:ind w:firstLine="567"/>
        <w:jc w:val="center"/>
        <w:rPr>
          <w:rFonts w:ascii="PT Astra Serif" w:hAnsi="PT Astra Serif"/>
          <w:u w:val="single"/>
        </w:rPr>
      </w:pPr>
    </w:p>
    <w:p w:rsidR="000B48F4" w:rsidRPr="002F0BBF" w:rsidRDefault="002753A7" w:rsidP="00392B26">
      <w:pPr>
        <w:shd w:val="clear" w:color="auto" w:fill="FFFFFF" w:themeFill="background1"/>
        <w:ind w:firstLine="709"/>
        <w:jc w:val="both"/>
        <w:rPr>
          <w:rFonts w:ascii="PT Astra Serif" w:hAnsi="PT Astra Serif"/>
        </w:rPr>
      </w:pPr>
      <w:r w:rsidRPr="002F0BBF">
        <w:rPr>
          <w:rFonts w:ascii="PT Astra Serif" w:hAnsi="PT Astra Serif"/>
        </w:rPr>
        <w:t>п. 24</w:t>
      </w:r>
      <w:r w:rsidR="00BE762D" w:rsidRPr="002F0BBF">
        <w:rPr>
          <w:rFonts w:ascii="PT Astra Serif" w:hAnsi="PT Astra Serif"/>
        </w:rPr>
        <w:t>.</w:t>
      </w:r>
      <w:r w:rsidRPr="002F0BBF">
        <w:rPr>
          <w:rFonts w:ascii="PT Astra Serif" w:hAnsi="PT Astra Serif"/>
        </w:rPr>
        <w:t xml:space="preserve"> </w:t>
      </w:r>
      <w:r w:rsidR="004B0BA8" w:rsidRPr="002F0BBF">
        <w:rPr>
          <w:rFonts w:ascii="PT Astra Serif" w:hAnsi="PT Astra Serif"/>
        </w:rPr>
        <w:t>В 2021</w:t>
      </w:r>
      <w:r w:rsidR="000B48F4" w:rsidRPr="002F0BBF">
        <w:rPr>
          <w:rFonts w:ascii="PT Astra Serif" w:hAnsi="PT Astra Serif"/>
        </w:rPr>
        <w:t xml:space="preserve"> году </w:t>
      </w:r>
      <w:r w:rsidR="004B0BA8" w:rsidRPr="002F0BBF">
        <w:rPr>
          <w:rFonts w:ascii="PT Astra Serif" w:hAnsi="PT Astra Serif"/>
        </w:rPr>
        <w:t xml:space="preserve">Общая площадь жилых помещений, приходящаяся в среднем на одного жителя. В 2021 году общая площадь жилых помещений, приходящихся в среднем на одного жителя, составила 36,28 </w:t>
      </w:r>
      <w:proofErr w:type="spellStart"/>
      <w:r w:rsidR="004B0BA8" w:rsidRPr="002F0BBF">
        <w:rPr>
          <w:rFonts w:ascii="PT Astra Serif" w:hAnsi="PT Astra Serif"/>
        </w:rPr>
        <w:t>кв.м</w:t>
      </w:r>
      <w:proofErr w:type="spellEnd"/>
      <w:r w:rsidR="004B0BA8" w:rsidRPr="002F0BBF">
        <w:rPr>
          <w:rFonts w:ascii="PT Astra Serif" w:hAnsi="PT Astra Serif"/>
        </w:rPr>
        <w:t xml:space="preserve">., в том числе введенная в действие за один год 0,04 </w:t>
      </w:r>
      <w:proofErr w:type="spellStart"/>
      <w:r w:rsidR="004B0BA8" w:rsidRPr="002F0BBF">
        <w:rPr>
          <w:rFonts w:ascii="PT Astra Serif" w:hAnsi="PT Astra Serif"/>
        </w:rPr>
        <w:t>кв.м</w:t>
      </w:r>
      <w:proofErr w:type="spellEnd"/>
      <w:r w:rsidR="004B0BA8" w:rsidRPr="002F0BBF">
        <w:rPr>
          <w:rFonts w:ascii="PT Astra Serif" w:hAnsi="PT Astra Serif"/>
        </w:rPr>
        <w:t>. В среднем, по сравнению с предыдущими годами, рост стабильный, сдерживается незначительным количеством строительства многоквартирных домов, строительства и реконструкции индивидуальных жилых домов, что приводит к незначительному увеличение общей площади жилых помещений.</w:t>
      </w:r>
    </w:p>
    <w:p w:rsidR="004B0BA8" w:rsidRPr="002F0BBF" w:rsidRDefault="002753A7" w:rsidP="00392B26">
      <w:pPr>
        <w:shd w:val="clear" w:color="auto" w:fill="FFFFFF" w:themeFill="background1"/>
        <w:ind w:firstLine="709"/>
        <w:jc w:val="both"/>
        <w:rPr>
          <w:rFonts w:ascii="PT Astra Serif" w:hAnsi="PT Astra Serif"/>
        </w:rPr>
      </w:pPr>
      <w:r w:rsidRPr="002F0BBF">
        <w:rPr>
          <w:rFonts w:ascii="PT Astra Serif" w:hAnsi="PT Astra Serif"/>
        </w:rPr>
        <w:t>п.</w:t>
      </w:r>
      <w:r w:rsidR="00C3482B" w:rsidRPr="002F0BBF">
        <w:rPr>
          <w:rFonts w:ascii="PT Astra Serif" w:hAnsi="PT Astra Serif"/>
        </w:rPr>
        <w:t xml:space="preserve"> </w:t>
      </w:r>
      <w:r w:rsidRPr="002F0BBF">
        <w:rPr>
          <w:rFonts w:ascii="PT Astra Serif" w:hAnsi="PT Astra Serif"/>
        </w:rPr>
        <w:t>25</w:t>
      </w:r>
      <w:r w:rsidR="00BE762D" w:rsidRPr="002F0BBF">
        <w:rPr>
          <w:rFonts w:ascii="PT Astra Serif" w:hAnsi="PT Astra Serif"/>
        </w:rPr>
        <w:t>.</w:t>
      </w:r>
      <w:r w:rsidRPr="002F0BBF">
        <w:rPr>
          <w:rFonts w:ascii="PT Astra Serif" w:hAnsi="PT Astra Serif"/>
        </w:rPr>
        <w:t xml:space="preserve"> </w:t>
      </w:r>
      <w:r w:rsidR="004B0BA8" w:rsidRPr="002F0BBF">
        <w:rPr>
          <w:rFonts w:ascii="PT Astra Serif" w:hAnsi="PT Astra Serif"/>
        </w:rPr>
        <w:t xml:space="preserve">Площадь земельных участков, предоставленных для строительства в расчете на 10 тыс. человек населения в 2021 году уменьшилась по сравнению с 2020 годом, в связи с уменьшением количества заявлений о предоставлении земельных участков, и составила 2,9 га, при этом в течении 2021 года предоставлены земельные участки под строительство со следующими видами разрешенного использования - природно-познавательный туризм, хранение автотранспорта, производственная деятельность, общественное питание, индивидуальное жилищное строительство, склады, объекты дорожного сервиса. Площадь земельных участков, предоставленных для жилищного </w:t>
      </w:r>
      <w:r w:rsidR="004B0BA8" w:rsidRPr="002F0BBF">
        <w:rPr>
          <w:rFonts w:ascii="PT Astra Serif" w:hAnsi="PT Astra Serif"/>
        </w:rPr>
        <w:lastRenderedPageBreak/>
        <w:t>строительства, индивидуального строительства и комплексного освоения в целях жилищного строительства в расчете на 10 тыс. человек населения в 2021 году составила 0,4 га и увеличилась по сравнению с 2020 годом в связи с увеличением количества заявлений о предоставлении земельных участков для индивидуального жилищного строительства.</w:t>
      </w:r>
    </w:p>
    <w:p w:rsidR="004B0BA8" w:rsidRPr="002F0BBF" w:rsidRDefault="002753A7" w:rsidP="00392B26">
      <w:pPr>
        <w:shd w:val="clear" w:color="auto" w:fill="FFFFFF" w:themeFill="background1"/>
        <w:ind w:firstLine="709"/>
        <w:jc w:val="both"/>
        <w:rPr>
          <w:rFonts w:ascii="PT Astra Serif" w:hAnsi="PT Astra Serif"/>
        </w:rPr>
      </w:pPr>
      <w:r w:rsidRPr="002F0BBF">
        <w:rPr>
          <w:rFonts w:ascii="PT Astra Serif" w:hAnsi="PT Astra Serif"/>
        </w:rPr>
        <w:t>п.</w:t>
      </w:r>
      <w:r w:rsidR="00C3482B" w:rsidRPr="002F0BBF">
        <w:rPr>
          <w:rFonts w:ascii="PT Astra Serif" w:hAnsi="PT Astra Serif"/>
        </w:rPr>
        <w:t xml:space="preserve"> </w:t>
      </w:r>
      <w:r w:rsidRPr="002F0BBF">
        <w:rPr>
          <w:rFonts w:ascii="PT Astra Serif" w:hAnsi="PT Astra Serif"/>
        </w:rPr>
        <w:t>26</w:t>
      </w:r>
      <w:r w:rsidR="00BE762D" w:rsidRPr="002F0BBF">
        <w:rPr>
          <w:rFonts w:ascii="PT Astra Serif" w:hAnsi="PT Astra Serif"/>
        </w:rPr>
        <w:t>.</w:t>
      </w:r>
      <w:r w:rsidRPr="002F0BBF">
        <w:rPr>
          <w:rFonts w:ascii="PT Astra Serif" w:hAnsi="PT Astra Serif"/>
        </w:rPr>
        <w:t xml:space="preserve"> </w:t>
      </w:r>
      <w:r w:rsidR="004B0BA8" w:rsidRPr="002F0BBF">
        <w:rPr>
          <w:rFonts w:ascii="PT Astra Serif" w:hAnsi="PT Astra Serif"/>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трех лет составила 21488 </w:t>
      </w:r>
      <w:proofErr w:type="spellStart"/>
      <w:r w:rsidR="004B0BA8" w:rsidRPr="002F0BBF">
        <w:rPr>
          <w:rFonts w:ascii="PT Astra Serif" w:hAnsi="PT Astra Serif"/>
        </w:rPr>
        <w:t>кв.м</w:t>
      </w:r>
      <w:proofErr w:type="spellEnd"/>
      <w:r w:rsidR="004B0BA8" w:rsidRPr="002F0BBF">
        <w:rPr>
          <w:rFonts w:ascii="PT Astra Serif" w:hAnsi="PT Astra Serif"/>
        </w:rPr>
        <w:t xml:space="preserve">. (в 2021 году выдано разрешение на строительство многоквартирного дома на земельном участке площадью 10048 </w:t>
      </w:r>
      <w:proofErr w:type="spellStart"/>
      <w:r w:rsidR="004B0BA8" w:rsidRPr="002F0BBF">
        <w:rPr>
          <w:rFonts w:ascii="PT Astra Serif" w:hAnsi="PT Astra Serif"/>
        </w:rPr>
        <w:t>кв.м</w:t>
      </w:r>
      <w:proofErr w:type="spellEnd"/>
      <w:r w:rsidR="004B0BA8" w:rsidRPr="002F0BBF">
        <w:rPr>
          <w:rFonts w:ascii="PT Astra Serif" w:hAnsi="PT Astra Serif"/>
        </w:rPr>
        <w:t xml:space="preserve">., также в течение 2021 года предоставлено 8 земельных участков общей площадью 11440 </w:t>
      </w:r>
      <w:proofErr w:type="spellStart"/>
      <w:r w:rsidR="004B0BA8" w:rsidRPr="002F0BBF">
        <w:rPr>
          <w:rFonts w:ascii="PT Astra Serif" w:hAnsi="PT Astra Serif"/>
        </w:rPr>
        <w:t>кв.м</w:t>
      </w:r>
      <w:proofErr w:type="spellEnd"/>
      <w:r w:rsidR="004B0BA8" w:rsidRPr="002F0BBF">
        <w:rPr>
          <w:rFonts w:ascii="PT Astra Serif" w:hAnsi="PT Astra Serif"/>
        </w:rPr>
        <w:t xml:space="preserve"> под индивидуальное жилищное строительство).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пяти лет составила 116994 </w:t>
      </w:r>
      <w:proofErr w:type="spellStart"/>
      <w:r w:rsidR="004B0BA8" w:rsidRPr="002F0BBF">
        <w:rPr>
          <w:rFonts w:ascii="PT Astra Serif" w:hAnsi="PT Astra Serif"/>
        </w:rPr>
        <w:t>кв.м</w:t>
      </w:r>
      <w:proofErr w:type="spellEnd"/>
      <w:r w:rsidR="004B0BA8" w:rsidRPr="002F0BBF">
        <w:rPr>
          <w:rFonts w:ascii="PT Astra Serif" w:hAnsi="PT Astra Serif"/>
        </w:rPr>
        <w:t>. (в течение 2021 года выданы разрешения на строительство автодрома, многоквартирного жилого дома, кафе, объектов складского назначения, линии сортировки круглого леса).</w:t>
      </w:r>
    </w:p>
    <w:p w:rsidR="00A54668" w:rsidRPr="002F0BBF" w:rsidRDefault="00A54668" w:rsidP="00392B26">
      <w:pPr>
        <w:shd w:val="clear" w:color="auto" w:fill="FFFFFF" w:themeFill="background1"/>
        <w:ind w:firstLine="567"/>
        <w:jc w:val="both"/>
        <w:rPr>
          <w:rFonts w:ascii="PT Astra Serif" w:hAnsi="PT Astra Serif"/>
          <w:u w:val="single"/>
        </w:rPr>
      </w:pPr>
    </w:p>
    <w:p w:rsidR="00A54668" w:rsidRPr="002F0BBF" w:rsidRDefault="00A54668" w:rsidP="00392B26">
      <w:pPr>
        <w:shd w:val="clear" w:color="auto" w:fill="FFFFFF" w:themeFill="background1"/>
        <w:ind w:firstLine="567"/>
        <w:jc w:val="center"/>
        <w:rPr>
          <w:rFonts w:ascii="PT Astra Serif" w:hAnsi="PT Astra Serif"/>
          <w:u w:val="single"/>
        </w:rPr>
      </w:pPr>
      <w:r w:rsidRPr="002F0BBF">
        <w:rPr>
          <w:rFonts w:ascii="PT Astra Serif" w:hAnsi="PT Astra Serif"/>
          <w:u w:val="single"/>
        </w:rPr>
        <w:t>Жилищно-коммунальное хозяйство</w:t>
      </w:r>
    </w:p>
    <w:p w:rsidR="00A54668" w:rsidRPr="002F0BBF" w:rsidRDefault="00A54668" w:rsidP="00392B26">
      <w:pPr>
        <w:shd w:val="clear" w:color="auto" w:fill="FFFFFF" w:themeFill="background1"/>
        <w:ind w:firstLine="567"/>
        <w:rPr>
          <w:rFonts w:ascii="PT Astra Serif" w:hAnsi="PT Astra Serif"/>
        </w:rPr>
      </w:pPr>
    </w:p>
    <w:p w:rsidR="00AC2067" w:rsidRPr="002F0BBF" w:rsidRDefault="00AC2067" w:rsidP="00392B26">
      <w:pPr>
        <w:shd w:val="clear" w:color="auto" w:fill="FFFFFF" w:themeFill="background1"/>
        <w:ind w:right="159" w:firstLine="567"/>
        <w:jc w:val="both"/>
      </w:pPr>
      <w:r w:rsidRPr="002F0BBF">
        <w:rPr>
          <w:rFonts w:ascii="PT Astra Serif" w:hAnsi="PT Astra Serif"/>
        </w:rPr>
        <w:t xml:space="preserve">п.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 2009 года составляет 100%, из них 80 % жилого фонда обслуживают управляющие компании частной формы и муниципальных предприятий и 20% жилого фонда, в котором собственники жилых помещений выбрали способ управления – товарищество собственников жилья. </w:t>
      </w:r>
    </w:p>
    <w:p w:rsidR="00AC2067" w:rsidRPr="002F0BBF" w:rsidRDefault="00AC2067" w:rsidP="00392B26">
      <w:pPr>
        <w:shd w:val="clear" w:color="auto" w:fill="FFFFFF" w:themeFill="background1"/>
        <w:ind w:right="159" w:firstLine="567"/>
        <w:jc w:val="both"/>
      </w:pPr>
      <w:r w:rsidRPr="002F0BBF">
        <w:rPr>
          <w:rFonts w:ascii="PT Astra Serif" w:hAnsi="PT Astra Serif"/>
        </w:rPr>
        <w:t xml:space="preserve">п. 28. Доля организаций коммунального комплекса, осуществляющих производство товаров, оказание услуг по водо-, тепло -,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Североуральского городского округа в 2021 году составило 80% в связи с работой на территории Муниципального унитарного предприятия «Комэнергоресурс». </w:t>
      </w:r>
    </w:p>
    <w:p w:rsidR="004B0BA8" w:rsidRPr="002F0BBF" w:rsidRDefault="00C67942" w:rsidP="00392B26">
      <w:pPr>
        <w:shd w:val="clear" w:color="auto" w:fill="FFFFFF" w:themeFill="background1"/>
        <w:ind w:firstLine="709"/>
        <w:jc w:val="both"/>
        <w:rPr>
          <w:rFonts w:ascii="PT Astra Serif" w:hAnsi="PT Astra Serif"/>
        </w:rPr>
      </w:pPr>
      <w:r w:rsidRPr="002F0BBF">
        <w:rPr>
          <w:rFonts w:ascii="PT Astra Serif" w:hAnsi="PT Astra Serif"/>
        </w:rPr>
        <w:t>п.</w:t>
      </w:r>
      <w:r w:rsidR="00854616" w:rsidRPr="002F0BBF">
        <w:rPr>
          <w:rFonts w:ascii="PT Astra Serif" w:hAnsi="PT Astra Serif"/>
        </w:rPr>
        <w:t xml:space="preserve"> </w:t>
      </w:r>
      <w:r w:rsidR="00C53CCA" w:rsidRPr="002F0BBF">
        <w:rPr>
          <w:rFonts w:ascii="PT Astra Serif" w:hAnsi="PT Astra Serif"/>
        </w:rPr>
        <w:t>29</w:t>
      </w:r>
      <w:r w:rsidR="00BE762D" w:rsidRPr="002F0BBF">
        <w:rPr>
          <w:rFonts w:ascii="PT Astra Serif" w:hAnsi="PT Astra Serif"/>
        </w:rPr>
        <w:t>.</w:t>
      </w:r>
      <w:r w:rsidRPr="002F0BBF">
        <w:rPr>
          <w:rFonts w:ascii="PT Astra Serif" w:hAnsi="PT Astra Serif"/>
        </w:rPr>
        <w:t xml:space="preserve">   </w:t>
      </w:r>
      <w:r w:rsidR="004B0BA8" w:rsidRPr="002F0BBF">
        <w:rPr>
          <w:rFonts w:ascii="PT Astra Serif" w:hAnsi="PT Astra Serif"/>
        </w:rPr>
        <w:t>Доля многоквартирных домов, расположенных на земельных участках, в отношении которых осуществлен государственный кадастровый учет в 2021 году составила 98,8%. Продолжение работ планируется в 2023 году.</w:t>
      </w:r>
    </w:p>
    <w:p w:rsidR="00AC2067" w:rsidRPr="002F0BBF" w:rsidRDefault="00C53CCA" w:rsidP="00392B26">
      <w:pPr>
        <w:pStyle w:val="a6"/>
        <w:shd w:val="clear" w:color="auto" w:fill="FFFFFF" w:themeFill="background1"/>
        <w:spacing w:before="0" w:beforeAutospacing="0" w:after="0"/>
        <w:ind w:right="159" w:firstLine="567"/>
      </w:pPr>
      <w:r w:rsidRPr="002F0BBF">
        <w:rPr>
          <w:rFonts w:ascii="PT Astra Serif" w:hAnsi="PT Astra Serif"/>
        </w:rPr>
        <w:t>п.</w:t>
      </w:r>
      <w:r w:rsidR="0079205D" w:rsidRPr="002F0BBF">
        <w:rPr>
          <w:rFonts w:ascii="PT Astra Serif" w:hAnsi="PT Astra Serif"/>
        </w:rPr>
        <w:t xml:space="preserve"> </w:t>
      </w:r>
      <w:r w:rsidRPr="002F0BBF">
        <w:rPr>
          <w:rFonts w:ascii="PT Astra Serif" w:hAnsi="PT Astra Serif"/>
        </w:rPr>
        <w:t>30</w:t>
      </w:r>
      <w:r w:rsidR="00BE762D" w:rsidRPr="002F0BBF">
        <w:rPr>
          <w:rFonts w:ascii="PT Astra Serif" w:hAnsi="PT Astra Serif"/>
        </w:rPr>
        <w:t>.</w:t>
      </w:r>
      <w:r w:rsidR="007D2CB2" w:rsidRPr="002F0BBF">
        <w:rPr>
          <w:rFonts w:ascii="PT Astra Serif" w:hAnsi="PT Astra Serif"/>
        </w:rPr>
        <w:t xml:space="preserve"> </w:t>
      </w:r>
      <w:r w:rsidR="00AC2067" w:rsidRPr="002F0BBF">
        <w:rPr>
          <w:rFonts w:ascii="PT Astra Serif" w:hAnsi="PT Astra Serif"/>
        </w:rPr>
        <w:t>Доля населения, получившего жилые помещения и улучшившего жилищные условия в отчетном 2021 году, в общей численности населения, состоящего на учете в качестве нуждающегося в жилых помещениях составила 3,5%, в 2022 году планируется достигнуть 5,00%.</w:t>
      </w:r>
    </w:p>
    <w:p w:rsidR="0079205D" w:rsidRPr="002F0BBF" w:rsidRDefault="0079205D" w:rsidP="00392B26">
      <w:pPr>
        <w:shd w:val="clear" w:color="auto" w:fill="FFFFFF" w:themeFill="background1"/>
        <w:autoSpaceDE w:val="0"/>
        <w:autoSpaceDN w:val="0"/>
        <w:adjustRightInd w:val="0"/>
        <w:ind w:firstLine="567"/>
        <w:jc w:val="both"/>
        <w:rPr>
          <w:rFonts w:ascii="PT Astra Serif" w:hAnsi="PT Astra Serif"/>
        </w:rPr>
      </w:pPr>
    </w:p>
    <w:p w:rsidR="00106050" w:rsidRPr="002F0BBF" w:rsidRDefault="00106050" w:rsidP="00392B26">
      <w:pPr>
        <w:shd w:val="clear" w:color="auto" w:fill="FFFFFF" w:themeFill="background1"/>
        <w:autoSpaceDE w:val="0"/>
        <w:autoSpaceDN w:val="0"/>
        <w:adjustRightInd w:val="0"/>
        <w:ind w:firstLine="567"/>
        <w:jc w:val="center"/>
        <w:rPr>
          <w:rFonts w:ascii="PT Astra Serif" w:hAnsi="PT Astra Serif"/>
          <w:u w:val="single"/>
        </w:rPr>
      </w:pPr>
      <w:r w:rsidRPr="002F0BBF">
        <w:rPr>
          <w:rFonts w:ascii="PT Astra Serif" w:hAnsi="PT Astra Serif"/>
          <w:u w:val="single"/>
        </w:rPr>
        <w:t>Организация муниципального управления</w:t>
      </w:r>
    </w:p>
    <w:p w:rsidR="00F370EB" w:rsidRPr="002F0BBF" w:rsidRDefault="00F370EB" w:rsidP="00392B26">
      <w:pPr>
        <w:shd w:val="clear" w:color="auto" w:fill="FFFFFF" w:themeFill="background1"/>
        <w:autoSpaceDE w:val="0"/>
        <w:autoSpaceDN w:val="0"/>
        <w:adjustRightInd w:val="0"/>
        <w:ind w:firstLine="567"/>
        <w:jc w:val="center"/>
        <w:rPr>
          <w:rFonts w:ascii="PT Astra Serif" w:hAnsi="PT Astra Serif"/>
          <w:u w:val="single"/>
        </w:rPr>
      </w:pPr>
    </w:p>
    <w:p w:rsidR="00316011" w:rsidRPr="002F0BBF" w:rsidRDefault="00B45227" w:rsidP="00392B26">
      <w:pPr>
        <w:shd w:val="clear" w:color="auto" w:fill="FFFFFF" w:themeFill="background1"/>
        <w:autoSpaceDE w:val="0"/>
        <w:autoSpaceDN w:val="0"/>
        <w:adjustRightInd w:val="0"/>
        <w:ind w:firstLine="567"/>
        <w:jc w:val="both"/>
        <w:rPr>
          <w:rFonts w:ascii="PT Astra Serif" w:hAnsi="PT Astra Serif" w:cs="PT Astra Serif"/>
        </w:rPr>
      </w:pPr>
      <w:r w:rsidRPr="002F0BBF">
        <w:rPr>
          <w:rFonts w:ascii="PT Astra Serif" w:hAnsi="PT Astra Serif"/>
        </w:rPr>
        <w:t>п.</w:t>
      </w:r>
      <w:r w:rsidR="0079205D" w:rsidRPr="002F0BBF">
        <w:rPr>
          <w:rFonts w:ascii="PT Astra Serif" w:hAnsi="PT Astra Serif"/>
        </w:rPr>
        <w:t xml:space="preserve"> </w:t>
      </w:r>
      <w:r w:rsidR="007A3CA0" w:rsidRPr="002F0BBF">
        <w:rPr>
          <w:rFonts w:ascii="PT Astra Serif" w:hAnsi="PT Astra Serif"/>
        </w:rPr>
        <w:t>31</w:t>
      </w:r>
      <w:r w:rsidR="00F8427D" w:rsidRPr="002F0BBF">
        <w:rPr>
          <w:rFonts w:ascii="PT Astra Serif" w:hAnsi="PT Astra Serif"/>
        </w:rPr>
        <w:t xml:space="preserve">. </w:t>
      </w:r>
      <w:r w:rsidR="00316011" w:rsidRPr="002F0BBF">
        <w:rPr>
          <w:rFonts w:ascii="PT Astra Serif" w:hAnsi="PT Astra Serif"/>
        </w:rPr>
        <w:t xml:space="preserve">Расчет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за предшествующий период (с 2018 по 2020 годы) по фактическим показателям исполнения бюджета Североуральского городского округа за </w:t>
      </w:r>
      <w:r w:rsidR="00316011" w:rsidRPr="002F0BBF">
        <w:rPr>
          <w:rFonts w:ascii="PT Astra Serif" w:hAnsi="PT Astra Serif"/>
        </w:rPr>
        <w:lastRenderedPageBreak/>
        <w:t>2021 год, а также на плановый период (с 2022 по 2024 годы) произведен в соответствии с Бюджетным кодексом Российской Федерации, на основании отчетов об исполнении бюджета Североуральского городского округа за период с 2018 по 2020 годы, а также Закона</w:t>
      </w:r>
      <w:r w:rsidR="00316011" w:rsidRPr="002F0BBF">
        <w:rPr>
          <w:rFonts w:ascii="PT Astra Serif" w:hAnsi="PT Astra Serif" w:cs="PT Astra Serif"/>
        </w:rPr>
        <w:t xml:space="preserve"> Свердловской области от 08.12.2021 N 111-ОЗ «Об областном бюджете на 2022 год и плановый период 2023 и 2024 годов»</w:t>
      </w:r>
      <w:r w:rsidR="00316011" w:rsidRPr="002F0BBF">
        <w:rPr>
          <w:rFonts w:ascii="PT Astra Serif" w:hAnsi="PT Astra Serif"/>
        </w:rPr>
        <w:t xml:space="preserve">, Решения Думы Североуральского городского округа </w:t>
      </w:r>
      <w:r w:rsidR="00316011" w:rsidRPr="002F0BBF">
        <w:t>от 22.12.2021 № 94 «</w:t>
      </w:r>
      <w:r w:rsidR="00316011" w:rsidRPr="002F0BBF">
        <w:rPr>
          <w:lang w:bidi="en-US"/>
        </w:rPr>
        <w:t>О бюджете Североуральского городского округа на 2022 год и плановый период 2023 и 2024 годов»</w:t>
      </w:r>
      <w:r w:rsidR="00316011" w:rsidRPr="002F0BBF">
        <w:rPr>
          <w:rFonts w:ascii="PT Astra Serif" w:hAnsi="PT Astra Serif"/>
        </w:rPr>
        <w:t>.</w:t>
      </w:r>
    </w:p>
    <w:p w:rsidR="00316011" w:rsidRPr="002F0BBF" w:rsidRDefault="00316011" w:rsidP="00392B26">
      <w:pPr>
        <w:shd w:val="clear" w:color="auto" w:fill="FFFFFF" w:themeFill="background1"/>
        <w:ind w:right="-81" w:firstLine="567"/>
        <w:jc w:val="both"/>
        <w:rPr>
          <w:rFonts w:ascii="PT Astra Serif" w:hAnsi="PT Astra Serif"/>
        </w:rPr>
      </w:pPr>
      <w:r w:rsidRPr="002F0BBF">
        <w:rPr>
          <w:rFonts w:ascii="PT Astra Serif" w:hAnsi="PT Astra Serif"/>
        </w:rPr>
        <w:t xml:space="preserve">Положительная динамика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за предшествующий период (2019-2020 годы), отчетный период 2021 год, обусловлена ростом заработной платы на территории Североуральского городского округа как в бюджетной сфере, так и в организациях реального сектора экономики. </w:t>
      </w:r>
    </w:p>
    <w:p w:rsidR="00316011" w:rsidRPr="002F0BBF" w:rsidRDefault="00316011" w:rsidP="00392B26">
      <w:pPr>
        <w:shd w:val="clear" w:color="auto" w:fill="FFFFFF" w:themeFill="background1"/>
        <w:ind w:right="-81" w:firstLine="567"/>
        <w:jc w:val="both"/>
        <w:rPr>
          <w:rFonts w:ascii="PT Astra Serif" w:hAnsi="PT Astra Serif"/>
        </w:rPr>
      </w:pPr>
      <w:r w:rsidRPr="002F0BBF">
        <w:rPr>
          <w:rFonts w:ascii="PT Astra Serif" w:hAnsi="PT Astra Serif"/>
        </w:rPr>
        <w:t>В плановый период 2022 – 2024 годов предполагается планомерный рост заработной платы на уровне средней по экономике, предусматриваемой для педагогических работников учреждений общего образования, работников учреждений культуры и других категорий бюджетной сферы, а также в организациях реального сектора экономики.</w:t>
      </w:r>
    </w:p>
    <w:p w:rsidR="00392B26" w:rsidRPr="00392B26" w:rsidRDefault="00166588" w:rsidP="00392B26">
      <w:pPr>
        <w:autoSpaceDE w:val="0"/>
        <w:autoSpaceDN w:val="0"/>
        <w:adjustRightInd w:val="0"/>
        <w:ind w:firstLine="567"/>
        <w:jc w:val="both"/>
        <w:rPr>
          <w:rFonts w:ascii="PT Astra Serif" w:hAnsi="PT Astra Serif"/>
        </w:rPr>
      </w:pPr>
      <w:r w:rsidRPr="00392B26">
        <w:rPr>
          <w:rFonts w:ascii="PT Astra Serif" w:hAnsi="PT Astra Serif"/>
        </w:rPr>
        <w:t>п.</w:t>
      </w:r>
      <w:r w:rsidR="0079205D" w:rsidRPr="00392B26">
        <w:rPr>
          <w:rFonts w:ascii="PT Astra Serif" w:hAnsi="PT Astra Serif"/>
        </w:rPr>
        <w:t xml:space="preserve"> </w:t>
      </w:r>
      <w:r w:rsidR="007A3CA0" w:rsidRPr="00392B26">
        <w:rPr>
          <w:rFonts w:ascii="PT Astra Serif" w:hAnsi="PT Astra Serif"/>
        </w:rPr>
        <w:t>32</w:t>
      </w:r>
      <w:r w:rsidR="00FF5BB2" w:rsidRPr="00392B26">
        <w:rPr>
          <w:rFonts w:ascii="PT Astra Serif" w:hAnsi="PT Astra Serif"/>
        </w:rPr>
        <w:t>.</w:t>
      </w:r>
      <w:r w:rsidR="00B35417" w:rsidRPr="00392B26">
        <w:rPr>
          <w:rFonts w:ascii="PT Astra Serif" w:hAnsi="PT Astra Serif"/>
        </w:rPr>
        <w:t xml:space="preserve"> </w:t>
      </w:r>
      <w:r w:rsidR="00AC2067" w:rsidRPr="00392B26">
        <w:rPr>
          <w:rFonts w:ascii="PT Astra Serif" w:hAnsi="PT Astra Serif"/>
        </w:rPr>
        <w:t>По состоянию на 01.01.2022</w:t>
      </w:r>
      <w:r w:rsidR="00FF5BB2" w:rsidRPr="00392B26">
        <w:rPr>
          <w:rFonts w:ascii="PT Astra Serif" w:hAnsi="PT Astra Serif"/>
        </w:rPr>
        <w:t>г., доля основных фондов организаций муниципальной формы собс</w:t>
      </w:r>
      <w:r w:rsidR="00392B26">
        <w:rPr>
          <w:rFonts w:ascii="PT Astra Serif" w:hAnsi="PT Astra Serif"/>
        </w:rPr>
        <w:t xml:space="preserve">твенности, находящихся в стадии </w:t>
      </w:r>
      <w:r w:rsidR="00FF5BB2" w:rsidRPr="00392B26">
        <w:rPr>
          <w:rFonts w:ascii="PT Astra Serif" w:hAnsi="PT Astra Serif"/>
        </w:rPr>
        <w:t>банкротства, в основных фондах организаций муниципальной фо</w:t>
      </w:r>
      <w:r w:rsidR="00392B26" w:rsidRPr="00392B26">
        <w:rPr>
          <w:rFonts w:ascii="PT Astra Serif" w:hAnsi="PT Astra Serif"/>
        </w:rPr>
        <w:t>рмы собственности составила 20</w:t>
      </w:r>
      <w:r w:rsidR="005A4F46" w:rsidRPr="00392B26">
        <w:rPr>
          <w:rFonts w:ascii="PT Astra Serif" w:hAnsi="PT Astra Serif"/>
        </w:rPr>
        <w:t>,00</w:t>
      </w:r>
      <w:r w:rsidR="00FF5BB2" w:rsidRPr="00392B26">
        <w:rPr>
          <w:rFonts w:ascii="PT Astra Serif" w:hAnsi="PT Astra Serif"/>
        </w:rPr>
        <w:t xml:space="preserve">%. </w:t>
      </w:r>
      <w:r w:rsidR="00392B26" w:rsidRPr="00392B26">
        <w:rPr>
          <w:rFonts w:ascii="PT Astra Serif" w:hAnsi="PT Astra Serif"/>
        </w:rPr>
        <w:t>В ст</w:t>
      </w:r>
      <w:r w:rsidR="00392B26">
        <w:rPr>
          <w:rFonts w:ascii="PT Astra Serif" w:hAnsi="PT Astra Serif"/>
        </w:rPr>
        <w:t>адии банкротства находится МУП «Комэнергоресурс»</w:t>
      </w:r>
      <w:r w:rsidR="00392B26" w:rsidRPr="00392B26">
        <w:rPr>
          <w:rFonts w:ascii="PT Astra Serif" w:hAnsi="PT Astra Serif"/>
        </w:rPr>
        <w:t>, введена процедура наблюдения 11.10.2021 года</w:t>
      </w:r>
      <w:r w:rsidR="00392B26">
        <w:rPr>
          <w:rFonts w:ascii="PT Astra Serif" w:hAnsi="PT Astra Serif"/>
        </w:rPr>
        <w:t>.</w:t>
      </w:r>
    </w:p>
    <w:p w:rsidR="00B35417" w:rsidRPr="002F0BBF" w:rsidRDefault="007A3CA0" w:rsidP="00392B26">
      <w:pPr>
        <w:shd w:val="clear" w:color="auto" w:fill="FFFFFF" w:themeFill="background1"/>
        <w:autoSpaceDE w:val="0"/>
        <w:autoSpaceDN w:val="0"/>
        <w:adjustRightInd w:val="0"/>
        <w:ind w:firstLine="567"/>
        <w:jc w:val="both"/>
        <w:rPr>
          <w:rFonts w:ascii="PT Astra Serif" w:hAnsi="PT Astra Serif"/>
        </w:rPr>
      </w:pPr>
      <w:r w:rsidRPr="002F0BBF">
        <w:rPr>
          <w:rFonts w:ascii="PT Astra Serif" w:hAnsi="PT Astra Serif"/>
        </w:rPr>
        <w:t>п.</w:t>
      </w:r>
      <w:r w:rsidR="0079205D" w:rsidRPr="002F0BBF">
        <w:rPr>
          <w:rFonts w:ascii="PT Astra Serif" w:hAnsi="PT Astra Serif"/>
        </w:rPr>
        <w:t xml:space="preserve"> </w:t>
      </w:r>
      <w:r w:rsidRPr="002F0BBF">
        <w:rPr>
          <w:rFonts w:ascii="PT Astra Serif" w:hAnsi="PT Astra Serif"/>
        </w:rPr>
        <w:t>33</w:t>
      </w:r>
      <w:r w:rsidR="00CE6A98" w:rsidRPr="002F0BBF">
        <w:rPr>
          <w:rFonts w:ascii="PT Astra Serif" w:hAnsi="PT Astra Serif"/>
        </w:rPr>
        <w:t>.</w:t>
      </w:r>
      <w:r w:rsidR="007C21CE" w:rsidRPr="002F0BBF">
        <w:rPr>
          <w:rFonts w:ascii="PT Astra Serif" w:hAnsi="PT Astra Serif"/>
        </w:rPr>
        <w:t xml:space="preserve"> </w:t>
      </w:r>
      <w:r w:rsidR="0075714F" w:rsidRPr="002F0BBF">
        <w:rPr>
          <w:rFonts w:ascii="PT Astra Serif" w:hAnsi="PT Astra Serif"/>
        </w:rPr>
        <w:t>Объем не завершенного в установленные сроки строительства, осуществляемого за счет средств бюджета городского округа (муниципального района). Данный показатель - 0</w:t>
      </w:r>
      <w:r w:rsidR="00CE6A98" w:rsidRPr="002F0BBF">
        <w:rPr>
          <w:rFonts w:ascii="PT Astra Serif" w:hAnsi="PT Astra Serif"/>
        </w:rPr>
        <w:t>.</w:t>
      </w:r>
    </w:p>
    <w:p w:rsidR="00195315" w:rsidRPr="002F0BBF" w:rsidRDefault="00195315" w:rsidP="00392B26">
      <w:pPr>
        <w:pStyle w:val="Standard"/>
        <w:shd w:val="clear" w:color="auto" w:fill="FFFFFF" w:themeFill="background1"/>
        <w:ind w:firstLine="709"/>
        <w:jc w:val="both"/>
        <w:rPr>
          <w:rFonts w:ascii="PT Astra Serif" w:hAnsi="PT Astra Serif"/>
          <w:sz w:val="24"/>
          <w:szCs w:val="24"/>
        </w:rPr>
      </w:pPr>
      <w:r w:rsidRPr="002F0BBF">
        <w:rPr>
          <w:rFonts w:ascii="PT Astra Serif" w:hAnsi="PT Astra Serif"/>
          <w:sz w:val="24"/>
          <w:szCs w:val="24"/>
        </w:rPr>
        <w:t xml:space="preserve">п. 34. Просроченной кредиторской задолженности по оплате труда муниципальных учреждений на территории Североуральского городского округа не числится. По данным органов статистики по состоянию на 01.01.2022 года задолженность по выплате заработной платы работникам предприятий Североуральского городского округа отсутствует. </w:t>
      </w:r>
    </w:p>
    <w:p w:rsidR="00195315" w:rsidRPr="002F0BBF" w:rsidRDefault="00195315" w:rsidP="00392B26">
      <w:pPr>
        <w:pStyle w:val="Standard"/>
        <w:shd w:val="clear" w:color="auto" w:fill="FFFFFF" w:themeFill="background1"/>
        <w:ind w:firstLine="709"/>
        <w:jc w:val="both"/>
        <w:rPr>
          <w:rFonts w:ascii="PT Astra Serif" w:hAnsi="PT Astra Serif"/>
          <w:sz w:val="24"/>
          <w:szCs w:val="24"/>
        </w:rPr>
      </w:pPr>
      <w:r w:rsidRPr="002F0BBF">
        <w:rPr>
          <w:rFonts w:ascii="PT Astra Serif" w:hAnsi="PT Astra Serif"/>
          <w:sz w:val="24"/>
          <w:szCs w:val="24"/>
        </w:rPr>
        <w:t xml:space="preserve">п. 35. Расходы на содержание органов местного самоуправления в 2021 году в расчете на одного жителя Североуральского городского округа расходы составили 1 834,0 руб. </w:t>
      </w:r>
    </w:p>
    <w:p w:rsidR="00195315" w:rsidRPr="002F0BBF" w:rsidRDefault="00195315" w:rsidP="00392B26">
      <w:pPr>
        <w:pStyle w:val="Standard"/>
        <w:shd w:val="clear" w:color="auto" w:fill="FFFFFF" w:themeFill="background1"/>
        <w:ind w:firstLine="709"/>
        <w:jc w:val="both"/>
        <w:rPr>
          <w:rFonts w:ascii="PT Astra Serif" w:hAnsi="PT Astra Serif"/>
          <w:sz w:val="24"/>
          <w:szCs w:val="24"/>
        </w:rPr>
      </w:pPr>
      <w:r w:rsidRPr="002F0BBF">
        <w:rPr>
          <w:rFonts w:ascii="PT Astra Serif" w:hAnsi="PT Astra Serif"/>
          <w:sz w:val="24"/>
          <w:szCs w:val="24"/>
        </w:rPr>
        <w:t>Расходы на содержание органов местного самоуправления увеличились по сравнению с уровнем 2020 года на 4,4% или на 77,77 рублей.</w:t>
      </w:r>
    </w:p>
    <w:p w:rsidR="004B0BA8" w:rsidRPr="002F0BBF" w:rsidRDefault="005A7756" w:rsidP="00392B26">
      <w:pPr>
        <w:shd w:val="clear" w:color="auto" w:fill="FFFFFF" w:themeFill="background1"/>
        <w:autoSpaceDE w:val="0"/>
        <w:autoSpaceDN w:val="0"/>
        <w:adjustRightInd w:val="0"/>
        <w:ind w:firstLine="709"/>
        <w:jc w:val="both"/>
        <w:rPr>
          <w:rFonts w:ascii="PT Astra Serif" w:hAnsi="PT Astra Serif"/>
        </w:rPr>
      </w:pPr>
      <w:r w:rsidRPr="002F0BBF">
        <w:rPr>
          <w:rFonts w:ascii="PT Astra Serif" w:hAnsi="PT Astra Serif"/>
        </w:rPr>
        <w:t>п.</w:t>
      </w:r>
      <w:r w:rsidR="00854616" w:rsidRPr="002F0BBF">
        <w:rPr>
          <w:rFonts w:ascii="PT Astra Serif" w:hAnsi="PT Astra Serif"/>
        </w:rPr>
        <w:t xml:space="preserve"> </w:t>
      </w:r>
      <w:r w:rsidR="007A3CA0" w:rsidRPr="002F0BBF">
        <w:rPr>
          <w:rFonts w:ascii="PT Astra Serif" w:hAnsi="PT Astra Serif"/>
        </w:rPr>
        <w:t>36</w:t>
      </w:r>
      <w:r w:rsidR="007D7BB9" w:rsidRPr="002F0BBF">
        <w:rPr>
          <w:rFonts w:ascii="PT Astra Serif" w:hAnsi="PT Astra Serif"/>
        </w:rPr>
        <w:t>.</w:t>
      </w:r>
      <w:r w:rsidR="00B35417" w:rsidRPr="002F0BBF">
        <w:rPr>
          <w:rFonts w:ascii="PT Astra Serif" w:hAnsi="PT Astra Serif"/>
        </w:rPr>
        <w:t xml:space="preserve"> </w:t>
      </w:r>
      <w:r w:rsidR="004B0BA8" w:rsidRPr="002F0BBF">
        <w:rPr>
          <w:rFonts w:ascii="PT Astra Serif" w:hAnsi="PT Astra Serif"/>
        </w:rPr>
        <w:t>Генеральные планы Североуральского городского округа и населенных пунктов Североуральского городского округа утверждены в 2012 году. Это позволяет определять пространственное развитие населенных пунктов Североуральского городского округа, динамику численности населения, трудовые и природные ресурсы, устойчивое развитие территории, инженерную, транспортную и социальную инфраструктуры с учетом интересов населения, а также учета значения города, как административного центра в городском округе. В 2021 году в целях приведения в соответствие с требованиями действующего законодательства и подготовки единой редакции разработан проект внесения изменений в Генеральный план Североуральского городского округа, который проходит процедуру согласования.</w:t>
      </w:r>
    </w:p>
    <w:p w:rsidR="00316011" w:rsidRPr="002F0BBF" w:rsidRDefault="00316011" w:rsidP="00392B26">
      <w:pPr>
        <w:shd w:val="clear" w:color="auto" w:fill="FFFFFF" w:themeFill="background1"/>
        <w:ind w:firstLine="567"/>
        <w:jc w:val="both"/>
        <w:rPr>
          <w:rFonts w:ascii="PT Astra Serif" w:hAnsi="PT Astra Serif"/>
        </w:rPr>
      </w:pPr>
      <w:r w:rsidRPr="002F0BBF">
        <w:rPr>
          <w:rFonts w:ascii="PT Astra Serif" w:hAnsi="PT Astra Serif"/>
        </w:rPr>
        <w:t xml:space="preserve">п. 37. </w:t>
      </w:r>
      <w:r w:rsidRPr="002F0BBF">
        <w:rPr>
          <w:rStyle w:val="FontStyle14"/>
          <w:rFonts w:ascii="PT Astra Serif" w:hAnsi="PT Astra Serif"/>
        </w:rPr>
        <w:t xml:space="preserve">Информация об оценке эффективности деятельности руководителей органов местного самоуправления и обслуживающих организаций по итогам 2021 года (Удовлетворенность населения организацией транспортного обслуживания в муниципальном образовании, таб. № 2) </w:t>
      </w:r>
      <w:r w:rsidRPr="002F0BBF">
        <w:rPr>
          <w:rFonts w:ascii="PT Astra Serif" w:hAnsi="PT Astra Serif"/>
        </w:rPr>
        <w:t>(данные размещены на официальном сайте Министерства транспорта и связи Свердловской области).</w:t>
      </w:r>
    </w:p>
    <w:p w:rsidR="00392B26" w:rsidRDefault="00392B26" w:rsidP="00392B26">
      <w:pPr>
        <w:shd w:val="clear" w:color="auto" w:fill="FFFFFF" w:themeFill="background1"/>
        <w:ind w:firstLine="567"/>
        <w:jc w:val="right"/>
        <w:rPr>
          <w:rFonts w:ascii="PT Astra Serif" w:hAnsi="PT Astra Serif"/>
        </w:rPr>
      </w:pPr>
    </w:p>
    <w:p w:rsidR="00392B26" w:rsidRDefault="00392B26" w:rsidP="00392B26">
      <w:pPr>
        <w:shd w:val="clear" w:color="auto" w:fill="FFFFFF" w:themeFill="background1"/>
        <w:ind w:firstLine="567"/>
        <w:jc w:val="right"/>
        <w:rPr>
          <w:rFonts w:ascii="PT Astra Serif" w:hAnsi="PT Astra Serif"/>
        </w:rPr>
      </w:pPr>
    </w:p>
    <w:p w:rsidR="00392B26" w:rsidRDefault="00392B26" w:rsidP="00392B26">
      <w:pPr>
        <w:shd w:val="clear" w:color="auto" w:fill="FFFFFF" w:themeFill="background1"/>
        <w:ind w:firstLine="567"/>
        <w:jc w:val="right"/>
        <w:rPr>
          <w:rFonts w:ascii="PT Astra Serif" w:hAnsi="PT Astra Serif"/>
        </w:rPr>
      </w:pPr>
    </w:p>
    <w:p w:rsidR="00392B26" w:rsidRDefault="00392B26" w:rsidP="00392B26">
      <w:pPr>
        <w:shd w:val="clear" w:color="auto" w:fill="FFFFFF" w:themeFill="background1"/>
        <w:ind w:firstLine="567"/>
        <w:jc w:val="right"/>
        <w:rPr>
          <w:rFonts w:ascii="PT Astra Serif" w:hAnsi="PT Astra Serif"/>
        </w:rPr>
      </w:pPr>
    </w:p>
    <w:p w:rsidR="00392B26" w:rsidRDefault="00392B26" w:rsidP="00392B26">
      <w:pPr>
        <w:shd w:val="clear" w:color="auto" w:fill="FFFFFF" w:themeFill="background1"/>
        <w:ind w:firstLine="567"/>
        <w:jc w:val="right"/>
        <w:rPr>
          <w:rFonts w:ascii="PT Astra Serif" w:hAnsi="PT Astra Serif"/>
        </w:rPr>
      </w:pPr>
    </w:p>
    <w:p w:rsidR="00392B26" w:rsidRDefault="00392B26" w:rsidP="00392B26">
      <w:pPr>
        <w:shd w:val="clear" w:color="auto" w:fill="FFFFFF" w:themeFill="background1"/>
        <w:ind w:firstLine="567"/>
        <w:jc w:val="right"/>
        <w:rPr>
          <w:rFonts w:ascii="PT Astra Serif" w:hAnsi="PT Astra Serif"/>
        </w:rPr>
      </w:pPr>
    </w:p>
    <w:p w:rsidR="00316011" w:rsidRPr="002F0BBF" w:rsidRDefault="00392B26" w:rsidP="00392B26">
      <w:pPr>
        <w:shd w:val="clear" w:color="auto" w:fill="FFFFFF" w:themeFill="background1"/>
        <w:ind w:firstLine="567"/>
        <w:jc w:val="right"/>
        <w:rPr>
          <w:rFonts w:ascii="PT Astra Serif" w:hAnsi="PT Astra Serif"/>
        </w:rPr>
      </w:pPr>
      <w:r>
        <w:rPr>
          <w:rFonts w:ascii="PT Astra Serif" w:hAnsi="PT Astra Serif"/>
        </w:rPr>
        <w:lastRenderedPageBreak/>
        <w:t>таблица № 1</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969"/>
        <w:gridCol w:w="3260"/>
        <w:gridCol w:w="3119"/>
        <w:gridCol w:w="3544"/>
      </w:tblGrid>
      <w:tr w:rsidR="00316011" w:rsidRPr="00392B26" w:rsidTr="00392B26">
        <w:trPr>
          <w:cantSplit/>
        </w:trPr>
        <w:tc>
          <w:tcPr>
            <w:tcW w:w="596" w:type="dxa"/>
            <w:shd w:val="clear" w:color="auto" w:fill="auto"/>
          </w:tcPr>
          <w:p w:rsidR="00316011" w:rsidRPr="00392B26" w:rsidRDefault="00316011" w:rsidP="00392B26">
            <w:pPr>
              <w:shd w:val="clear" w:color="auto" w:fill="FFFFFF" w:themeFill="background1"/>
              <w:ind w:firstLine="567"/>
              <w:jc w:val="center"/>
              <w:rPr>
                <w:rFonts w:ascii="PT Astra Serif" w:hAnsi="PT Astra Serif"/>
                <w:sz w:val="20"/>
                <w:szCs w:val="20"/>
              </w:rPr>
            </w:pPr>
            <w:r w:rsidRPr="00392B26">
              <w:rPr>
                <w:rFonts w:ascii="PT Astra Serif" w:hAnsi="PT Astra Serif"/>
                <w:sz w:val="20"/>
                <w:szCs w:val="20"/>
              </w:rPr>
              <w:t>№ п/п</w:t>
            </w:r>
          </w:p>
        </w:tc>
        <w:tc>
          <w:tcPr>
            <w:tcW w:w="3969" w:type="dxa"/>
            <w:shd w:val="clear" w:color="auto" w:fill="auto"/>
          </w:tcPr>
          <w:p w:rsidR="00316011" w:rsidRPr="00392B26" w:rsidRDefault="00316011" w:rsidP="00392B26">
            <w:pPr>
              <w:shd w:val="clear" w:color="auto" w:fill="FFFFFF" w:themeFill="background1"/>
              <w:ind w:firstLine="567"/>
              <w:jc w:val="center"/>
              <w:rPr>
                <w:rFonts w:ascii="PT Astra Serif" w:hAnsi="PT Astra Serif"/>
                <w:sz w:val="20"/>
                <w:szCs w:val="20"/>
              </w:rPr>
            </w:pPr>
            <w:r w:rsidRPr="00392B26">
              <w:rPr>
                <w:rFonts w:ascii="PT Astra Serif" w:hAnsi="PT Astra Serif"/>
                <w:sz w:val="20"/>
                <w:szCs w:val="20"/>
              </w:rPr>
              <w:t>Наименование муниципального образования/обслуживающей организации</w:t>
            </w:r>
          </w:p>
        </w:tc>
        <w:tc>
          <w:tcPr>
            <w:tcW w:w="3260" w:type="dxa"/>
            <w:shd w:val="clear" w:color="auto" w:fill="auto"/>
          </w:tcPr>
          <w:p w:rsidR="00316011" w:rsidRPr="00392B26" w:rsidRDefault="00316011" w:rsidP="00392B26">
            <w:pPr>
              <w:shd w:val="clear" w:color="auto" w:fill="FFFFFF" w:themeFill="background1"/>
              <w:ind w:firstLine="567"/>
              <w:jc w:val="center"/>
              <w:rPr>
                <w:rFonts w:ascii="PT Astra Serif" w:hAnsi="PT Astra Serif"/>
                <w:sz w:val="20"/>
                <w:szCs w:val="20"/>
              </w:rPr>
            </w:pPr>
            <w:r w:rsidRPr="00392B26">
              <w:rPr>
                <w:rFonts w:ascii="PT Astra Serif" w:hAnsi="PT Astra Serif"/>
                <w:sz w:val="20"/>
                <w:szCs w:val="20"/>
              </w:rPr>
              <w:t>ФИО главы муниципального образования/руководителя обслуживающей организации</w:t>
            </w:r>
          </w:p>
        </w:tc>
        <w:tc>
          <w:tcPr>
            <w:tcW w:w="3119" w:type="dxa"/>
            <w:shd w:val="clear" w:color="auto" w:fill="auto"/>
          </w:tcPr>
          <w:p w:rsidR="00316011" w:rsidRPr="00392B26" w:rsidRDefault="006C5ED5" w:rsidP="00392B26">
            <w:pPr>
              <w:shd w:val="clear" w:color="auto" w:fill="FFFFFF" w:themeFill="background1"/>
              <w:ind w:firstLine="34"/>
              <w:jc w:val="center"/>
              <w:rPr>
                <w:rStyle w:val="FontStyle14"/>
                <w:rFonts w:ascii="PT Astra Serif" w:hAnsi="PT Astra Serif"/>
                <w:b/>
                <w:sz w:val="20"/>
                <w:szCs w:val="20"/>
              </w:rPr>
            </w:pPr>
            <w:r w:rsidRPr="00392B26">
              <w:rPr>
                <w:rStyle w:val="FontStyle14"/>
                <w:rFonts w:ascii="PT Astra Serif" w:hAnsi="PT Astra Serif"/>
                <w:b/>
                <w:sz w:val="20"/>
                <w:szCs w:val="20"/>
              </w:rPr>
              <w:t xml:space="preserve"> </w:t>
            </w:r>
            <w:r w:rsidR="00316011" w:rsidRPr="00392B26">
              <w:rPr>
                <w:rStyle w:val="FontStyle14"/>
                <w:rFonts w:ascii="PT Astra Serif" w:hAnsi="PT Astra Serif"/>
                <w:b/>
                <w:sz w:val="20"/>
                <w:szCs w:val="20"/>
              </w:rPr>
              <w:t>(всего голосов/результат опроса%)</w:t>
            </w:r>
          </w:p>
          <w:p w:rsidR="00316011" w:rsidRPr="00392B26" w:rsidRDefault="00316011" w:rsidP="00392B26">
            <w:pPr>
              <w:shd w:val="clear" w:color="auto" w:fill="FFFFFF" w:themeFill="background1"/>
              <w:ind w:firstLine="34"/>
              <w:jc w:val="center"/>
              <w:rPr>
                <w:rFonts w:ascii="PT Astra Serif" w:hAnsi="PT Astra Serif"/>
                <w:b/>
                <w:sz w:val="20"/>
                <w:szCs w:val="20"/>
              </w:rPr>
            </w:pPr>
            <w:r w:rsidRPr="00392B26">
              <w:rPr>
                <w:rStyle w:val="FontStyle14"/>
                <w:rFonts w:ascii="PT Astra Serif" w:hAnsi="PT Astra Serif"/>
                <w:b/>
                <w:sz w:val="20"/>
                <w:szCs w:val="20"/>
              </w:rPr>
              <w:t>2020</w:t>
            </w:r>
          </w:p>
        </w:tc>
        <w:tc>
          <w:tcPr>
            <w:tcW w:w="3544" w:type="dxa"/>
          </w:tcPr>
          <w:p w:rsidR="00316011" w:rsidRPr="00392B26" w:rsidRDefault="00316011" w:rsidP="00392B26">
            <w:pPr>
              <w:shd w:val="clear" w:color="auto" w:fill="FFFFFF" w:themeFill="background1"/>
              <w:ind w:firstLine="34"/>
              <w:jc w:val="center"/>
              <w:rPr>
                <w:rStyle w:val="FontStyle14"/>
                <w:rFonts w:ascii="PT Astra Serif" w:hAnsi="PT Astra Serif"/>
                <w:sz w:val="20"/>
                <w:szCs w:val="20"/>
              </w:rPr>
            </w:pPr>
            <w:r w:rsidRPr="00392B26">
              <w:rPr>
                <w:rStyle w:val="FontStyle14"/>
                <w:rFonts w:ascii="PT Astra Serif" w:hAnsi="PT Astra Serif"/>
                <w:sz w:val="20"/>
                <w:szCs w:val="20"/>
              </w:rPr>
              <w:t>Удовлетворенность организацией транспортного обслуживания</w:t>
            </w:r>
          </w:p>
          <w:p w:rsidR="00316011" w:rsidRPr="00392B26" w:rsidRDefault="00316011" w:rsidP="00392B26">
            <w:pPr>
              <w:shd w:val="clear" w:color="auto" w:fill="FFFFFF" w:themeFill="background1"/>
              <w:ind w:firstLine="34"/>
              <w:jc w:val="center"/>
              <w:rPr>
                <w:rStyle w:val="FontStyle14"/>
                <w:rFonts w:ascii="PT Astra Serif" w:hAnsi="PT Astra Serif"/>
                <w:b/>
                <w:sz w:val="20"/>
                <w:szCs w:val="20"/>
              </w:rPr>
            </w:pPr>
            <w:r w:rsidRPr="00392B26">
              <w:rPr>
                <w:rStyle w:val="FontStyle14"/>
                <w:rFonts w:ascii="PT Astra Serif" w:hAnsi="PT Astra Serif"/>
                <w:b/>
                <w:sz w:val="20"/>
                <w:szCs w:val="20"/>
              </w:rPr>
              <w:t>(всего голосов/результат опроса%)</w:t>
            </w:r>
          </w:p>
          <w:p w:rsidR="00316011" w:rsidRPr="00392B26" w:rsidRDefault="00316011" w:rsidP="00392B26">
            <w:pPr>
              <w:shd w:val="clear" w:color="auto" w:fill="FFFFFF" w:themeFill="background1"/>
              <w:ind w:firstLine="34"/>
              <w:jc w:val="center"/>
              <w:rPr>
                <w:rStyle w:val="FontStyle14"/>
                <w:rFonts w:ascii="PT Astra Serif" w:hAnsi="PT Astra Serif"/>
                <w:sz w:val="20"/>
                <w:szCs w:val="20"/>
              </w:rPr>
            </w:pPr>
            <w:r w:rsidRPr="00392B26">
              <w:rPr>
                <w:rStyle w:val="FontStyle14"/>
                <w:rFonts w:ascii="PT Astra Serif" w:hAnsi="PT Astra Serif"/>
                <w:b/>
                <w:sz w:val="20"/>
                <w:szCs w:val="20"/>
              </w:rPr>
              <w:t xml:space="preserve"> 2021</w:t>
            </w:r>
          </w:p>
        </w:tc>
      </w:tr>
      <w:tr w:rsidR="00316011" w:rsidRPr="002F0BBF" w:rsidTr="00392B26">
        <w:trPr>
          <w:cantSplit/>
          <w:tblHeader/>
        </w:trPr>
        <w:tc>
          <w:tcPr>
            <w:tcW w:w="596"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1</w:t>
            </w:r>
          </w:p>
        </w:tc>
        <w:tc>
          <w:tcPr>
            <w:tcW w:w="3969"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2</w:t>
            </w:r>
          </w:p>
        </w:tc>
        <w:tc>
          <w:tcPr>
            <w:tcW w:w="3260"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3</w:t>
            </w:r>
          </w:p>
        </w:tc>
        <w:tc>
          <w:tcPr>
            <w:tcW w:w="3119"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4</w:t>
            </w:r>
          </w:p>
        </w:tc>
        <w:tc>
          <w:tcPr>
            <w:tcW w:w="3544" w:type="dxa"/>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5</w:t>
            </w:r>
          </w:p>
        </w:tc>
      </w:tr>
      <w:tr w:rsidR="00316011" w:rsidRPr="002F0BBF" w:rsidTr="00392B26">
        <w:trPr>
          <w:cantSplit/>
          <w:tblHeader/>
        </w:trPr>
        <w:tc>
          <w:tcPr>
            <w:tcW w:w="596"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p>
        </w:tc>
        <w:tc>
          <w:tcPr>
            <w:tcW w:w="3969"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Североуральский городской округ</w:t>
            </w:r>
          </w:p>
        </w:tc>
        <w:tc>
          <w:tcPr>
            <w:tcW w:w="3260"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Миронова</w:t>
            </w:r>
          </w:p>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Светлана Николаевна</w:t>
            </w:r>
          </w:p>
        </w:tc>
        <w:tc>
          <w:tcPr>
            <w:tcW w:w="3119"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3353/95,0</w:t>
            </w:r>
          </w:p>
        </w:tc>
        <w:tc>
          <w:tcPr>
            <w:tcW w:w="3544" w:type="dxa"/>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4/100%</w:t>
            </w:r>
          </w:p>
        </w:tc>
      </w:tr>
    </w:tbl>
    <w:p w:rsidR="00316011" w:rsidRPr="002F0BBF" w:rsidRDefault="00316011" w:rsidP="00392B26">
      <w:pPr>
        <w:shd w:val="clear" w:color="auto" w:fill="FFFFFF" w:themeFill="background1"/>
        <w:autoSpaceDE w:val="0"/>
        <w:autoSpaceDN w:val="0"/>
        <w:adjustRightInd w:val="0"/>
        <w:ind w:firstLine="567"/>
        <w:jc w:val="both"/>
        <w:rPr>
          <w:rStyle w:val="FontStyle14"/>
          <w:rFonts w:ascii="PT Astra Serif" w:hAnsi="PT Astra Serif"/>
          <w:color w:val="000000" w:themeColor="text1"/>
        </w:rPr>
      </w:pPr>
      <w:r w:rsidRPr="002F0BBF">
        <w:rPr>
          <w:rStyle w:val="FontStyle14"/>
          <w:rFonts w:ascii="PT Astra Serif" w:hAnsi="PT Astra Serif"/>
          <w:color w:val="000000" w:themeColor="text1"/>
        </w:rPr>
        <w:t xml:space="preserve">В 2021 году показатель – 4 голоса, что составило 100,0 % (в 2020 – показатель 3353 голосов, что составило 95,0%). </w:t>
      </w:r>
    </w:p>
    <w:p w:rsidR="00316011" w:rsidRPr="002F0BBF" w:rsidRDefault="00316011" w:rsidP="00392B26">
      <w:pPr>
        <w:shd w:val="clear" w:color="auto" w:fill="FFFFFF" w:themeFill="background1"/>
        <w:autoSpaceDE w:val="0"/>
        <w:autoSpaceDN w:val="0"/>
        <w:adjustRightInd w:val="0"/>
        <w:ind w:firstLine="567"/>
        <w:jc w:val="both"/>
        <w:rPr>
          <w:rStyle w:val="FontStyle14"/>
          <w:rFonts w:ascii="PT Astra Serif" w:hAnsi="PT Astra Serif"/>
          <w:color w:val="000000" w:themeColor="text1"/>
        </w:rPr>
      </w:pPr>
      <w:r w:rsidRPr="002F0BBF">
        <w:rPr>
          <w:rStyle w:val="FontStyle14"/>
          <w:rFonts w:ascii="PT Astra Serif" w:hAnsi="PT Astra Serif"/>
          <w:color w:val="000000" w:themeColor="text1"/>
        </w:rPr>
        <w:t>В 2021 году низкое количество человек, принявших участие в опросе, из-за того, что по техническим причинам портал «Открытое Правительство Свердловской области» временно не работал.</w:t>
      </w:r>
    </w:p>
    <w:p w:rsidR="00316011" w:rsidRPr="002F0BBF" w:rsidRDefault="00316011" w:rsidP="00392B26">
      <w:pPr>
        <w:shd w:val="clear" w:color="auto" w:fill="FFFFFF" w:themeFill="background1"/>
        <w:autoSpaceDE w:val="0"/>
        <w:autoSpaceDN w:val="0"/>
        <w:adjustRightInd w:val="0"/>
        <w:ind w:firstLine="567"/>
        <w:jc w:val="both"/>
        <w:rPr>
          <w:rStyle w:val="FontStyle14"/>
          <w:rFonts w:ascii="PT Astra Serif" w:hAnsi="PT Astra Serif"/>
          <w:color w:val="000000" w:themeColor="text1"/>
        </w:rPr>
      </w:pPr>
      <w:r w:rsidRPr="002F0BBF">
        <w:rPr>
          <w:rStyle w:val="FontStyle14"/>
          <w:rFonts w:ascii="PT Astra Serif" w:hAnsi="PT Astra Serif"/>
          <w:color w:val="000000" w:themeColor="text1"/>
        </w:rPr>
        <w:t>На территории Североуральского городского округа достаточное количество транспортных средств средней вместимости (автобусы) одновременно с наличием маршрутных такси (</w:t>
      </w:r>
      <w:proofErr w:type="spellStart"/>
      <w:r w:rsidRPr="002F0BBF">
        <w:rPr>
          <w:rStyle w:val="FontStyle14"/>
          <w:rFonts w:ascii="PT Astra Serif" w:hAnsi="PT Astra Serif"/>
          <w:color w:val="000000" w:themeColor="text1"/>
        </w:rPr>
        <w:t>ГАЗелей</w:t>
      </w:r>
      <w:proofErr w:type="spellEnd"/>
      <w:r w:rsidRPr="002F0BBF">
        <w:rPr>
          <w:rStyle w:val="FontStyle14"/>
          <w:rFonts w:ascii="PT Astra Serif" w:hAnsi="PT Astra Serif"/>
          <w:color w:val="000000" w:themeColor="text1"/>
        </w:rPr>
        <w:t>), хорошее качество обслуживания (кондукторов, водителей, соблюдение ПДД, их опыта, чистоты в салоне автобусов и маршруток). А также соответствие движения транспорта графику (особенно после 19:00), наличие фиксированных автобусных остановок внутри поселков.</w:t>
      </w:r>
      <w:r w:rsidRPr="002F0BBF">
        <w:rPr>
          <w:rStyle w:val="FontStyle14"/>
          <w:rFonts w:ascii="PT Astra Serif" w:hAnsi="PT Astra Serif"/>
          <w:color w:val="000000" w:themeColor="text1"/>
        </w:rPr>
        <w:cr/>
      </w:r>
    </w:p>
    <w:p w:rsidR="00316011" w:rsidRPr="002F0BBF" w:rsidRDefault="00316011" w:rsidP="00392B26">
      <w:pPr>
        <w:shd w:val="clear" w:color="auto" w:fill="FFFFFF" w:themeFill="background1"/>
        <w:autoSpaceDE w:val="0"/>
        <w:autoSpaceDN w:val="0"/>
        <w:adjustRightInd w:val="0"/>
        <w:ind w:firstLine="567"/>
        <w:jc w:val="both"/>
        <w:rPr>
          <w:rFonts w:ascii="PT Astra Serif" w:hAnsi="PT Astra Serif"/>
          <w:color w:val="000000" w:themeColor="text1"/>
        </w:rPr>
      </w:pPr>
      <w:r w:rsidRPr="002F0BBF">
        <w:rPr>
          <w:rStyle w:val="FontStyle14"/>
          <w:rFonts w:ascii="PT Astra Serif" w:hAnsi="PT Astra Serif"/>
          <w:color w:val="000000" w:themeColor="text1"/>
        </w:rPr>
        <w:t xml:space="preserve">  п. 38 Информация об оценке эффективности деятельности руководителей органов местного самоуправления и обслуживающих организаций по итогам 2021 года (удовлетворенность качеством автомобильных дорог, таб. № 3)</w:t>
      </w:r>
      <w:r w:rsidRPr="002F0BBF">
        <w:rPr>
          <w:rFonts w:ascii="PT Astra Serif" w:hAnsi="PT Astra Serif"/>
          <w:color w:val="000000" w:themeColor="text1"/>
        </w:rPr>
        <w:t xml:space="preserve"> (данные размещены на официальном сайте Министерства транспорта и связи Свердловской области).</w:t>
      </w:r>
    </w:p>
    <w:p w:rsidR="00316011" w:rsidRPr="002F0BBF" w:rsidRDefault="00316011" w:rsidP="00392B26">
      <w:pPr>
        <w:shd w:val="clear" w:color="auto" w:fill="FFFFFF" w:themeFill="background1"/>
        <w:autoSpaceDE w:val="0"/>
        <w:autoSpaceDN w:val="0"/>
        <w:adjustRightInd w:val="0"/>
        <w:ind w:firstLine="567"/>
        <w:jc w:val="both"/>
        <w:rPr>
          <w:rFonts w:ascii="PT Astra Serif" w:hAnsi="PT Astra Serif"/>
          <w:color w:val="000000" w:themeColor="text1"/>
        </w:rPr>
      </w:pPr>
    </w:p>
    <w:p w:rsidR="00316011" w:rsidRPr="002F0BBF" w:rsidRDefault="00392B26" w:rsidP="00392B26">
      <w:pPr>
        <w:shd w:val="clear" w:color="auto" w:fill="FFFFFF" w:themeFill="background1"/>
        <w:ind w:firstLine="567"/>
        <w:jc w:val="right"/>
        <w:rPr>
          <w:rFonts w:ascii="PT Astra Serif" w:hAnsi="PT Astra Serif"/>
        </w:rPr>
      </w:pPr>
      <w:r>
        <w:rPr>
          <w:rFonts w:ascii="PT Astra Serif" w:hAnsi="PT Astra Serif"/>
        </w:rPr>
        <w:t>таблица № 2</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969"/>
        <w:gridCol w:w="3260"/>
        <w:gridCol w:w="3119"/>
        <w:gridCol w:w="3544"/>
      </w:tblGrid>
      <w:tr w:rsidR="00316011" w:rsidRPr="00392B26" w:rsidTr="00A61946">
        <w:tc>
          <w:tcPr>
            <w:tcW w:w="596" w:type="dxa"/>
            <w:shd w:val="clear" w:color="auto" w:fill="auto"/>
          </w:tcPr>
          <w:p w:rsidR="00316011" w:rsidRPr="00392B26" w:rsidRDefault="00316011" w:rsidP="00392B26">
            <w:pPr>
              <w:shd w:val="clear" w:color="auto" w:fill="FFFFFF" w:themeFill="background1"/>
              <w:ind w:firstLine="567"/>
              <w:jc w:val="center"/>
              <w:rPr>
                <w:rFonts w:ascii="PT Astra Serif" w:hAnsi="PT Astra Serif"/>
                <w:sz w:val="20"/>
                <w:szCs w:val="20"/>
              </w:rPr>
            </w:pPr>
            <w:r w:rsidRPr="00392B26">
              <w:rPr>
                <w:rFonts w:ascii="PT Astra Serif" w:hAnsi="PT Astra Serif"/>
                <w:sz w:val="20"/>
                <w:szCs w:val="20"/>
              </w:rPr>
              <w:t>№ п/п</w:t>
            </w:r>
          </w:p>
        </w:tc>
        <w:tc>
          <w:tcPr>
            <w:tcW w:w="3969" w:type="dxa"/>
            <w:shd w:val="clear" w:color="auto" w:fill="auto"/>
          </w:tcPr>
          <w:p w:rsidR="00316011" w:rsidRPr="00392B26" w:rsidRDefault="00316011" w:rsidP="00392B26">
            <w:pPr>
              <w:shd w:val="clear" w:color="auto" w:fill="FFFFFF" w:themeFill="background1"/>
              <w:ind w:firstLine="567"/>
              <w:jc w:val="center"/>
              <w:rPr>
                <w:rFonts w:ascii="PT Astra Serif" w:hAnsi="PT Astra Serif"/>
                <w:sz w:val="20"/>
                <w:szCs w:val="20"/>
              </w:rPr>
            </w:pPr>
            <w:r w:rsidRPr="00392B26">
              <w:rPr>
                <w:rFonts w:ascii="PT Astra Serif" w:hAnsi="PT Astra Serif"/>
                <w:sz w:val="20"/>
                <w:szCs w:val="20"/>
              </w:rPr>
              <w:t>Наименование муниципального образования/обслуживающей организации</w:t>
            </w:r>
          </w:p>
        </w:tc>
        <w:tc>
          <w:tcPr>
            <w:tcW w:w="3260" w:type="dxa"/>
            <w:shd w:val="clear" w:color="auto" w:fill="auto"/>
          </w:tcPr>
          <w:p w:rsidR="00316011" w:rsidRPr="00392B26" w:rsidRDefault="00316011" w:rsidP="00392B26">
            <w:pPr>
              <w:shd w:val="clear" w:color="auto" w:fill="FFFFFF" w:themeFill="background1"/>
              <w:ind w:firstLine="567"/>
              <w:jc w:val="center"/>
              <w:rPr>
                <w:rFonts w:ascii="PT Astra Serif" w:hAnsi="PT Astra Serif"/>
                <w:sz w:val="20"/>
                <w:szCs w:val="20"/>
              </w:rPr>
            </w:pPr>
            <w:r w:rsidRPr="00392B26">
              <w:rPr>
                <w:rFonts w:ascii="PT Astra Serif" w:hAnsi="PT Astra Serif"/>
                <w:sz w:val="20"/>
                <w:szCs w:val="20"/>
              </w:rPr>
              <w:t>ФИО главы муниципального образования/руководителя обслуживающей организации</w:t>
            </w:r>
          </w:p>
        </w:tc>
        <w:tc>
          <w:tcPr>
            <w:tcW w:w="3119" w:type="dxa"/>
            <w:shd w:val="clear" w:color="auto" w:fill="auto"/>
          </w:tcPr>
          <w:p w:rsidR="00316011" w:rsidRPr="00392B26" w:rsidRDefault="00316011" w:rsidP="00392B26">
            <w:pPr>
              <w:shd w:val="clear" w:color="auto" w:fill="FFFFFF" w:themeFill="background1"/>
              <w:ind w:firstLine="567"/>
              <w:jc w:val="center"/>
              <w:rPr>
                <w:rStyle w:val="FontStyle14"/>
                <w:rFonts w:ascii="PT Astra Serif" w:hAnsi="PT Astra Serif"/>
                <w:sz w:val="20"/>
                <w:szCs w:val="20"/>
              </w:rPr>
            </w:pPr>
            <w:r w:rsidRPr="00392B26">
              <w:rPr>
                <w:rStyle w:val="FontStyle14"/>
                <w:rFonts w:ascii="PT Astra Serif" w:hAnsi="PT Astra Serif"/>
                <w:sz w:val="20"/>
                <w:szCs w:val="20"/>
              </w:rPr>
              <w:t>удовлетворенность качеством автомобильных дорог</w:t>
            </w:r>
          </w:p>
          <w:p w:rsidR="00316011" w:rsidRPr="00392B26" w:rsidRDefault="00316011" w:rsidP="00392B26">
            <w:pPr>
              <w:shd w:val="clear" w:color="auto" w:fill="FFFFFF" w:themeFill="background1"/>
              <w:ind w:firstLine="34"/>
              <w:jc w:val="center"/>
              <w:rPr>
                <w:rStyle w:val="FontStyle14"/>
                <w:rFonts w:ascii="PT Astra Serif" w:hAnsi="PT Astra Serif"/>
                <w:b/>
                <w:sz w:val="20"/>
                <w:szCs w:val="20"/>
              </w:rPr>
            </w:pPr>
            <w:r w:rsidRPr="00392B26">
              <w:rPr>
                <w:rStyle w:val="FontStyle14"/>
                <w:rFonts w:ascii="PT Astra Serif" w:hAnsi="PT Astra Serif"/>
                <w:b/>
                <w:sz w:val="20"/>
                <w:szCs w:val="20"/>
              </w:rPr>
              <w:t>(всего голосов/результат опроса%)</w:t>
            </w:r>
          </w:p>
          <w:p w:rsidR="00316011" w:rsidRPr="00392B26" w:rsidRDefault="00316011" w:rsidP="00392B26">
            <w:pPr>
              <w:shd w:val="clear" w:color="auto" w:fill="FFFFFF" w:themeFill="background1"/>
              <w:jc w:val="center"/>
              <w:rPr>
                <w:rFonts w:ascii="PT Astra Serif" w:hAnsi="PT Astra Serif"/>
                <w:b/>
                <w:sz w:val="20"/>
                <w:szCs w:val="20"/>
              </w:rPr>
            </w:pPr>
            <w:r w:rsidRPr="00392B26">
              <w:rPr>
                <w:rStyle w:val="FontStyle14"/>
                <w:rFonts w:ascii="PT Astra Serif" w:hAnsi="PT Astra Serif"/>
                <w:b/>
                <w:sz w:val="20"/>
                <w:szCs w:val="20"/>
              </w:rPr>
              <w:t xml:space="preserve"> 2020</w:t>
            </w:r>
          </w:p>
        </w:tc>
        <w:tc>
          <w:tcPr>
            <w:tcW w:w="3544" w:type="dxa"/>
          </w:tcPr>
          <w:p w:rsidR="00316011" w:rsidRPr="00392B26" w:rsidRDefault="00316011" w:rsidP="00392B26">
            <w:pPr>
              <w:shd w:val="clear" w:color="auto" w:fill="FFFFFF" w:themeFill="background1"/>
              <w:ind w:firstLine="34"/>
              <w:jc w:val="center"/>
              <w:rPr>
                <w:rStyle w:val="FontStyle14"/>
                <w:rFonts w:ascii="PT Astra Serif" w:hAnsi="PT Astra Serif"/>
                <w:sz w:val="20"/>
                <w:szCs w:val="20"/>
              </w:rPr>
            </w:pPr>
            <w:r w:rsidRPr="00392B26">
              <w:rPr>
                <w:rStyle w:val="FontStyle14"/>
                <w:rFonts w:ascii="PT Astra Serif" w:hAnsi="PT Astra Serif"/>
                <w:sz w:val="20"/>
                <w:szCs w:val="20"/>
              </w:rPr>
              <w:t>удовлетворенность качеством автомобильных дорог</w:t>
            </w:r>
          </w:p>
          <w:p w:rsidR="00316011" w:rsidRPr="00392B26" w:rsidRDefault="00316011" w:rsidP="00392B26">
            <w:pPr>
              <w:shd w:val="clear" w:color="auto" w:fill="FFFFFF" w:themeFill="background1"/>
              <w:ind w:firstLine="34"/>
              <w:jc w:val="center"/>
              <w:rPr>
                <w:rStyle w:val="FontStyle14"/>
                <w:rFonts w:ascii="PT Astra Serif" w:hAnsi="PT Astra Serif"/>
                <w:b/>
                <w:sz w:val="20"/>
                <w:szCs w:val="20"/>
              </w:rPr>
            </w:pPr>
            <w:r w:rsidRPr="00392B26">
              <w:rPr>
                <w:rStyle w:val="FontStyle14"/>
                <w:rFonts w:ascii="PT Astra Serif" w:hAnsi="PT Astra Serif"/>
                <w:b/>
                <w:sz w:val="20"/>
                <w:szCs w:val="20"/>
              </w:rPr>
              <w:t>(всего голосов/результат опроса%)</w:t>
            </w:r>
          </w:p>
          <w:p w:rsidR="00316011" w:rsidRPr="00392B26" w:rsidRDefault="00316011" w:rsidP="00392B26">
            <w:pPr>
              <w:shd w:val="clear" w:color="auto" w:fill="FFFFFF" w:themeFill="background1"/>
              <w:jc w:val="center"/>
              <w:rPr>
                <w:rStyle w:val="FontStyle14"/>
                <w:rFonts w:ascii="PT Astra Serif" w:hAnsi="PT Astra Serif"/>
                <w:sz w:val="20"/>
                <w:szCs w:val="20"/>
              </w:rPr>
            </w:pPr>
            <w:r w:rsidRPr="00392B26">
              <w:rPr>
                <w:rStyle w:val="FontStyle14"/>
                <w:rFonts w:ascii="PT Astra Serif" w:hAnsi="PT Astra Serif"/>
                <w:b/>
                <w:sz w:val="20"/>
                <w:szCs w:val="20"/>
              </w:rPr>
              <w:t xml:space="preserve"> 2021</w:t>
            </w:r>
          </w:p>
        </w:tc>
      </w:tr>
      <w:tr w:rsidR="00316011" w:rsidRPr="002F0BBF" w:rsidTr="00A61946">
        <w:trPr>
          <w:cantSplit/>
          <w:tblHeader/>
        </w:trPr>
        <w:tc>
          <w:tcPr>
            <w:tcW w:w="596"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1</w:t>
            </w:r>
          </w:p>
        </w:tc>
        <w:tc>
          <w:tcPr>
            <w:tcW w:w="3969"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2</w:t>
            </w:r>
          </w:p>
        </w:tc>
        <w:tc>
          <w:tcPr>
            <w:tcW w:w="3260"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3</w:t>
            </w:r>
          </w:p>
        </w:tc>
        <w:tc>
          <w:tcPr>
            <w:tcW w:w="3119"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4</w:t>
            </w:r>
          </w:p>
        </w:tc>
        <w:tc>
          <w:tcPr>
            <w:tcW w:w="3544" w:type="dxa"/>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5</w:t>
            </w:r>
          </w:p>
        </w:tc>
      </w:tr>
      <w:tr w:rsidR="00316011" w:rsidRPr="002F0BBF" w:rsidTr="00A61946">
        <w:tc>
          <w:tcPr>
            <w:tcW w:w="596" w:type="dxa"/>
            <w:shd w:val="clear" w:color="auto" w:fill="auto"/>
          </w:tcPr>
          <w:p w:rsidR="00316011" w:rsidRPr="002F0BBF" w:rsidRDefault="00316011" w:rsidP="00392B26">
            <w:pPr>
              <w:numPr>
                <w:ilvl w:val="0"/>
                <w:numId w:val="2"/>
              </w:numPr>
              <w:shd w:val="clear" w:color="auto" w:fill="FFFFFF" w:themeFill="background1"/>
              <w:ind w:left="0" w:firstLine="567"/>
              <w:jc w:val="center"/>
              <w:rPr>
                <w:rFonts w:ascii="PT Astra Serif" w:hAnsi="PT Astra Serif"/>
              </w:rPr>
            </w:pPr>
          </w:p>
        </w:tc>
        <w:tc>
          <w:tcPr>
            <w:tcW w:w="3969"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Североуральский городской округ</w:t>
            </w:r>
          </w:p>
        </w:tc>
        <w:tc>
          <w:tcPr>
            <w:tcW w:w="3260"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Миронова</w:t>
            </w:r>
          </w:p>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Светлана Николаевна</w:t>
            </w:r>
          </w:p>
        </w:tc>
        <w:tc>
          <w:tcPr>
            <w:tcW w:w="3119"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441/55,1</w:t>
            </w:r>
          </w:p>
        </w:tc>
        <w:tc>
          <w:tcPr>
            <w:tcW w:w="3544" w:type="dxa"/>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1/0%</w:t>
            </w:r>
          </w:p>
        </w:tc>
      </w:tr>
    </w:tbl>
    <w:p w:rsidR="00316011" w:rsidRPr="002F0BBF" w:rsidRDefault="00316011" w:rsidP="00392B26">
      <w:pPr>
        <w:shd w:val="clear" w:color="auto" w:fill="FFFFFF" w:themeFill="background1"/>
        <w:autoSpaceDE w:val="0"/>
        <w:autoSpaceDN w:val="0"/>
        <w:adjustRightInd w:val="0"/>
        <w:ind w:firstLine="567"/>
        <w:jc w:val="both"/>
        <w:rPr>
          <w:rFonts w:ascii="PT Astra Serif" w:hAnsi="PT Astra Serif"/>
        </w:rPr>
      </w:pPr>
      <w:r w:rsidRPr="002F0BBF">
        <w:rPr>
          <w:rFonts w:ascii="PT Astra Serif" w:hAnsi="PT Astra Serif"/>
        </w:rPr>
        <w:t xml:space="preserve">В 2021 году показатель 1 голос, что составило 0% (в 2020 – показатель 441 голосов, что составило - 55,1%). </w:t>
      </w:r>
    </w:p>
    <w:p w:rsidR="00316011" w:rsidRPr="002F0BBF" w:rsidRDefault="00316011" w:rsidP="00392B26">
      <w:pPr>
        <w:shd w:val="clear" w:color="auto" w:fill="FFFFFF" w:themeFill="background1"/>
        <w:autoSpaceDE w:val="0"/>
        <w:autoSpaceDN w:val="0"/>
        <w:adjustRightInd w:val="0"/>
        <w:ind w:firstLine="567"/>
        <w:jc w:val="both"/>
        <w:rPr>
          <w:rStyle w:val="FontStyle14"/>
          <w:rFonts w:ascii="PT Astra Serif" w:hAnsi="PT Astra Serif"/>
          <w:color w:val="000000" w:themeColor="text1"/>
        </w:rPr>
      </w:pPr>
      <w:r w:rsidRPr="002F0BBF">
        <w:rPr>
          <w:rStyle w:val="FontStyle14"/>
          <w:rFonts w:ascii="PT Astra Serif" w:hAnsi="PT Astra Serif"/>
          <w:color w:val="000000" w:themeColor="text1"/>
        </w:rPr>
        <w:t>В 2021 году низкое количество человек, принявших участие в опросе, из-за того, что по техническим причинам портал «Открытое Правительство Свердловской области» временно не работал.</w:t>
      </w:r>
    </w:p>
    <w:p w:rsidR="00316011" w:rsidRPr="002F0BBF" w:rsidRDefault="00316011" w:rsidP="00392B26">
      <w:pPr>
        <w:shd w:val="clear" w:color="auto" w:fill="FFFFFF" w:themeFill="background1"/>
        <w:autoSpaceDE w:val="0"/>
        <w:autoSpaceDN w:val="0"/>
        <w:adjustRightInd w:val="0"/>
        <w:ind w:firstLine="567"/>
        <w:jc w:val="both"/>
        <w:rPr>
          <w:rFonts w:ascii="PT Astra Serif" w:hAnsi="PT Astra Serif"/>
        </w:rPr>
      </w:pPr>
      <w:r w:rsidRPr="002F0BBF">
        <w:rPr>
          <w:rFonts w:ascii="PT Astra Serif" w:hAnsi="PT Astra Serif"/>
        </w:rPr>
        <w:t xml:space="preserve">- выполнен ямочный ремонт автомобильных дорог общего пользования местного значения </w:t>
      </w:r>
      <w:proofErr w:type="spellStart"/>
      <w:r w:rsidRPr="002F0BBF">
        <w:rPr>
          <w:rFonts w:ascii="PT Astra Serif" w:hAnsi="PT Astra Serif"/>
        </w:rPr>
        <w:t>струйноинъекционным</w:t>
      </w:r>
      <w:proofErr w:type="spellEnd"/>
      <w:r w:rsidRPr="002F0BBF">
        <w:rPr>
          <w:rFonts w:ascii="PT Astra Serif" w:hAnsi="PT Astra Serif"/>
        </w:rPr>
        <w:t xml:space="preserve"> методом площадью 1,5 тыс. м2;  </w:t>
      </w:r>
    </w:p>
    <w:p w:rsidR="00316011" w:rsidRPr="002F0BBF" w:rsidRDefault="00316011" w:rsidP="00392B26">
      <w:pPr>
        <w:shd w:val="clear" w:color="auto" w:fill="FFFFFF" w:themeFill="background1"/>
        <w:autoSpaceDE w:val="0"/>
        <w:autoSpaceDN w:val="0"/>
        <w:adjustRightInd w:val="0"/>
        <w:ind w:firstLine="567"/>
        <w:jc w:val="both"/>
        <w:rPr>
          <w:rFonts w:ascii="PT Astra Serif" w:hAnsi="PT Astra Serif"/>
        </w:rPr>
      </w:pPr>
      <w:r w:rsidRPr="002F0BBF">
        <w:rPr>
          <w:rFonts w:ascii="PT Astra Serif" w:hAnsi="PT Astra Serif"/>
        </w:rPr>
        <w:t>- выполняются работы по капитальному ремонту автомобильной дороги общего пользования местного значения ул. Каржавина г. Североуральска протяженностью 1,616 км.</w:t>
      </w:r>
    </w:p>
    <w:p w:rsidR="00316011" w:rsidRPr="002F0BBF" w:rsidRDefault="00316011" w:rsidP="00392B26">
      <w:pPr>
        <w:shd w:val="clear" w:color="auto" w:fill="FFFFFF" w:themeFill="background1"/>
        <w:autoSpaceDE w:val="0"/>
        <w:autoSpaceDN w:val="0"/>
        <w:adjustRightInd w:val="0"/>
        <w:ind w:firstLine="567"/>
        <w:jc w:val="both"/>
        <w:rPr>
          <w:rFonts w:ascii="PT Astra Serif" w:hAnsi="PT Astra Serif"/>
        </w:rPr>
      </w:pPr>
      <w:r w:rsidRPr="002F0BBF">
        <w:rPr>
          <w:rFonts w:ascii="PT Astra Serif" w:hAnsi="PT Astra Serif"/>
        </w:rPr>
        <w:t>в 2022 году на улучшение состояния дорог местного значения планируется выполнить ремонт автомобильных дорог города Североуральска протяженностью около 2,5 км</w:t>
      </w:r>
    </w:p>
    <w:p w:rsidR="00316011" w:rsidRPr="002F0BBF" w:rsidRDefault="00316011" w:rsidP="00392B26">
      <w:pPr>
        <w:shd w:val="clear" w:color="auto" w:fill="FFFFFF" w:themeFill="background1"/>
        <w:ind w:firstLine="567"/>
        <w:jc w:val="both"/>
        <w:rPr>
          <w:rStyle w:val="FontStyle14"/>
          <w:rFonts w:ascii="PT Astra Serif" w:hAnsi="PT Astra Serif"/>
        </w:rPr>
      </w:pPr>
    </w:p>
    <w:p w:rsidR="00316011" w:rsidRPr="002F0BBF" w:rsidRDefault="00316011" w:rsidP="00392B26">
      <w:pPr>
        <w:shd w:val="clear" w:color="auto" w:fill="FFFFFF" w:themeFill="background1"/>
        <w:ind w:firstLine="567"/>
        <w:jc w:val="both"/>
        <w:rPr>
          <w:rFonts w:ascii="PT Astra Serif" w:hAnsi="PT Astra Serif"/>
        </w:rPr>
      </w:pPr>
      <w:r w:rsidRPr="002F0BBF">
        <w:rPr>
          <w:rStyle w:val="FontStyle14"/>
          <w:rFonts w:ascii="PT Astra Serif" w:hAnsi="PT Astra Serif"/>
        </w:rPr>
        <w:t>п. 39 Информация об оценке эффективности деятельности руководителей органов местного самоуправления по итогам 2021 года</w:t>
      </w:r>
      <w:r w:rsidRPr="002F0BBF">
        <w:rPr>
          <w:rFonts w:ascii="PT Astra Serif" w:hAnsi="PT Astra Serif"/>
        </w:rPr>
        <w:t xml:space="preserve">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таб. № 4) (данные предоставлены Министерством энергетики и жилищно-коммунального хозяйства Свердловской области). </w:t>
      </w:r>
    </w:p>
    <w:p w:rsidR="00316011" w:rsidRPr="002F0BBF" w:rsidRDefault="00316011" w:rsidP="00392B26">
      <w:pPr>
        <w:shd w:val="clear" w:color="auto" w:fill="FFFFFF" w:themeFill="background1"/>
        <w:ind w:firstLine="567"/>
        <w:rPr>
          <w:rFonts w:ascii="PT Astra Serif" w:hAnsi="PT Astra Serif"/>
        </w:rPr>
      </w:pPr>
    </w:p>
    <w:p w:rsidR="00316011" w:rsidRPr="002F0BBF" w:rsidRDefault="00392B26" w:rsidP="00392B26">
      <w:pPr>
        <w:shd w:val="clear" w:color="auto" w:fill="FFFFFF" w:themeFill="background1"/>
        <w:ind w:firstLine="567"/>
        <w:jc w:val="right"/>
        <w:rPr>
          <w:rFonts w:ascii="PT Astra Serif" w:hAnsi="PT Astra Serif"/>
        </w:rPr>
      </w:pPr>
      <w:r>
        <w:rPr>
          <w:rFonts w:ascii="PT Astra Serif" w:hAnsi="PT Astra Serif"/>
        </w:rPr>
        <w:t>таблица № 3</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969"/>
        <w:gridCol w:w="3260"/>
        <w:gridCol w:w="3119"/>
        <w:gridCol w:w="3685"/>
      </w:tblGrid>
      <w:tr w:rsidR="00316011" w:rsidRPr="00392B26" w:rsidTr="00A61946">
        <w:tc>
          <w:tcPr>
            <w:tcW w:w="596" w:type="dxa"/>
            <w:shd w:val="clear" w:color="auto" w:fill="auto"/>
          </w:tcPr>
          <w:p w:rsidR="00316011" w:rsidRPr="00392B26" w:rsidRDefault="00316011" w:rsidP="00392B26">
            <w:pPr>
              <w:shd w:val="clear" w:color="auto" w:fill="FFFFFF" w:themeFill="background1"/>
              <w:ind w:firstLine="567"/>
              <w:jc w:val="center"/>
              <w:rPr>
                <w:rFonts w:ascii="PT Astra Serif" w:hAnsi="PT Astra Serif"/>
                <w:sz w:val="20"/>
                <w:szCs w:val="20"/>
              </w:rPr>
            </w:pPr>
            <w:r w:rsidRPr="00392B26">
              <w:rPr>
                <w:rFonts w:ascii="PT Astra Serif" w:hAnsi="PT Astra Serif"/>
                <w:sz w:val="20"/>
                <w:szCs w:val="20"/>
              </w:rPr>
              <w:t>№ п/п</w:t>
            </w:r>
          </w:p>
        </w:tc>
        <w:tc>
          <w:tcPr>
            <w:tcW w:w="3969" w:type="dxa"/>
            <w:shd w:val="clear" w:color="auto" w:fill="auto"/>
          </w:tcPr>
          <w:p w:rsidR="00316011" w:rsidRPr="00392B26" w:rsidRDefault="00316011" w:rsidP="00392B26">
            <w:pPr>
              <w:shd w:val="clear" w:color="auto" w:fill="FFFFFF" w:themeFill="background1"/>
              <w:ind w:firstLine="567"/>
              <w:jc w:val="center"/>
              <w:rPr>
                <w:rFonts w:ascii="PT Astra Serif" w:hAnsi="PT Astra Serif"/>
                <w:sz w:val="20"/>
                <w:szCs w:val="20"/>
              </w:rPr>
            </w:pPr>
            <w:r w:rsidRPr="00392B26">
              <w:rPr>
                <w:rFonts w:ascii="PT Astra Serif" w:hAnsi="PT Astra Serif"/>
                <w:sz w:val="20"/>
                <w:szCs w:val="20"/>
              </w:rPr>
              <w:t>Наименование муниципального образования/обслуживающей организации</w:t>
            </w:r>
          </w:p>
        </w:tc>
        <w:tc>
          <w:tcPr>
            <w:tcW w:w="3260" w:type="dxa"/>
            <w:shd w:val="clear" w:color="auto" w:fill="auto"/>
          </w:tcPr>
          <w:p w:rsidR="00316011" w:rsidRPr="00392B26" w:rsidRDefault="00316011" w:rsidP="00392B26">
            <w:pPr>
              <w:shd w:val="clear" w:color="auto" w:fill="FFFFFF" w:themeFill="background1"/>
              <w:ind w:firstLine="567"/>
              <w:jc w:val="center"/>
              <w:rPr>
                <w:rFonts w:ascii="PT Astra Serif" w:hAnsi="PT Astra Serif"/>
                <w:sz w:val="20"/>
                <w:szCs w:val="20"/>
              </w:rPr>
            </w:pPr>
            <w:r w:rsidRPr="00392B26">
              <w:rPr>
                <w:rFonts w:ascii="PT Astra Serif" w:hAnsi="PT Astra Serif"/>
                <w:sz w:val="20"/>
                <w:szCs w:val="20"/>
              </w:rPr>
              <w:t>ФИО главы муниципального образования/руководителя обслуживающей организации</w:t>
            </w:r>
          </w:p>
        </w:tc>
        <w:tc>
          <w:tcPr>
            <w:tcW w:w="3119" w:type="dxa"/>
            <w:shd w:val="clear" w:color="auto" w:fill="auto"/>
          </w:tcPr>
          <w:p w:rsidR="00316011" w:rsidRPr="00392B26" w:rsidRDefault="00316011" w:rsidP="00392B26">
            <w:pPr>
              <w:shd w:val="clear" w:color="auto" w:fill="FFFFFF" w:themeFill="background1"/>
              <w:ind w:firstLine="34"/>
              <w:jc w:val="center"/>
              <w:rPr>
                <w:rFonts w:ascii="PT Astra Serif" w:hAnsi="PT Astra Serif"/>
                <w:sz w:val="20"/>
                <w:szCs w:val="20"/>
              </w:rPr>
            </w:pPr>
            <w:r w:rsidRPr="00392B26">
              <w:rPr>
                <w:rFonts w:ascii="PT Astra Serif" w:hAnsi="PT Astra Serif"/>
                <w:sz w:val="20"/>
                <w:szCs w:val="20"/>
              </w:rPr>
              <w:t>Удовлетворенность жилищно-коммунальными услугами</w:t>
            </w:r>
          </w:p>
          <w:p w:rsidR="00316011" w:rsidRPr="00392B26" w:rsidRDefault="00316011" w:rsidP="00392B26">
            <w:pPr>
              <w:shd w:val="clear" w:color="auto" w:fill="FFFFFF" w:themeFill="background1"/>
              <w:ind w:firstLine="34"/>
              <w:jc w:val="center"/>
              <w:rPr>
                <w:rStyle w:val="FontStyle14"/>
                <w:rFonts w:ascii="PT Astra Serif" w:hAnsi="PT Astra Serif"/>
                <w:b/>
                <w:sz w:val="20"/>
                <w:szCs w:val="20"/>
              </w:rPr>
            </w:pPr>
            <w:r w:rsidRPr="00392B26">
              <w:rPr>
                <w:rStyle w:val="FontStyle14"/>
                <w:rFonts w:ascii="PT Astra Serif" w:hAnsi="PT Astra Serif"/>
                <w:b/>
                <w:sz w:val="20"/>
                <w:szCs w:val="20"/>
              </w:rPr>
              <w:t>(всего голосов/результат опроса%)</w:t>
            </w:r>
          </w:p>
          <w:p w:rsidR="00316011" w:rsidRPr="00392B26" w:rsidRDefault="00316011" w:rsidP="00392B26">
            <w:pPr>
              <w:shd w:val="clear" w:color="auto" w:fill="FFFFFF" w:themeFill="background1"/>
              <w:ind w:firstLine="34"/>
              <w:jc w:val="center"/>
              <w:rPr>
                <w:rFonts w:ascii="PT Astra Serif" w:hAnsi="PT Astra Serif"/>
                <w:sz w:val="20"/>
                <w:szCs w:val="20"/>
              </w:rPr>
            </w:pPr>
            <w:r w:rsidRPr="00392B26">
              <w:rPr>
                <w:rStyle w:val="FontStyle14"/>
                <w:rFonts w:ascii="PT Astra Serif" w:hAnsi="PT Astra Serif"/>
                <w:b/>
                <w:sz w:val="20"/>
                <w:szCs w:val="20"/>
              </w:rPr>
              <w:t xml:space="preserve"> 2020</w:t>
            </w:r>
          </w:p>
        </w:tc>
        <w:tc>
          <w:tcPr>
            <w:tcW w:w="3685" w:type="dxa"/>
          </w:tcPr>
          <w:p w:rsidR="00316011" w:rsidRPr="00392B26" w:rsidRDefault="00316011" w:rsidP="00392B26">
            <w:pPr>
              <w:shd w:val="clear" w:color="auto" w:fill="FFFFFF" w:themeFill="background1"/>
              <w:ind w:firstLine="34"/>
              <w:jc w:val="center"/>
              <w:rPr>
                <w:rFonts w:ascii="PT Astra Serif" w:hAnsi="PT Astra Serif"/>
                <w:sz w:val="20"/>
                <w:szCs w:val="20"/>
              </w:rPr>
            </w:pPr>
            <w:r w:rsidRPr="00392B26">
              <w:rPr>
                <w:rFonts w:ascii="PT Astra Serif" w:hAnsi="PT Astra Serif"/>
                <w:sz w:val="20"/>
                <w:szCs w:val="20"/>
              </w:rPr>
              <w:t>Удовлетворенность жилищно-коммунальными услугами</w:t>
            </w:r>
          </w:p>
          <w:p w:rsidR="00316011" w:rsidRPr="00392B26" w:rsidRDefault="00316011" w:rsidP="00392B26">
            <w:pPr>
              <w:shd w:val="clear" w:color="auto" w:fill="FFFFFF" w:themeFill="background1"/>
              <w:ind w:firstLine="34"/>
              <w:jc w:val="center"/>
              <w:rPr>
                <w:rStyle w:val="FontStyle14"/>
                <w:rFonts w:ascii="PT Astra Serif" w:hAnsi="PT Astra Serif"/>
                <w:b/>
                <w:sz w:val="20"/>
                <w:szCs w:val="20"/>
              </w:rPr>
            </w:pPr>
            <w:r w:rsidRPr="00392B26">
              <w:rPr>
                <w:rStyle w:val="FontStyle14"/>
                <w:rFonts w:ascii="PT Astra Serif" w:hAnsi="PT Astra Serif"/>
                <w:b/>
                <w:sz w:val="20"/>
                <w:szCs w:val="20"/>
              </w:rPr>
              <w:t>(всего голосов/результат опроса%)</w:t>
            </w:r>
          </w:p>
          <w:p w:rsidR="00316011" w:rsidRPr="00392B26" w:rsidRDefault="00316011" w:rsidP="00392B26">
            <w:pPr>
              <w:shd w:val="clear" w:color="auto" w:fill="FFFFFF" w:themeFill="background1"/>
              <w:ind w:firstLine="34"/>
              <w:jc w:val="center"/>
              <w:rPr>
                <w:rFonts w:ascii="PT Astra Serif" w:hAnsi="PT Astra Serif"/>
                <w:sz w:val="20"/>
                <w:szCs w:val="20"/>
              </w:rPr>
            </w:pPr>
            <w:r w:rsidRPr="00392B26">
              <w:rPr>
                <w:rStyle w:val="FontStyle14"/>
                <w:rFonts w:ascii="PT Astra Serif" w:hAnsi="PT Astra Serif"/>
                <w:b/>
                <w:sz w:val="20"/>
                <w:szCs w:val="20"/>
              </w:rPr>
              <w:t>2021</w:t>
            </w:r>
          </w:p>
        </w:tc>
      </w:tr>
      <w:tr w:rsidR="00316011" w:rsidRPr="002F0BBF" w:rsidTr="00A61946">
        <w:trPr>
          <w:cantSplit/>
          <w:tblHeader/>
        </w:trPr>
        <w:tc>
          <w:tcPr>
            <w:tcW w:w="596"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1</w:t>
            </w:r>
          </w:p>
        </w:tc>
        <w:tc>
          <w:tcPr>
            <w:tcW w:w="3969"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2</w:t>
            </w:r>
          </w:p>
        </w:tc>
        <w:tc>
          <w:tcPr>
            <w:tcW w:w="3260"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3</w:t>
            </w:r>
          </w:p>
        </w:tc>
        <w:tc>
          <w:tcPr>
            <w:tcW w:w="3119"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4</w:t>
            </w:r>
          </w:p>
        </w:tc>
        <w:tc>
          <w:tcPr>
            <w:tcW w:w="3685" w:type="dxa"/>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5</w:t>
            </w:r>
          </w:p>
        </w:tc>
      </w:tr>
      <w:tr w:rsidR="00316011" w:rsidRPr="002F0BBF" w:rsidTr="00A61946">
        <w:tc>
          <w:tcPr>
            <w:tcW w:w="596" w:type="dxa"/>
            <w:shd w:val="clear" w:color="auto" w:fill="auto"/>
          </w:tcPr>
          <w:p w:rsidR="00316011" w:rsidRPr="002F0BBF" w:rsidRDefault="00316011" w:rsidP="00392B26">
            <w:pPr>
              <w:numPr>
                <w:ilvl w:val="0"/>
                <w:numId w:val="3"/>
              </w:numPr>
              <w:shd w:val="clear" w:color="auto" w:fill="FFFFFF" w:themeFill="background1"/>
              <w:ind w:left="0" w:firstLine="567"/>
              <w:jc w:val="center"/>
              <w:rPr>
                <w:rFonts w:ascii="PT Astra Serif" w:hAnsi="PT Astra Serif"/>
              </w:rPr>
            </w:pPr>
          </w:p>
        </w:tc>
        <w:tc>
          <w:tcPr>
            <w:tcW w:w="3969"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Североуральский городской округ</w:t>
            </w:r>
          </w:p>
        </w:tc>
        <w:tc>
          <w:tcPr>
            <w:tcW w:w="3260"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Миронова</w:t>
            </w:r>
          </w:p>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Светлана Николаевна</w:t>
            </w:r>
          </w:p>
        </w:tc>
        <w:tc>
          <w:tcPr>
            <w:tcW w:w="3119" w:type="dxa"/>
            <w:shd w:val="clear" w:color="auto" w:fill="auto"/>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2643/81,20</w:t>
            </w:r>
          </w:p>
        </w:tc>
        <w:tc>
          <w:tcPr>
            <w:tcW w:w="3685" w:type="dxa"/>
          </w:tcPr>
          <w:p w:rsidR="00316011" w:rsidRPr="002F0BBF" w:rsidRDefault="00316011" w:rsidP="00392B26">
            <w:pPr>
              <w:shd w:val="clear" w:color="auto" w:fill="FFFFFF" w:themeFill="background1"/>
              <w:ind w:firstLine="567"/>
              <w:jc w:val="center"/>
              <w:rPr>
                <w:rFonts w:ascii="PT Astra Serif" w:hAnsi="PT Astra Serif"/>
              </w:rPr>
            </w:pPr>
            <w:r w:rsidRPr="002F0BBF">
              <w:rPr>
                <w:rFonts w:ascii="PT Astra Serif" w:hAnsi="PT Astra Serif"/>
              </w:rPr>
              <w:t>27/70,37</w:t>
            </w:r>
          </w:p>
        </w:tc>
      </w:tr>
    </w:tbl>
    <w:p w:rsidR="00316011" w:rsidRPr="002F0BBF" w:rsidRDefault="00316011" w:rsidP="00392B26">
      <w:pPr>
        <w:shd w:val="clear" w:color="auto" w:fill="FFFFFF" w:themeFill="background1"/>
        <w:autoSpaceDE w:val="0"/>
        <w:autoSpaceDN w:val="0"/>
        <w:adjustRightInd w:val="0"/>
        <w:ind w:firstLine="567"/>
        <w:jc w:val="both"/>
        <w:rPr>
          <w:rFonts w:ascii="PT Astra Serif" w:hAnsi="PT Astra Serif"/>
        </w:rPr>
      </w:pPr>
      <w:bookmarkStart w:id="1" w:name="_GoBack"/>
      <w:r w:rsidRPr="002F0BBF">
        <w:rPr>
          <w:rFonts w:ascii="PT Astra Serif" w:hAnsi="PT Astra Serif"/>
        </w:rPr>
        <w:t xml:space="preserve">В 2021 году показатель 27 голосов, что составило – 70,37% (в 2020 –показатель 2643 голосов, что составило-81,20%). </w:t>
      </w:r>
    </w:p>
    <w:p w:rsidR="00316011" w:rsidRPr="002F0BBF" w:rsidRDefault="00316011" w:rsidP="00392B26">
      <w:pPr>
        <w:shd w:val="clear" w:color="auto" w:fill="FFFFFF" w:themeFill="background1"/>
        <w:autoSpaceDE w:val="0"/>
        <w:autoSpaceDN w:val="0"/>
        <w:adjustRightInd w:val="0"/>
        <w:ind w:firstLine="567"/>
        <w:jc w:val="both"/>
        <w:rPr>
          <w:rStyle w:val="FontStyle14"/>
          <w:rFonts w:ascii="PT Astra Serif" w:hAnsi="PT Astra Serif"/>
          <w:color w:val="000000" w:themeColor="text1"/>
        </w:rPr>
      </w:pPr>
      <w:r w:rsidRPr="002F0BBF">
        <w:rPr>
          <w:rStyle w:val="FontStyle14"/>
          <w:rFonts w:ascii="PT Astra Serif" w:hAnsi="PT Astra Serif"/>
          <w:color w:val="000000" w:themeColor="text1"/>
        </w:rPr>
        <w:t>В 2021 году низкое количество человек, принявших участие в опросе, из-за того, что по техническим причинам портал «Открытое Правительство Свердловской области» временно не работал.</w:t>
      </w:r>
    </w:p>
    <w:p w:rsidR="00316011" w:rsidRPr="002F0BBF" w:rsidRDefault="00316011" w:rsidP="00392B26">
      <w:pPr>
        <w:shd w:val="clear" w:color="auto" w:fill="FFFFFF" w:themeFill="background1"/>
        <w:autoSpaceDE w:val="0"/>
        <w:autoSpaceDN w:val="0"/>
        <w:adjustRightInd w:val="0"/>
        <w:ind w:firstLine="567"/>
        <w:jc w:val="both"/>
        <w:rPr>
          <w:rFonts w:ascii="PT Astra Serif" w:hAnsi="PT Astra Serif"/>
        </w:rPr>
      </w:pPr>
      <w:r w:rsidRPr="002F0BBF">
        <w:rPr>
          <w:rFonts w:ascii="PT Astra Serif" w:hAnsi="PT Astra Serif"/>
        </w:rPr>
        <w:t xml:space="preserve">Ремонтные работы и подготовка к отопительному периоду систем отопления проводятся регулярно и в плановом режиме. Однако в связи с большой задолженностью населения за коммунальные услуги </w:t>
      </w:r>
      <w:proofErr w:type="spellStart"/>
      <w:r w:rsidRPr="002F0BBF">
        <w:rPr>
          <w:rFonts w:ascii="PT Astra Serif" w:hAnsi="PT Astra Serif"/>
        </w:rPr>
        <w:t>ресурсоснабжающая</w:t>
      </w:r>
      <w:proofErr w:type="spellEnd"/>
      <w:r w:rsidRPr="002F0BBF">
        <w:rPr>
          <w:rFonts w:ascii="PT Astra Serif" w:hAnsi="PT Astra Serif"/>
        </w:rPr>
        <w:t xml:space="preserve"> организация ограничена в финансовых средствах и выполняет минимум необходимых работ.</w:t>
      </w:r>
    </w:p>
    <w:p w:rsidR="005A64B2" w:rsidRPr="002F0BBF" w:rsidRDefault="00144478" w:rsidP="00392B26">
      <w:pPr>
        <w:shd w:val="clear" w:color="auto" w:fill="FFFFFF" w:themeFill="background1"/>
        <w:ind w:firstLine="567"/>
        <w:jc w:val="both"/>
        <w:rPr>
          <w:rFonts w:ascii="PT Astra Serif" w:hAnsi="PT Astra Serif"/>
        </w:rPr>
      </w:pPr>
      <w:r w:rsidRPr="002F0BBF">
        <w:rPr>
          <w:rFonts w:ascii="PT Astra Serif" w:hAnsi="PT Astra Serif"/>
        </w:rPr>
        <w:t>Информация о том, что можно проголосовать на портале «Открытое Правительство Свер</w:t>
      </w:r>
      <w:r w:rsidR="005A64B2" w:rsidRPr="002F0BBF">
        <w:rPr>
          <w:rFonts w:ascii="PT Astra Serif" w:hAnsi="PT Astra Serif"/>
        </w:rPr>
        <w:t xml:space="preserve">дловской области» размещается в </w:t>
      </w:r>
      <w:r w:rsidRPr="002F0BBF">
        <w:rPr>
          <w:rFonts w:ascii="PT Astra Serif" w:hAnsi="PT Astra Serif"/>
        </w:rPr>
        <w:t>городской газете «Наше слово»</w:t>
      </w:r>
      <w:r w:rsidR="00123DA5" w:rsidRPr="002F0BBF">
        <w:rPr>
          <w:rFonts w:ascii="PT Astra Serif" w:hAnsi="PT Astra Serif"/>
        </w:rPr>
        <w:t xml:space="preserve"> </w:t>
      </w:r>
      <w:r w:rsidR="005A64B2" w:rsidRPr="002F0BBF">
        <w:rPr>
          <w:rFonts w:ascii="PT Astra Serif" w:hAnsi="PT Astra Serif"/>
        </w:rPr>
        <w:t>и на следующих интернет ресурсах:</w:t>
      </w:r>
    </w:p>
    <w:p w:rsidR="005A64B2" w:rsidRPr="002F0BBF" w:rsidRDefault="005A64B2" w:rsidP="00392B26">
      <w:pPr>
        <w:shd w:val="clear" w:color="auto" w:fill="FFFFFF" w:themeFill="background1"/>
        <w:autoSpaceDE w:val="0"/>
        <w:autoSpaceDN w:val="0"/>
        <w:adjustRightInd w:val="0"/>
        <w:ind w:firstLine="567"/>
        <w:jc w:val="both"/>
        <w:rPr>
          <w:rFonts w:ascii="PT Astra Serif" w:hAnsi="PT Astra Serif"/>
        </w:rPr>
      </w:pPr>
      <w:r w:rsidRPr="002F0BBF">
        <w:rPr>
          <w:rFonts w:ascii="PT Astra Serif" w:hAnsi="PT Astra Serif"/>
        </w:rPr>
        <w:t>1) Официальный сайт Администрации СГО (раздел новости) - http://adm-severouralsk.ru/news/</w:t>
      </w:r>
    </w:p>
    <w:p w:rsidR="005A64B2" w:rsidRPr="002F0BBF" w:rsidRDefault="005A64B2" w:rsidP="00392B26">
      <w:pPr>
        <w:shd w:val="clear" w:color="auto" w:fill="FFFFFF" w:themeFill="background1"/>
        <w:autoSpaceDE w:val="0"/>
        <w:autoSpaceDN w:val="0"/>
        <w:adjustRightInd w:val="0"/>
        <w:ind w:firstLine="567"/>
        <w:jc w:val="both"/>
        <w:rPr>
          <w:rFonts w:ascii="PT Astra Serif" w:hAnsi="PT Astra Serif"/>
        </w:rPr>
      </w:pPr>
      <w:r w:rsidRPr="002F0BBF">
        <w:rPr>
          <w:rFonts w:ascii="PT Astra Serif" w:hAnsi="PT Astra Serif"/>
        </w:rPr>
        <w:t xml:space="preserve">2) Группа Администрации СГО в социальной сети </w:t>
      </w:r>
      <w:proofErr w:type="spellStart"/>
      <w:r w:rsidRPr="002F0BBF">
        <w:rPr>
          <w:rFonts w:ascii="PT Astra Serif" w:hAnsi="PT Astra Serif"/>
        </w:rPr>
        <w:t>вконтакте</w:t>
      </w:r>
      <w:proofErr w:type="spellEnd"/>
      <w:r w:rsidRPr="002F0BBF">
        <w:rPr>
          <w:rFonts w:ascii="PT Astra Serif" w:hAnsi="PT Astra Serif"/>
        </w:rPr>
        <w:t xml:space="preserve"> - </w:t>
      </w:r>
      <w:hyperlink r:id="rId8" w:history="1">
        <w:r w:rsidR="000D5C7A" w:rsidRPr="002F0BBF">
          <w:rPr>
            <w:rStyle w:val="ae"/>
            <w:rFonts w:ascii="PT Astra Serif" w:hAnsi="PT Astra Serif"/>
          </w:rPr>
          <w:t>https://vk.com/club153390843</w:t>
        </w:r>
      </w:hyperlink>
    </w:p>
    <w:p w:rsidR="005A64B2" w:rsidRPr="002F0BBF" w:rsidRDefault="005A64B2" w:rsidP="00392B26">
      <w:pPr>
        <w:shd w:val="clear" w:color="auto" w:fill="FFFFFF" w:themeFill="background1"/>
        <w:autoSpaceDE w:val="0"/>
        <w:autoSpaceDN w:val="0"/>
        <w:adjustRightInd w:val="0"/>
        <w:ind w:firstLine="567"/>
        <w:jc w:val="both"/>
        <w:rPr>
          <w:rFonts w:ascii="PT Astra Serif" w:hAnsi="PT Astra Serif"/>
        </w:rPr>
      </w:pPr>
      <w:r w:rsidRPr="002F0BBF">
        <w:rPr>
          <w:rFonts w:ascii="PT Astra Serif" w:hAnsi="PT Astra Serif"/>
        </w:rPr>
        <w:t xml:space="preserve">3) Группа Администрации СГО в социальной сети одноклассники - </w:t>
      </w:r>
      <w:hyperlink r:id="rId9" w:history="1">
        <w:r w:rsidR="000D5C7A" w:rsidRPr="002F0BBF">
          <w:rPr>
            <w:rStyle w:val="ae"/>
            <w:rFonts w:ascii="PT Astra Serif" w:hAnsi="PT Astra Serif"/>
          </w:rPr>
          <w:t>https://ok.ru/group/53514110566541</w:t>
        </w:r>
      </w:hyperlink>
    </w:p>
    <w:p w:rsidR="00144478" w:rsidRPr="002F0BBF" w:rsidRDefault="00123DA5" w:rsidP="00392B26">
      <w:pPr>
        <w:shd w:val="clear" w:color="auto" w:fill="FFFFFF" w:themeFill="background1"/>
        <w:ind w:firstLine="567"/>
        <w:jc w:val="both"/>
        <w:rPr>
          <w:rFonts w:ascii="PT Astra Serif" w:hAnsi="PT Astra Serif"/>
        </w:rPr>
      </w:pPr>
      <w:r w:rsidRPr="002F0BBF">
        <w:rPr>
          <w:rFonts w:ascii="PT Astra Serif" w:hAnsi="PT Astra Serif"/>
        </w:rPr>
        <w:t>Также ежеквартально направляются письма в учреждения и организации Североуральского городского округа с предложен</w:t>
      </w:r>
      <w:r w:rsidR="00AC200C" w:rsidRPr="002F0BBF">
        <w:rPr>
          <w:rFonts w:ascii="PT Astra Serif" w:hAnsi="PT Astra Serif"/>
        </w:rPr>
        <w:t>ием пройти голосование на сайте</w:t>
      </w:r>
      <w:r w:rsidR="00144478" w:rsidRPr="002F0BBF">
        <w:rPr>
          <w:rFonts w:ascii="PT Astra Serif" w:hAnsi="PT Astra Serif"/>
        </w:rPr>
        <w:t>.</w:t>
      </w:r>
    </w:p>
    <w:bookmarkEnd w:id="1"/>
    <w:p w:rsidR="00BA7DB9" w:rsidRPr="002F0BBF" w:rsidRDefault="00BA7DB9" w:rsidP="00392B26">
      <w:pPr>
        <w:pStyle w:val="Standard"/>
        <w:shd w:val="clear" w:color="auto" w:fill="FFFFFF" w:themeFill="background1"/>
        <w:ind w:firstLine="709"/>
        <w:jc w:val="both"/>
        <w:rPr>
          <w:rFonts w:ascii="PT Astra Serif" w:hAnsi="PT Astra Serif"/>
          <w:sz w:val="24"/>
          <w:szCs w:val="24"/>
        </w:rPr>
      </w:pPr>
      <w:r w:rsidRPr="002F0BBF">
        <w:rPr>
          <w:rFonts w:ascii="PT Astra Serif" w:hAnsi="PT Astra Serif"/>
          <w:sz w:val="24"/>
          <w:szCs w:val="24"/>
        </w:rPr>
        <w:t>п. 40. Среднегодовая численность населения Североуральского городского округа за 2021 год составила 38 776 человек.</w:t>
      </w:r>
    </w:p>
    <w:p w:rsidR="00BA7DB9" w:rsidRPr="002F0BBF" w:rsidRDefault="00BA7DB9" w:rsidP="00392B26">
      <w:pPr>
        <w:pStyle w:val="Standard"/>
        <w:shd w:val="clear" w:color="auto" w:fill="FFFFFF" w:themeFill="background1"/>
        <w:ind w:firstLine="708"/>
        <w:jc w:val="both"/>
        <w:rPr>
          <w:rFonts w:ascii="PT Astra Serif" w:hAnsi="PT Astra Serif"/>
          <w:sz w:val="24"/>
          <w:szCs w:val="24"/>
        </w:rPr>
      </w:pPr>
      <w:r w:rsidRPr="002F0BBF">
        <w:rPr>
          <w:rFonts w:ascii="PT Astra Serif" w:hAnsi="PT Astra Serif"/>
          <w:sz w:val="24"/>
          <w:szCs w:val="24"/>
        </w:rPr>
        <w:t xml:space="preserve">По данным </w:t>
      </w:r>
      <w:proofErr w:type="spellStart"/>
      <w:r w:rsidRPr="002F0BBF">
        <w:rPr>
          <w:rFonts w:ascii="PT Astra Serif" w:hAnsi="PT Astra Serif"/>
          <w:sz w:val="24"/>
          <w:szCs w:val="24"/>
        </w:rPr>
        <w:t>Свердловскстата</w:t>
      </w:r>
      <w:proofErr w:type="spellEnd"/>
      <w:r w:rsidRPr="002F0BBF">
        <w:rPr>
          <w:rFonts w:ascii="PT Astra Serif" w:hAnsi="PT Astra Serif"/>
          <w:sz w:val="24"/>
          <w:szCs w:val="24"/>
        </w:rPr>
        <w:t xml:space="preserve"> на 01.01.2022 года численность постоянного населения Североуральского городского округа составляет 38 499 человек. Естественная убыль населения за 2021 год составила 583 человека (в 2021 году число родившихся 347 человек, число умерших 930 человек). В 2021 году численность прибывших на территорию Североуральского городского округа составила 863 человека, численность выбывших – 838 человек. Миграционный рост населения составил 25 человек.</w:t>
      </w:r>
    </w:p>
    <w:p w:rsidR="007D5F7C" w:rsidRPr="002F0BBF" w:rsidRDefault="00364A6A" w:rsidP="00392B26">
      <w:pPr>
        <w:pStyle w:val="Standard"/>
        <w:shd w:val="clear" w:color="auto" w:fill="FFFFFF" w:themeFill="background1"/>
        <w:ind w:firstLine="567"/>
        <w:jc w:val="both"/>
        <w:rPr>
          <w:rFonts w:ascii="PT Astra Serif" w:hAnsi="PT Astra Serif"/>
          <w:kern w:val="0"/>
          <w:sz w:val="24"/>
          <w:szCs w:val="24"/>
          <w:lang w:eastAsia="ru-RU"/>
        </w:rPr>
      </w:pPr>
      <w:r w:rsidRPr="002F0BBF">
        <w:rPr>
          <w:rFonts w:ascii="PT Astra Serif" w:hAnsi="PT Astra Serif"/>
          <w:kern w:val="0"/>
          <w:sz w:val="24"/>
          <w:szCs w:val="24"/>
          <w:lang w:eastAsia="ru-RU"/>
        </w:rPr>
        <w:t>Демографическая политика Североуральского городского округа направлена на увеличение продолжительности жизни населения, сокращения уровня смертности, роста рождаемости, регулирования уровня внешней и внутренней миграции, сохранение и укрепление здоровья населения</w:t>
      </w:r>
      <w:r w:rsidR="007D5F7C" w:rsidRPr="002F0BBF">
        <w:rPr>
          <w:rFonts w:ascii="PT Astra Serif" w:hAnsi="PT Astra Serif"/>
          <w:kern w:val="0"/>
          <w:sz w:val="24"/>
          <w:szCs w:val="24"/>
          <w:lang w:eastAsia="ru-RU"/>
        </w:rPr>
        <w:t>.</w:t>
      </w:r>
    </w:p>
    <w:p w:rsidR="00144478" w:rsidRPr="002F0BBF" w:rsidRDefault="00144478" w:rsidP="00392B26">
      <w:pPr>
        <w:pStyle w:val="Standard"/>
        <w:shd w:val="clear" w:color="auto" w:fill="FFFFFF" w:themeFill="background1"/>
        <w:ind w:firstLine="567"/>
        <w:jc w:val="both"/>
        <w:rPr>
          <w:rFonts w:ascii="PT Astra Serif" w:hAnsi="PT Astra Serif"/>
          <w:sz w:val="24"/>
          <w:szCs w:val="24"/>
          <w:u w:val="single"/>
        </w:rPr>
      </w:pPr>
    </w:p>
    <w:p w:rsidR="00144478" w:rsidRPr="002F0BBF" w:rsidRDefault="00144478" w:rsidP="00392B26">
      <w:pPr>
        <w:shd w:val="clear" w:color="auto" w:fill="FFFFFF" w:themeFill="background1"/>
        <w:autoSpaceDE w:val="0"/>
        <w:autoSpaceDN w:val="0"/>
        <w:adjustRightInd w:val="0"/>
        <w:ind w:firstLine="567"/>
        <w:jc w:val="center"/>
        <w:rPr>
          <w:rFonts w:ascii="PT Astra Serif" w:hAnsi="PT Astra Serif"/>
          <w:u w:val="single"/>
        </w:rPr>
      </w:pPr>
      <w:r w:rsidRPr="002F0BBF">
        <w:rPr>
          <w:rFonts w:ascii="PT Astra Serif" w:hAnsi="PT Astra Serif"/>
          <w:u w:val="single"/>
        </w:rPr>
        <w:lastRenderedPageBreak/>
        <w:t>Энергосбережение и повышение энергетической эффективности</w:t>
      </w:r>
    </w:p>
    <w:p w:rsidR="00BB398C" w:rsidRPr="002F0BBF" w:rsidRDefault="00BB398C" w:rsidP="00392B26">
      <w:pPr>
        <w:shd w:val="clear" w:color="auto" w:fill="FFFFFF" w:themeFill="background1"/>
        <w:autoSpaceDE w:val="0"/>
        <w:autoSpaceDN w:val="0"/>
        <w:adjustRightInd w:val="0"/>
        <w:ind w:firstLine="567"/>
        <w:jc w:val="both"/>
        <w:rPr>
          <w:rFonts w:ascii="PT Astra Serif" w:hAnsi="PT Astra Serif"/>
        </w:rPr>
      </w:pPr>
    </w:p>
    <w:p w:rsidR="008139E3" w:rsidRPr="002F0BBF" w:rsidRDefault="008139E3" w:rsidP="00392B26">
      <w:pPr>
        <w:shd w:val="clear" w:color="auto" w:fill="FFFFFF" w:themeFill="background1"/>
        <w:ind w:right="159" w:firstLine="567"/>
        <w:jc w:val="both"/>
      </w:pPr>
      <w:r w:rsidRPr="002F0BBF">
        <w:rPr>
          <w:rFonts w:ascii="PT Astra Serif" w:hAnsi="PT Astra Serif"/>
        </w:rPr>
        <w:t>п. 41. Удельная величина потребления энергетических ресурсов в многоквартирных домах в 2021 году составила:</w:t>
      </w:r>
    </w:p>
    <w:p w:rsidR="008139E3" w:rsidRPr="002F0BBF" w:rsidRDefault="008139E3" w:rsidP="00392B26">
      <w:pPr>
        <w:shd w:val="clear" w:color="auto" w:fill="FFFFFF" w:themeFill="background1"/>
        <w:ind w:left="1418" w:right="159"/>
        <w:jc w:val="both"/>
      </w:pPr>
      <w:r w:rsidRPr="002F0BBF">
        <w:rPr>
          <w:rFonts w:ascii="PT Astra Serif" w:hAnsi="PT Astra Serif"/>
        </w:rPr>
        <w:t>электрическая энергия 630,1 кВт/ч на 1 проживающего;</w:t>
      </w:r>
    </w:p>
    <w:p w:rsidR="008139E3" w:rsidRPr="002F0BBF" w:rsidRDefault="008139E3" w:rsidP="00392B26">
      <w:pPr>
        <w:shd w:val="clear" w:color="auto" w:fill="FFFFFF" w:themeFill="background1"/>
        <w:ind w:left="1418" w:right="159"/>
        <w:jc w:val="both"/>
      </w:pPr>
      <w:r w:rsidRPr="002F0BBF">
        <w:rPr>
          <w:rFonts w:ascii="PT Astra Serif" w:hAnsi="PT Astra Serif"/>
        </w:rPr>
        <w:t>тепловая энергия 0,21 Гкал на 1 кв. метр общей площади;</w:t>
      </w:r>
    </w:p>
    <w:p w:rsidR="008139E3" w:rsidRPr="002F0BBF" w:rsidRDefault="008139E3" w:rsidP="00392B26">
      <w:pPr>
        <w:shd w:val="clear" w:color="auto" w:fill="FFFFFF" w:themeFill="background1"/>
        <w:ind w:left="1418" w:right="159"/>
        <w:jc w:val="both"/>
      </w:pPr>
      <w:r w:rsidRPr="002F0BBF">
        <w:rPr>
          <w:rFonts w:ascii="PT Astra Serif" w:hAnsi="PT Astra Serif"/>
        </w:rPr>
        <w:t>горячая вода 25,19 куб. м на 1 проживающего;</w:t>
      </w:r>
    </w:p>
    <w:p w:rsidR="008139E3" w:rsidRPr="002F0BBF" w:rsidRDefault="00BC0757" w:rsidP="00392B26">
      <w:pPr>
        <w:shd w:val="clear" w:color="auto" w:fill="FFFFFF" w:themeFill="background1"/>
        <w:ind w:left="1418" w:right="159"/>
        <w:jc w:val="both"/>
      </w:pPr>
      <w:r>
        <w:rPr>
          <w:rFonts w:ascii="PT Astra Serif" w:hAnsi="PT Astra Serif"/>
        </w:rPr>
        <w:t>холодная вода 32,80</w:t>
      </w:r>
      <w:r w:rsidR="008139E3" w:rsidRPr="002F0BBF">
        <w:rPr>
          <w:rFonts w:ascii="PT Astra Serif" w:hAnsi="PT Astra Serif"/>
        </w:rPr>
        <w:t xml:space="preserve"> куб. м на 1 проживающего;</w:t>
      </w:r>
    </w:p>
    <w:p w:rsidR="008139E3" w:rsidRPr="002F0BBF" w:rsidRDefault="008139E3" w:rsidP="00392B26">
      <w:pPr>
        <w:shd w:val="clear" w:color="auto" w:fill="FFFFFF" w:themeFill="background1"/>
        <w:ind w:left="1418" w:right="159"/>
        <w:jc w:val="both"/>
      </w:pPr>
      <w:r w:rsidRPr="002F0BBF">
        <w:rPr>
          <w:rFonts w:ascii="PT Astra Serif" w:hAnsi="PT Astra Serif"/>
        </w:rPr>
        <w:t>природный газ 107,6 куб. м на 1 проживающего.</w:t>
      </w:r>
    </w:p>
    <w:p w:rsidR="008139E3" w:rsidRPr="002F0BBF" w:rsidRDefault="008139E3" w:rsidP="00392B26">
      <w:pPr>
        <w:shd w:val="clear" w:color="auto" w:fill="FFFFFF" w:themeFill="background1"/>
        <w:ind w:right="159" w:firstLine="709"/>
        <w:jc w:val="both"/>
      </w:pPr>
      <w:r w:rsidRPr="002F0BBF">
        <w:rPr>
          <w:rFonts w:ascii="PT Astra Serif" w:hAnsi="PT Astra Serif"/>
        </w:rPr>
        <w:t>п. 42. Удельная величина потребления энергетических ресурсов муниципальными бюджетными учреждениями в 2021 году:</w:t>
      </w:r>
    </w:p>
    <w:p w:rsidR="008139E3" w:rsidRPr="002F0BBF" w:rsidRDefault="008139E3" w:rsidP="00392B26">
      <w:pPr>
        <w:shd w:val="clear" w:color="auto" w:fill="FFFFFF" w:themeFill="background1"/>
        <w:ind w:left="1418" w:right="159"/>
        <w:jc w:val="both"/>
      </w:pPr>
      <w:r w:rsidRPr="002F0BBF">
        <w:rPr>
          <w:rFonts w:ascii="PT Astra Serif" w:hAnsi="PT Astra Serif"/>
        </w:rPr>
        <w:t>электрическая энергия 125,10 кВт/ч на 1 человека населения</w:t>
      </w:r>
    </w:p>
    <w:p w:rsidR="008139E3" w:rsidRPr="002F0BBF" w:rsidRDefault="008139E3" w:rsidP="00392B26">
      <w:pPr>
        <w:shd w:val="clear" w:color="auto" w:fill="FFFFFF" w:themeFill="background1"/>
        <w:ind w:left="1418" w:right="159"/>
        <w:jc w:val="both"/>
      </w:pPr>
      <w:r w:rsidRPr="002F0BBF">
        <w:rPr>
          <w:rFonts w:ascii="PT Astra Serif" w:hAnsi="PT Astra Serif"/>
        </w:rPr>
        <w:t>тепловая энергия 0,28 Гкал на 1 кв. метр общей площади</w:t>
      </w:r>
    </w:p>
    <w:p w:rsidR="008139E3" w:rsidRPr="002F0BBF" w:rsidRDefault="008139E3" w:rsidP="00392B26">
      <w:pPr>
        <w:shd w:val="clear" w:color="auto" w:fill="FFFFFF" w:themeFill="background1"/>
        <w:ind w:left="1418" w:right="159"/>
        <w:jc w:val="both"/>
      </w:pPr>
      <w:r w:rsidRPr="002F0BBF">
        <w:rPr>
          <w:rFonts w:ascii="PT Astra Serif" w:hAnsi="PT Astra Serif"/>
        </w:rPr>
        <w:t xml:space="preserve">горячая вода 1,80 куб. метров на 1 проживающего </w:t>
      </w:r>
    </w:p>
    <w:p w:rsidR="008139E3" w:rsidRPr="002F0BBF" w:rsidRDefault="008139E3" w:rsidP="00392B26">
      <w:pPr>
        <w:shd w:val="clear" w:color="auto" w:fill="FFFFFF" w:themeFill="background1"/>
        <w:ind w:left="1418" w:right="159"/>
        <w:jc w:val="both"/>
      </w:pPr>
      <w:r w:rsidRPr="002F0BBF">
        <w:rPr>
          <w:rFonts w:ascii="PT Astra Serif" w:hAnsi="PT Astra Serif"/>
        </w:rPr>
        <w:t>холодная вода 2,7 куб. метров на 1 проживающего</w:t>
      </w:r>
    </w:p>
    <w:p w:rsidR="008139E3" w:rsidRPr="002F0BBF" w:rsidRDefault="008139E3" w:rsidP="00392B26">
      <w:pPr>
        <w:shd w:val="clear" w:color="auto" w:fill="FFFFFF" w:themeFill="background1"/>
        <w:ind w:left="1418" w:right="159"/>
        <w:jc w:val="both"/>
      </w:pPr>
      <w:r w:rsidRPr="002F0BBF">
        <w:rPr>
          <w:rFonts w:ascii="PT Astra Serif" w:hAnsi="PT Astra Serif"/>
        </w:rPr>
        <w:t xml:space="preserve">природный газ 0 </w:t>
      </w:r>
      <w:proofErr w:type="spellStart"/>
      <w:r w:rsidRPr="002F0BBF">
        <w:rPr>
          <w:rFonts w:ascii="PT Astra Serif" w:hAnsi="PT Astra Serif"/>
        </w:rPr>
        <w:t>куб.метров</w:t>
      </w:r>
      <w:proofErr w:type="spellEnd"/>
      <w:r w:rsidRPr="002F0BBF">
        <w:rPr>
          <w:rFonts w:ascii="PT Astra Serif" w:hAnsi="PT Astra Serif"/>
        </w:rPr>
        <w:t xml:space="preserve"> на 1 проживающего</w:t>
      </w:r>
    </w:p>
    <w:p w:rsidR="008139E3" w:rsidRPr="002F0BBF" w:rsidRDefault="008139E3" w:rsidP="00392B26">
      <w:pPr>
        <w:shd w:val="clear" w:color="auto" w:fill="FFFFFF" w:themeFill="background1"/>
        <w:ind w:right="159" w:firstLine="567"/>
        <w:jc w:val="both"/>
      </w:pPr>
      <w:r w:rsidRPr="002F0BBF">
        <w:rPr>
          <w:rFonts w:ascii="PT Astra Serif" w:hAnsi="PT Astra Serif"/>
        </w:rPr>
        <w:t xml:space="preserve">По данным показателям прослеживается динамика снижения по отношению к предыдущим годам, в связи с установкой приборов учета и упорядочению учета расходов потребляемых энергоресурсов. </w:t>
      </w:r>
    </w:p>
    <w:p w:rsidR="00D33726" w:rsidRPr="002F0BBF" w:rsidRDefault="00DC4947" w:rsidP="00392B26">
      <w:pPr>
        <w:shd w:val="clear" w:color="auto" w:fill="FFFFFF" w:themeFill="background1"/>
        <w:ind w:right="159" w:firstLine="709"/>
        <w:jc w:val="both"/>
        <w:rPr>
          <w:rFonts w:ascii="PT Astra Serif" w:hAnsi="PT Astra Serif"/>
        </w:rPr>
      </w:pPr>
      <w:r w:rsidRPr="002F0BBF">
        <w:rPr>
          <w:rFonts w:ascii="PT Astra Serif" w:hAnsi="PT Astra Serif"/>
        </w:rPr>
        <w:t>п.</w:t>
      </w:r>
      <w:r w:rsidR="0079205D" w:rsidRPr="002F0BBF">
        <w:rPr>
          <w:rFonts w:ascii="PT Astra Serif" w:hAnsi="PT Astra Serif"/>
        </w:rPr>
        <w:t xml:space="preserve"> </w:t>
      </w:r>
      <w:r w:rsidRPr="002F0BBF">
        <w:rPr>
          <w:rFonts w:ascii="PT Astra Serif" w:hAnsi="PT Astra Serif"/>
        </w:rPr>
        <w:t xml:space="preserve">43. </w:t>
      </w:r>
      <w:r w:rsidR="00D33726" w:rsidRPr="002F0BBF">
        <w:rPr>
          <w:rFonts w:ascii="PT Astra Serif" w:hAnsi="PT Astra Serif"/>
        </w:rPr>
        <w:t>Сбор информации для проведения независимой оценки качества условий оказания услуг в 2021 году был проведён по поручению Министерства образования и молодежной политики Свердловской области независимой исследовательской компанией-оператором «АС-Холдинг».</w:t>
      </w:r>
    </w:p>
    <w:p w:rsidR="00D33726" w:rsidRPr="002F0BBF" w:rsidRDefault="00D33726" w:rsidP="00392B26">
      <w:pPr>
        <w:shd w:val="clear" w:color="auto" w:fill="FFFFFF" w:themeFill="background1"/>
        <w:ind w:right="159" w:firstLine="709"/>
        <w:jc w:val="both"/>
        <w:rPr>
          <w:rFonts w:ascii="PT Astra Serif" w:hAnsi="PT Astra Serif"/>
        </w:rPr>
      </w:pPr>
      <w:r w:rsidRPr="002F0BBF">
        <w:rPr>
          <w:rFonts w:ascii="PT Astra Serif" w:hAnsi="PT Astra Serif"/>
        </w:rPr>
        <w:t>В Североуральском городском округе независимую оценку качества условий оказания услуг проходили общеобразовательные организации, средний п</w:t>
      </w:r>
      <w:r w:rsidR="00BC0757">
        <w:rPr>
          <w:rFonts w:ascii="PT Astra Serif" w:hAnsi="PT Astra Serif"/>
        </w:rPr>
        <w:t>оказатель которых составил 88,38</w:t>
      </w:r>
      <w:r w:rsidRPr="002F0BBF">
        <w:rPr>
          <w:rFonts w:ascii="PT Astra Serif" w:hAnsi="PT Astra Serif"/>
        </w:rPr>
        <w:t xml:space="preserve"> балла. Лидерами по качеству условий оказания услуг среди общеобразовательных организаций Североуральского городского округа являются МАОУ СОШ 8 (1 место</w:t>
      </w:r>
      <w:r w:rsidR="00A61946" w:rsidRPr="002F0BBF">
        <w:rPr>
          <w:rFonts w:ascii="PT Astra Serif" w:hAnsi="PT Astra Serif"/>
        </w:rPr>
        <w:t>), МАОУ</w:t>
      </w:r>
      <w:r w:rsidRPr="002F0BBF">
        <w:rPr>
          <w:rFonts w:ascii="PT Astra Serif" w:hAnsi="PT Astra Serif"/>
        </w:rPr>
        <w:t xml:space="preserve"> СОШ 11 (2 место) и МАОУ СОШ 9 (3 место).</w:t>
      </w:r>
    </w:p>
    <w:p w:rsidR="00D33726" w:rsidRPr="002F0BBF" w:rsidRDefault="00D33726" w:rsidP="00392B26">
      <w:pPr>
        <w:shd w:val="clear" w:color="auto" w:fill="FFFFFF" w:themeFill="background1"/>
        <w:ind w:right="159" w:firstLine="709"/>
        <w:jc w:val="both"/>
        <w:rPr>
          <w:rFonts w:ascii="PT Astra Serif" w:hAnsi="PT Astra Serif"/>
        </w:rPr>
      </w:pPr>
      <w:r w:rsidRPr="002F0BBF">
        <w:rPr>
          <w:rFonts w:ascii="PT Astra Serif" w:hAnsi="PT Astra Serif"/>
        </w:rPr>
        <w:t xml:space="preserve">По итогам независимой оценки качества каждой общеобразовательной организацией был разработан и утвержден план мероприятий по устранению недостатков, выявленных в ходе проведения в 2021 году независимой оценки качества условий осуществления образовательной деятельности организации с учетом индивидуальных рекомендаций. </w:t>
      </w:r>
    </w:p>
    <w:p w:rsidR="00A61946" w:rsidRPr="00392B26" w:rsidRDefault="00A61946" w:rsidP="00392B26">
      <w:pPr>
        <w:shd w:val="clear" w:color="auto" w:fill="FFFFFF" w:themeFill="background1"/>
        <w:ind w:firstLine="567"/>
        <w:jc w:val="both"/>
      </w:pPr>
      <w:r w:rsidRPr="00392B26">
        <w:rPr>
          <w:rFonts w:ascii="PT Astra Serif" w:hAnsi="PT Astra Serif" w:cs="Arial"/>
        </w:rPr>
        <w:t xml:space="preserve">По результатам </w:t>
      </w:r>
      <w:r w:rsidRPr="00392B26">
        <w:rPr>
          <w:rFonts w:ascii="PT Astra Serif" w:hAnsi="PT Astra Serif" w:cs="Arial"/>
          <w:lang w:val="x-none"/>
        </w:rPr>
        <w:t xml:space="preserve">независимой оценки качества услуг </w:t>
      </w:r>
      <w:r w:rsidRPr="00392B26">
        <w:rPr>
          <w:rFonts w:ascii="PT Astra Serif" w:hAnsi="PT Astra Serif" w:cs="Arial"/>
        </w:rPr>
        <w:t>в сфере культуры за</w:t>
      </w:r>
      <w:r w:rsidRPr="00392B26">
        <w:rPr>
          <w:rFonts w:ascii="PT Astra Serif" w:hAnsi="PT Astra Serif" w:cs="Arial"/>
          <w:lang w:val="x-none"/>
        </w:rPr>
        <w:t xml:space="preserve"> 20</w:t>
      </w:r>
      <w:r w:rsidRPr="00392B26">
        <w:rPr>
          <w:rFonts w:ascii="PT Astra Serif" w:hAnsi="PT Astra Serif" w:cs="Arial"/>
        </w:rPr>
        <w:t>21</w:t>
      </w:r>
      <w:r w:rsidRPr="00392B26">
        <w:rPr>
          <w:rFonts w:ascii="PT Astra Serif" w:hAnsi="PT Astra Serif" w:cs="Arial"/>
          <w:lang w:val="x-none"/>
        </w:rPr>
        <w:t xml:space="preserve"> год</w:t>
      </w:r>
      <w:r w:rsidRPr="00392B26">
        <w:rPr>
          <w:rFonts w:ascii="PT Astra Serif" w:hAnsi="PT Astra Serif" w:cs="Arial"/>
        </w:rPr>
        <w:t xml:space="preserve"> составил 86,89%, что выше плановых показателей (85,00%). </w:t>
      </w:r>
    </w:p>
    <w:p w:rsidR="00DC4947" w:rsidRPr="002F0BBF" w:rsidRDefault="00DC4947" w:rsidP="00392B26">
      <w:pPr>
        <w:shd w:val="clear" w:color="auto" w:fill="FFFFFF" w:themeFill="background1"/>
        <w:ind w:firstLine="567"/>
        <w:jc w:val="both"/>
        <w:rPr>
          <w:rFonts w:ascii="PT Astra Serif" w:hAnsi="PT Astra Serif"/>
        </w:rPr>
      </w:pPr>
    </w:p>
    <w:sectPr w:rsidR="00DC4947" w:rsidRPr="002F0BBF" w:rsidSect="00392B26">
      <w:headerReference w:type="default" r:id="rId10"/>
      <w:pgSz w:w="16838" w:h="11906" w:orient="landscape" w:code="9"/>
      <w:pgMar w:top="284" w:right="1103"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F3C" w:rsidRDefault="002C4F3C" w:rsidP="00950174">
      <w:r>
        <w:separator/>
      </w:r>
    </w:p>
  </w:endnote>
  <w:endnote w:type="continuationSeparator" w:id="0">
    <w:p w:rsidR="002C4F3C" w:rsidRDefault="002C4F3C" w:rsidP="0095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F3C" w:rsidRDefault="002C4F3C" w:rsidP="00950174">
      <w:r>
        <w:separator/>
      </w:r>
    </w:p>
  </w:footnote>
  <w:footnote w:type="continuationSeparator" w:id="0">
    <w:p w:rsidR="002C4F3C" w:rsidRDefault="002C4F3C" w:rsidP="00950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857900"/>
      <w:docPartObj>
        <w:docPartGallery w:val="Page Numbers (Top of Page)"/>
        <w:docPartUnique/>
      </w:docPartObj>
    </w:sdtPr>
    <w:sdtEndPr/>
    <w:sdtContent>
      <w:p w:rsidR="00BC64C5" w:rsidRDefault="00BC64C5">
        <w:pPr>
          <w:pStyle w:val="a9"/>
          <w:jc w:val="right"/>
        </w:pPr>
        <w:r>
          <w:fldChar w:fldCharType="begin"/>
        </w:r>
        <w:r>
          <w:instrText>PAGE   \* MERGEFORMAT</w:instrText>
        </w:r>
        <w:r>
          <w:fldChar w:fldCharType="separate"/>
        </w:r>
        <w:r w:rsidR="006C5ED5">
          <w:rPr>
            <w:noProof/>
          </w:rPr>
          <w:t>11</w:t>
        </w:r>
        <w:r>
          <w:fldChar w:fldCharType="end"/>
        </w:r>
      </w:p>
    </w:sdtContent>
  </w:sdt>
  <w:p w:rsidR="00BC64C5" w:rsidRDefault="00BC64C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5B29"/>
    <w:multiLevelType w:val="hybridMultilevel"/>
    <w:tmpl w:val="20969D16"/>
    <w:lvl w:ilvl="0" w:tplc="0419000F">
      <w:start w:val="1"/>
      <w:numFmt w:val="decimal"/>
      <w:lvlText w:val="%1."/>
      <w:lvlJc w:val="left"/>
      <w:pPr>
        <w:ind w:left="644"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2FBA354F"/>
    <w:multiLevelType w:val="hybridMultilevel"/>
    <w:tmpl w:val="20969D16"/>
    <w:lvl w:ilvl="0" w:tplc="0419000F">
      <w:start w:val="1"/>
      <w:numFmt w:val="decimal"/>
      <w:lvlText w:val="%1."/>
      <w:lvlJc w:val="left"/>
      <w:pPr>
        <w:ind w:left="644"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795200FB"/>
    <w:multiLevelType w:val="hybridMultilevel"/>
    <w:tmpl w:val="7F6CCF98"/>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cs="Times New Roman"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cs="Times New Roman"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cs="Times New Roman" w:hint="default"/>
      </w:rPr>
    </w:lvl>
    <w:lvl w:ilvl="8" w:tplc="04190005">
      <w:start w:val="1"/>
      <w:numFmt w:val="bullet"/>
      <w:lvlText w:val=""/>
      <w:lvlJc w:val="left"/>
      <w:pPr>
        <w:tabs>
          <w:tab w:val="num" w:pos="7140"/>
        </w:tabs>
        <w:ind w:left="71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B6"/>
    <w:rsid w:val="000037D5"/>
    <w:rsid w:val="00021A73"/>
    <w:rsid w:val="00030836"/>
    <w:rsid w:val="00032C8B"/>
    <w:rsid w:val="00067CBA"/>
    <w:rsid w:val="0007795F"/>
    <w:rsid w:val="00092B3C"/>
    <w:rsid w:val="000A378D"/>
    <w:rsid w:val="000B48F4"/>
    <w:rsid w:val="000B5093"/>
    <w:rsid w:val="000C0239"/>
    <w:rsid w:val="000C59C6"/>
    <w:rsid w:val="000D1B3F"/>
    <w:rsid w:val="000D5C7A"/>
    <w:rsid w:val="000E65E6"/>
    <w:rsid w:val="000F0B4D"/>
    <w:rsid w:val="000F1276"/>
    <w:rsid w:val="000F3591"/>
    <w:rsid w:val="001026E4"/>
    <w:rsid w:val="00106050"/>
    <w:rsid w:val="00117B22"/>
    <w:rsid w:val="00123DA5"/>
    <w:rsid w:val="00125F70"/>
    <w:rsid w:val="00133E61"/>
    <w:rsid w:val="00144478"/>
    <w:rsid w:val="00147E53"/>
    <w:rsid w:val="00151209"/>
    <w:rsid w:val="00152BAA"/>
    <w:rsid w:val="0016310D"/>
    <w:rsid w:val="0016395C"/>
    <w:rsid w:val="00166588"/>
    <w:rsid w:val="0017091D"/>
    <w:rsid w:val="00172DBA"/>
    <w:rsid w:val="00173154"/>
    <w:rsid w:val="001849F1"/>
    <w:rsid w:val="001851A6"/>
    <w:rsid w:val="00195315"/>
    <w:rsid w:val="001959AC"/>
    <w:rsid w:val="001A0675"/>
    <w:rsid w:val="001A304B"/>
    <w:rsid w:val="001A448C"/>
    <w:rsid w:val="001A61E4"/>
    <w:rsid w:val="001A7BF5"/>
    <w:rsid w:val="001B04A8"/>
    <w:rsid w:val="001B068F"/>
    <w:rsid w:val="001B230C"/>
    <w:rsid w:val="001B24F9"/>
    <w:rsid w:val="001B3047"/>
    <w:rsid w:val="001B4919"/>
    <w:rsid w:val="001B708E"/>
    <w:rsid w:val="001C019D"/>
    <w:rsid w:val="001C5641"/>
    <w:rsid w:val="001C6EAD"/>
    <w:rsid w:val="001D172E"/>
    <w:rsid w:val="001D563D"/>
    <w:rsid w:val="001E7214"/>
    <w:rsid w:val="001E7D8B"/>
    <w:rsid w:val="001F7441"/>
    <w:rsid w:val="0022033E"/>
    <w:rsid w:val="002337D8"/>
    <w:rsid w:val="00241A97"/>
    <w:rsid w:val="0024340D"/>
    <w:rsid w:val="00252542"/>
    <w:rsid w:val="00254767"/>
    <w:rsid w:val="00255136"/>
    <w:rsid w:val="002674D3"/>
    <w:rsid w:val="00271056"/>
    <w:rsid w:val="00272C8F"/>
    <w:rsid w:val="002753A7"/>
    <w:rsid w:val="002863B3"/>
    <w:rsid w:val="002933AC"/>
    <w:rsid w:val="00295118"/>
    <w:rsid w:val="002B136A"/>
    <w:rsid w:val="002B2C9C"/>
    <w:rsid w:val="002B440E"/>
    <w:rsid w:val="002C4F3C"/>
    <w:rsid w:val="002D0852"/>
    <w:rsid w:val="002D34F7"/>
    <w:rsid w:val="002D4A8E"/>
    <w:rsid w:val="002E60C1"/>
    <w:rsid w:val="002F0BBF"/>
    <w:rsid w:val="00301E68"/>
    <w:rsid w:val="00304899"/>
    <w:rsid w:val="00310C2E"/>
    <w:rsid w:val="00310DEA"/>
    <w:rsid w:val="00316011"/>
    <w:rsid w:val="00326F6D"/>
    <w:rsid w:val="00330ACF"/>
    <w:rsid w:val="00337606"/>
    <w:rsid w:val="0034103C"/>
    <w:rsid w:val="003519D0"/>
    <w:rsid w:val="00352113"/>
    <w:rsid w:val="0035436E"/>
    <w:rsid w:val="00364A6A"/>
    <w:rsid w:val="00371C0B"/>
    <w:rsid w:val="00376A6C"/>
    <w:rsid w:val="003828C6"/>
    <w:rsid w:val="00392B26"/>
    <w:rsid w:val="00397F5F"/>
    <w:rsid w:val="003A0F15"/>
    <w:rsid w:val="003B5548"/>
    <w:rsid w:val="003C2FAE"/>
    <w:rsid w:val="003C794C"/>
    <w:rsid w:val="003D4BB7"/>
    <w:rsid w:val="003E0DB2"/>
    <w:rsid w:val="003E75AA"/>
    <w:rsid w:val="003F2F04"/>
    <w:rsid w:val="003F31B7"/>
    <w:rsid w:val="00407799"/>
    <w:rsid w:val="0041062B"/>
    <w:rsid w:val="00420452"/>
    <w:rsid w:val="00421840"/>
    <w:rsid w:val="00422355"/>
    <w:rsid w:val="00430E3E"/>
    <w:rsid w:val="00433E4A"/>
    <w:rsid w:val="0043527A"/>
    <w:rsid w:val="00437C22"/>
    <w:rsid w:val="00442BEC"/>
    <w:rsid w:val="00450768"/>
    <w:rsid w:val="00462A40"/>
    <w:rsid w:val="004663EC"/>
    <w:rsid w:val="004717F0"/>
    <w:rsid w:val="00472EC1"/>
    <w:rsid w:val="00475B49"/>
    <w:rsid w:val="0047631E"/>
    <w:rsid w:val="00490E0A"/>
    <w:rsid w:val="00493B57"/>
    <w:rsid w:val="004A6F62"/>
    <w:rsid w:val="004B0BA8"/>
    <w:rsid w:val="004B7E46"/>
    <w:rsid w:val="004D073E"/>
    <w:rsid w:val="004D5210"/>
    <w:rsid w:val="004E5C16"/>
    <w:rsid w:val="004F1528"/>
    <w:rsid w:val="004F330D"/>
    <w:rsid w:val="005075BD"/>
    <w:rsid w:val="00511BB1"/>
    <w:rsid w:val="005154EC"/>
    <w:rsid w:val="00517AE4"/>
    <w:rsid w:val="005420FA"/>
    <w:rsid w:val="00543619"/>
    <w:rsid w:val="00560113"/>
    <w:rsid w:val="005662F2"/>
    <w:rsid w:val="00570EF7"/>
    <w:rsid w:val="00577715"/>
    <w:rsid w:val="0058450B"/>
    <w:rsid w:val="00590976"/>
    <w:rsid w:val="005958C5"/>
    <w:rsid w:val="005A4F46"/>
    <w:rsid w:val="005A64B2"/>
    <w:rsid w:val="005A7756"/>
    <w:rsid w:val="005B7015"/>
    <w:rsid w:val="005C2A23"/>
    <w:rsid w:val="005C7B99"/>
    <w:rsid w:val="005D2B95"/>
    <w:rsid w:val="005D2BD8"/>
    <w:rsid w:val="005D2D69"/>
    <w:rsid w:val="005D313F"/>
    <w:rsid w:val="005D3782"/>
    <w:rsid w:val="005D44AA"/>
    <w:rsid w:val="005F1FB5"/>
    <w:rsid w:val="006005E9"/>
    <w:rsid w:val="00603149"/>
    <w:rsid w:val="00605E48"/>
    <w:rsid w:val="0061454E"/>
    <w:rsid w:val="0062003E"/>
    <w:rsid w:val="00620139"/>
    <w:rsid w:val="0063058A"/>
    <w:rsid w:val="00640455"/>
    <w:rsid w:val="006416E4"/>
    <w:rsid w:val="00645D74"/>
    <w:rsid w:val="00650DCC"/>
    <w:rsid w:val="00650E5E"/>
    <w:rsid w:val="00653226"/>
    <w:rsid w:val="00661251"/>
    <w:rsid w:val="0066756A"/>
    <w:rsid w:val="006735B1"/>
    <w:rsid w:val="00675942"/>
    <w:rsid w:val="006A4ED5"/>
    <w:rsid w:val="006A51B1"/>
    <w:rsid w:val="006B1CEE"/>
    <w:rsid w:val="006C5ED5"/>
    <w:rsid w:val="006E5400"/>
    <w:rsid w:val="006E6739"/>
    <w:rsid w:val="006F2413"/>
    <w:rsid w:val="00700B6A"/>
    <w:rsid w:val="00700F92"/>
    <w:rsid w:val="00702F36"/>
    <w:rsid w:val="0070626A"/>
    <w:rsid w:val="00710C38"/>
    <w:rsid w:val="00710E1F"/>
    <w:rsid w:val="00725C00"/>
    <w:rsid w:val="007376AD"/>
    <w:rsid w:val="00742AB3"/>
    <w:rsid w:val="00752189"/>
    <w:rsid w:val="007533A7"/>
    <w:rsid w:val="0075714F"/>
    <w:rsid w:val="00763E9F"/>
    <w:rsid w:val="00771830"/>
    <w:rsid w:val="007733B5"/>
    <w:rsid w:val="00774EC5"/>
    <w:rsid w:val="00777AB0"/>
    <w:rsid w:val="007805D6"/>
    <w:rsid w:val="007837B2"/>
    <w:rsid w:val="00784433"/>
    <w:rsid w:val="0078566E"/>
    <w:rsid w:val="0079205D"/>
    <w:rsid w:val="00793153"/>
    <w:rsid w:val="007A3CA0"/>
    <w:rsid w:val="007B1E38"/>
    <w:rsid w:val="007B3EA0"/>
    <w:rsid w:val="007B5FFF"/>
    <w:rsid w:val="007B7878"/>
    <w:rsid w:val="007C21CE"/>
    <w:rsid w:val="007D2CB2"/>
    <w:rsid w:val="007D5F7C"/>
    <w:rsid w:val="007D68A7"/>
    <w:rsid w:val="007D7BB9"/>
    <w:rsid w:val="007E3EB8"/>
    <w:rsid w:val="007F0C35"/>
    <w:rsid w:val="007F3061"/>
    <w:rsid w:val="007F49F8"/>
    <w:rsid w:val="008139E3"/>
    <w:rsid w:val="008143F2"/>
    <w:rsid w:val="00816235"/>
    <w:rsid w:val="0081750C"/>
    <w:rsid w:val="00825362"/>
    <w:rsid w:val="008422F5"/>
    <w:rsid w:val="00842723"/>
    <w:rsid w:val="00842E3D"/>
    <w:rsid w:val="00843AF2"/>
    <w:rsid w:val="008517A9"/>
    <w:rsid w:val="00852E87"/>
    <w:rsid w:val="00854616"/>
    <w:rsid w:val="00861591"/>
    <w:rsid w:val="0086456E"/>
    <w:rsid w:val="00870F50"/>
    <w:rsid w:val="0088426A"/>
    <w:rsid w:val="0089744D"/>
    <w:rsid w:val="008A40B1"/>
    <w:rsid w:val="008E2D6B"/>
    <w:rsid w:val="008E6202"/>
    <w:rsid w:val="008F39DA"/>
    <w:rsid w:val="008F4437"/>
    <w:rsid w:val="00901500"/>
    <w:rsid w:val="00902C82"/>
    <w:rsid w:val="00905F7C"/>
    <w:rsid w:val="0091034B"/>
    <w:rsid w:val="00916286"/>
    <w:rsid w:val="00920CE5"/>
    <w:rsid w:val="00922B3A"/>
    <w:rsid w:val="009312F3"/>
    <w:rsid w:val="00943A91"/>
    <w:rsid w:val="00944A4A"/>
    <w:rsid w:val="00950174"/>
    <w:rsid w:val="00951E40"/>
    <w:rsid w:val="00955181"/>
    <w:rsid w:val="00966CE3"/>
    <w:rsid w:val="00970A1F"/>
    <w:rsid w:val="009716B0"/>
    <w:rsid w:val="009846E1"/>
    <w:rsid w:val="0098748E"/>
    <w:rsid w:val="00990FEF"/>
    <w:rsid w:val="009A030C"/>
    <w:rsid w:val="009A3BA7"/>
    <w:rsid w:val="009A7021"/>
    <w:rsid w:val="009B71ED"/>
    <w:rsid w:val="009C2A7C"/>
    <w:rsid w:val="009C315D"/>
    <w:rsid w:val="009C64C2"/>
    <w:rsid w:val="009D166E"/>
    <w:rsid w:val="009D2472"/>
    <w:rsid w:val="009D2D33"/>
    <w:rsid w:val="009D458D"/>
    <w:rsid w:val="009D5B90"/>
    <w:rsid w:val="009E0E73"/>
    <w:rsid w:val="009E4EAD"/>
    <w:rsid w:val="009F12DD"/>
    <w:rsid w:val="009F15F6"/>
    <w:rsid w:val="009F3D22"/>
    <w:rsid w:val="00A17974"/>
    <w:rsid w:val="00A21144"/>
    <w:rsid w:val="00A264F1"/>
    <w:rsid w:val="00A3157C"/>
    <w:rsid w:val="00A337A9"/>
    <w:rsid w:val="00A3655E"/>
    <w:rsid w:val="00A36810"/>
    <w:rsid w:val="00A54668"/>
    <w:rsid w:val="00A574ED"/>
    <w:rsid w:val="00A61946"/>
    <w:rsid w:val="00A62C28"/>
    <w:rsid w:val="00A67E0C"/>
    <w:rsid w:val="00A71AF7"/>
    <w:rsid w:val="00A73C61"/>
    <w:rsid w:val="00A81435"/>
    <w:rsid w:val="00A81989"/>
    <w:rsid w:val="00A93114"/>
    <w:rsid w:val="00AA43C1"/>
    <w:rsid w:val="00AB46FB"/>
    <w:rsid w:val="00AB4D70"/>
    <w:rsid w:val="00AB54BE"/>
    <w:rsid w:val="00AC03CF"/>
    <w:rsid w:val="00AC1B6B"/>
    <w:rsid w:val="00AC200C"/>
    <w:rsid w:val="00AC2067"/>
    <w:rsid w:val="00AC23BB"/>
    <w:rsid w:val="00AC3905"/>
    <w:rsid w:val="00AC63B6"/>
    <w:rsid w:val="00B027AD"/>
    <w:rsid w:val="00B03C16"/>
    <w:rsid w:val="00B05B7D"/>
    <w:rsid w:val="00B11AFD"/>
    <w:rsid w:val="00B141CC"/>
    <w:rsid w:val="00B22394"/>
    <w:rsid w:val="00B22D40"/>
    <w:rsid w:val="00B2502C"/>
    <w:rsid w:val="00B33937"/>
    <w:rsid w:val="00B35417"/>
    <w:rsid w:val="00B431B3"/>
    <w:rsid w:val="00B44F42"/>
    <w:rsid w:val="00B45227"/>
    <w:rsid w:val="00B511E0"/>
    <w:rsid w:val="00B52F86"/>
    <w:rsid w:val="00B665FD"/>
    <w:rsid w:val="00B74B11"/>
    <w:rsid w:val="00B82E80"/>
    <w:rsid w:val="00B917F5"/>
    <w:rsid w:val="00B9313F"/>
    <w:rsid w:val="00B97017"/>
    <w:rsid w:val="00BA0C69"/>
    <w:rsid w:val="00BA353A"/>
    <w:rsid w:val="00BA3C27"/>
    <w:rsid w:val="00BA4485"/>
    <w:rsid w:val="00BA7DB9"/>
    <w:rsid w:val="00BB398C"/>
    <w:rsid w:val="00BB73D2"/>
    <w:rsid w:val="00BC0757"/>
    <w:rsid w:val="00BC64C5"/>
    <w:rsid w:val="00BD0F86"/>
    <w:rsid w:val="00BD2A19"/>
    <w:rsid w:val="00BE762D"/>
    <w:rsid w:val="00BF38C8"/>
    <w:rsid w:val="00BF6D01"/>
    <w:rsid w:val="00C01A5D"/>
    <w:rsid w:val="00C038F4"/>
    <w:rsid w:val="00C04D65"/>
    <w:rsid w:val="00C11825"/>
    <w:rsid w:val="00C230AD"/>
    <w:rsid w:val="00C2350C"/>
    <w:rsid w:val="00C32501"/>
    <w:rsid w:val="00C3482B"/>
    <w:rsid w:val="00C35D46"/>
    <w:rsid w:val="00C440B6"/>
    <w:rsid w:val="00C530D7"/>
    <w:rsid w:val="00C53CCA"/>
    <w:rsid w:val="00C54497"/>
    <w:rsid w:val="00C55C16"/>
    <w:rsid w:val="00C55CF0"/>
    <w:rsid w:val="00C63AB3"/>
    <w:rsid w:val="00C67942"/>
    <w:rsid w:val="00C71C41"/>
    <w:rsid w:val="00C74609"/>
    <w:rsid w:val="00C906B6"/>
    <w:rsid w:val="00C95E68"/>
    <w:rsid w:val="00C96B1E"/>
    <w:rsid w:val="00CA614D"/>
    <w:rsid w:val="00CB4617"/>
    <w:rsid w:val="00CB6FAE"/>
    <w:rsid w:val="00CC1D27"/>
    <w:rsid w:val="00CD1E53"/>
    <w:rsid w:val="00CD2613"/>
    <w:rsid w:val="00CE42EF"/>
    <w:rsid w:val="00CE5F34"/>
    <w:rsid w:val="00CE6A98"/>
    <w:rsid w:val="00CF3B09"/>
    <w:rsid w:val="00CF6BB4"/>
    <w:rsid w:val="00D00D89"/>
    <w:rsid w:val="00D024F0"/>
    <w:rsid w:val="00D228D9"/>
    <w:rsid w:val="00D22D72"/>
    <w:rsid w:val="00D24C54"/>
    <w:rsid w:val="00D31B81"/>
    <w:rsid w:val="00D33726"/>
    <w:rsid w:val="00D35A64"/>
    <w:rsid w:val="00D409D3"/>
    <w:rsid w:val="00D41EBA"/>
    <w:rsid w:val="00D434FF"/>
    <w:rsid w:val="00D46E73"/>
    <w:rsid w:val="00D546CB"/>
    <w:rsid w:val="00D5678F"/>
    <w:rsid w:val="00D7287F"/>
    <w:rsid w:val="00D85E25"/>
    <w:rsid w:val="00DA0FFB"/>
    <w:rsid w:val="00DA1173"/>
    <w:rsid w:val="00DB0F77"/>
    <w:rsid w:val="00DC1734"/>
    <w:rsid w:val="00DC3599"/>
    <w:rsid w:val="00DC4947"/>
    <w:rsid w:val="00DE5A24"/>
    <w:rsid w:val="00DE6C31"/>
    <w:rsid w:val="00DF07DC"/>
    <w:rsid w:val="00DF322E"/>
    <w:rsid w:val="00E04B3E"/>
    <w:rsid w:val="00E05070"/>
    <w:rsid w:val="00E05835"/>
    <w:rsid w:val="00E108E5"/>
    <w:rsid w:val="00E15D24"/>
    <w:rsid w:val="00E36B62"/>
    <w:rsid w:val="00E41DB0"/>
    <w:rsid w:val="00E5424E"/>
    <w:rsid w:val="00E551DA"/>
    <w:rsid w:val="00E66334"/>
    <w:rsid w:val="00E917B3"/>
    <w:rsid w:val="00E91986"/>
    <w:rsid w:val="00E92D46"/>
    <w:rsid w:val="00EB52A9"/>
    <w:rsid w:val="00EC3ECE"/>
    <w:rsid w:val="00EE2DF2"/>
    <w:rsid w:val="00EE49B8"/>
    <w:rsid w:val="00EE54A3"/>
    <w:rsid w:val="00EF2165"/>
    <w:rsid w:val="00EF7CBD"/>
    <w:rsid w:val="00F01DDF"/>
    <w:rsid w:val="00F04A3F"/>
    <w:rsid w:val="00F1131F"/>
    <w:rsid w:val="00F13DB8"/>
    <w:rsid w:val="00F16807"/>
    <w:rsid w:val="00F3034E"/>
    <w:rsid w:val="00F31336"/>
    <w:rsid w:val="00F370EB"/>
    <w:rsid w:val="00F40098"/>
    <w:rsid w:val="00F40DBE"/>
    <w:rsid w:val="00F432BD"/>
    <w:rsid w:val="00F47222"/>
    <w:rsid w:val="00F54389"/>
    <w:rsid w:val="00F54EF9"/>
    <w:rsid w:val="00F57B4C"/>
    <w:rsid w:val="00F62A20"/>
    <w:rsid w:val="00F62F0E"/>
    <w:rsid w:val="00F65E38"/>
    <w:rsid w:val="00F673EC"/>
    <w:rsid w:val="00F71B00"/>
    <w:rsid w:val="00F7391C"/>
    <w:rsid w:val="00F82767"/>
    <w:rsid w:val="00F8427D"/>
    <w:rsid w:val="00F863C5"/>
    <w:rsid w:val="00FA3693"/>
    <w:rsid w:val="00FB04CD"/>
    <w:rsid w:val="00FD0426"/>
    <w:rsid w:val="00FD3EFD"/>
    <w:rsid w:val="00FE362A"/>
    <w:rsid w:val="00FF067D"/>
    <w:rsid w:val="00FF375C"/>
    <w:rsid w:val="00FF5BB2"/>
    <w:rsid w:val="00FF5DC6"/>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15174C-BCC5-4903-ABDB-1D591241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rsid w:val="005075BD"/>
    <w:rPr>
      <w:snapToGrid w:val="0"/>
    </w:rPr>
  </w:style>
  <w:style w:type="character" w:customStyle="1" w:styleId="a4">
    <w:name w:val="Основной текст Знак"/>
    <w:link w:val="a5"/>
    <w:rsid w:val="00B11AFD"/>
    <w:rPr>
      <w:sz w:val="27"/>
      <w:szCs w:val="27"/>
      <w:shd w:val="clear" w:color="auto" w:fill="FFFFFF"/>
    </w:rPr>
  </w:style>
  <w:style w:type="paragraph" w:styleId="a5">
    <w:name w:val="Body Text"/>
    <w:basedOn w:val="a"/>
    <w:link w:val="a4"/>
    <w:rsid w:val="00B11AFD"/>
    <w:pPr>
      <w:shd w:val="clear" w:color="auto" w:fill="FFFFFF"/>
      <w:spacing w:after="360" w:line="240" w:lineRule="atLeast"/>
      <w:ind w:hanging="680"/>
      <w:jc w:val="right"/>
    </w:pPr>
    <w:rPr>
      <w:sz w:val="27"/>
      <w:szCs w:val="27"/>
    </w:rPr>
  </w:style>
  <w:style w:type="character" w:customStyle="1" w:styleId="10">
    <w:name w:val="Основной текст Знак1"/>
    <w:uiPriority w:val="99"/>
    <w:semiHidden/>
    <w:rsid w:val="00B11AFD"/>
    <w:rPr>
      <w:sz w:val="24"/>
      <w:szCs w:val="24"/>
    </w:rPr>
  </w:style>
  <w:style w:type="paragraph" w:styleId="a6">
    <w:name w:val="Normal (Web)"/>
    <w:basedOn w:val="a"/>
    <w:uiPriority w:val="99"/>
    <w:unhideWhenUsed/>
    <w:rsid w:val="002863B3"/>
    <w:pPr>
      <w:spacing w:before="100" w:beforeAutospacing="1" w:after="119"/>
    </w:pPr>
  </w:style>
  <w:style w:type="paragraph" w:styleId="a7">
    <w:name w:val="Balloon Text"/>
    <w:basedOn w:val="a"/>
    <w:link w:val="a8"/>
    <w:uiPriority w:val="99"/>
    <w:semiHidden/>
    <w:unhideWhenUsed/>
    <w:rsid w:val="00F62F0E"/>
    <w:rPr>
      <w:rFonts w:ascii="Tahoma" w:hAnsi="Tahoma" w:cs="Tahoma"/>
      <w:sz w:val="16"/>
      <w:szCs w:val="16"/>
    </w:rPr>
  </w:style>
  <w:style w:type="character" w:customStyle="1" w:styleId="a8">
    <w:name w:val="Текст выноски Знак"/>
    <w:basedOn w:val="a0"/>
    <w:link w:val="a7"/>
    <w:uiPriority w:val="99"/>
    <w:semiHidden/>
    <w:rsid w:val="00F62F0E"/>
    <w:rPr>
      <w:rFonts w:ascii="Tahoma" w:hAnsi="Tahoma" w:cs="Tahoma"/>
      <w:sz w:val="16"/>
      <w:szCs w:val="16"/>
    </w:rPr>
  </w:style>
  <w:style w:type="paragraph" w:customStyle="1" w:styleId="Standard">
    <w:name w:val="Standard"/>
    <w:rsid w:val="001A0675"/>
    <w:pPr>
      <w:suppressAutoHyphens/>
      <w:autoSpaceDN w:val="0"/>
      <w:textAlignment w:val="baseline"/>
    </w:pPr>
    <w:rPr>
      <w:kern w:val="3"/>
      <w:lang w:eastAsia="zh-CN"/>
    </w:rPr>
  </w:style>
  <w:style w:type="paragraph" w:customStyle="1" w:styleId="TableContents">
    <w:name w:val="Table Contents"/>
    <w:basedOn w:val="Standard"/>
    <w:rsid w:val="00950174"/>
    <w:pPr>
      <w:suppressLineNumbers/>
    </w:pPr>
  </w:style>
  <w:style w:type="paragraph" w:styleId="a9">
    <w:name w:val="header"/>
    <w:basedOn w:val="a"/>
    <w:link w:val="aa"/>
    <w:uiPriority w:val="99"/>
    <w:unhideWhenUsed/>
    <w:rsid w:val="00950174"/>
    <w:pPr>
      <w:tabs>
        <w:tab w:val="center" w:pos="4677"/>
        <w:tab w:val="right" w:pos="9355"/>
      </w:tabs>
    </w:pPr>
  </w:style>
  <w:style w:type="character" w:customStyle="1" w:styleId="aa">
    <w:name w:val="Верхний колонтитул Знак"/>
    <w:basedOn w:val="a0"/>
    <w:link w:val="a9"/>
    <w:uiPriority w:val="99"/>
    <w:rsid w:val="00950174"/>
    <w:rPr>
      <w:sz w:val="24"/>
      <w:szCs w:val="24"/>
    </w:rPr>
  </w:style>
  <w:style w:type="paragraph" w:styleId="ab">
    <w:name w:val="footer"/>
    <w:basedOn w:val="a"/>
    <w:link w:val="ac"/>
    <w:uiPriority w:val="99"/>
    <w:unhideWhenUsed/>
    <w:rsid w:val="00950174"/>
    <w:pPr>
      <w:tabs>
        <w:tab w:val="center" w:pos="4677"/>
        <w:tab w:val="right" w:pos="9355"/>
      </w:tabs>
    </w:pPr>
  </w:style>
  <w:style w:type="character" w:customStyle="1" w:styleId="ac">
    <w:name w:val="Нижний колонтитул Знак"/>
    <w:basedOn w:val="a0"/>
    <w:link w:val="ab"/>
    <w:uiPriority w:val="99"/>
    <w:rsid w:val="00950174"/>
    <w:rPr>
      <w:sz w:val="24"/>
      <w:szCs w:val="24"/>
    </w:rPr>
  </w:style>
  <w:style w:type="paragraph" w:customStyle="1" w:styleId="ConsPlusNormal">
    <w:name w:val="ConsPlusNormal"/>
    <w:uiPriority w:val="99"/>
    <w:rsid w:val="008E2D6B"/>
    <w:pPr>
      <w:autoSpaceDE w:val="0"/>
      <w:autoSpaceDN w:val="0"/>
      <w:adjustRightInd w:val="0"/>
    </w:pPr>
    <w:rPr>
      <w:rFonts w:ascii="Arial" w:hAnsi="Arial" w:cs="Arial"/>
    </w:rPr>
  </w:style>
  <w:style w:type="paragraph" w:customStyle="1" w:styleId="11">
    <w:name w:val="1 Знак"/>
    <w:basedOn w:val="a"/>
    <w:rsid w:val="008E2D6B"/>
    <w:rPr>
      <w:rFonts w:ascii="Verdana" w:hAnsi="Verdana" w:cs="Verdana"/>
      <w:sz w:val="20"/>
      <w:szCs w:val="20"/>
      <w:lang w:val="en-US" w:eastAsia="en-US"/>
    </w:rPr>
  </w:style>
  <w:style w:type="paragraph" w:customStyle="1" w:styleId="ad">
    <w:name w:val="Знак"/>
    <w:basedOn w:val="a"/>
    <w:rsid w:val="00D228D9"/>
    <w:pPr>
      <w:spacing w:after="160" w:line="240" w:lineRule="exact"/>
    </w:pPr>
    <w:rPr>
      <w:rFonts w:ascii="Verdana" w:hAnsi="Verdana"/>
      <w:sz w:val="20"/>
      <w:szCs w:val="20"/>
      <w:lang w:val="en-US" w:eastAsia="en-US"/>
    </w:rPr>
  </w:style>
  <w:style w:type="character" w:customStyle="1" w:styleId="12">
    <w:name w:val="Заголовок №1_"/>
    <w:link w:val="13"/>
    <w:rsid w:val="003519D0"/>
    <w:rPr>
      <w:b/>
      <w:bCs/>
      <w:sz w:val="27"/>
      <w:szCs w:val="27"/>
      <w:shd w:val="clear" w:color="auto" w:fill="FFFFFF"/>
    </w:rPr>
  </w:style>
  <w:style w:type="paragraph" w:customStyle="1" w:styleId="13">
    <w:name w:val="Заголовок №1"/>
    <w:basedOn w:val="a"/>
    <w:link w:val="12"/>
    <w:rsid w:val="003519D0"/>
    <w:pPr>
      <w:shd w:val="clear" w:color="auto" w:fill="FFFFFF"/>
      <w:spacing w:before="1020" w:after="300" w:line="326" w:lineRule="exact"/>
      <w:jc w:val="center"/>
      <w:outlineLvl w:val="0"/>
    </w:pPr>
    <w:rPr>
      <w:b/>
      <w:bCs/>
      <w:sz w:val="27"/>
      <w:szCs w:val="27"/>
    </w:rPr>
  </w:style>
  <w:style w:type="character" w:customStyle="1" w:styleId="FontStyle14">
    <w:name w:val="Font Style14"/>
    <w:basedOn w:val="a0"/>
    <w:uiPriority w:val="99"/>
    <w:rsid w:val="009B71ED"/>
    <w:rPr>
      <w:rFonts w:ascii="Times New Roman" w:hAnsi="Times New Roman" w:cs="Times New Roman"/>
      <w:sz w:val="24"/>
      <w:szCs w:val="24"/>
    </w:rPr>
  </w:style>
  <w:style w:type="paragraph" w:customStyle="1" w:styleId="14">
    <w:name w:val="Без интервала1"/>
    <w:uiPriority w:val="99"/>
    <w:rsid w:val="00173154"/>
    <w:pPr>
      <w:suppressAutoHyphens/>
    </w:pPr>
    <w:rPr>
      <w:sz w:val="28"/>
      <w:szCs w:val="28"/>
      <w:lang w:eastAsia="ar-SA"/>
    </w:rPr>
  </w:style>
  <w:style w:type="paragraph" w:customStyle="1" w:styleId="2">
    <w:name w:val="Знак Знак Знак2 Знак Знак Знак Знак Знак Знак Знак Знак Знак Знак Знак Знак"/>
    <w:basedOn w:val="Standard"/>
    <w:rsid w:val="00364A6A"/>
    <w:pPr>
      <w:widowControl w:val="0"/>
      <w:spacing w:after="160" w:line="240" w:lineRule="exact"/>
      <w:jc w:val="right"/>
    </w:pPr>
    <w:rPr>
      <w:lang w:val="en-GB"/>
    </w:rPr>
  </w:style>
  <w:style w:type="character" w:styleId="ae">
    <w:name w:val="Hyperlink"/>
    <w:basedOn w:val="a0"/>
    <w:uiPriority w:val="99"/>
    <w:unhideWhenUsed/>
    <w:rsid w:val="000D5C7A"/>
    <w:rPr>
      <w:color w:val="0000FF" w:themeColor="hyperlink"/>
      <w:u w:val="single"/>
    </w:rPr>
  </w:style>
  <w:style w:type="character" w:styleId="af">
    <w:name w:val="FollowedHyperlink"/>
    <w:basedOn w:val="a0"/>
    <w:uiPriority w:val="99"/>
    <w:semiHidden/>
    <w:unhideWhenUsed/>
    <w:rsid w:val="00FA36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527">
      <w:bodyDiv w:val="1"/>
      <w:marLeft w:val="0"/>
      <w:marRight w:val="0"/>
      <w:marTop w:val="0"/>
      <w:marBottom w:val="0"/>
      <w:divBdr>
        <w:top w:val="none" w:sz="0" w:space="0" w:color="auto"/>
        <w:left w:val="none" w:sz="0" w:space="0" w:color="auto"/>
        <w:bottom w:val="none" w:sz="0" w:space="0" w:color="auto"/>
        <w:right w:val="none" w:sz="0" w:space="0" w:color="auto"/>
      </w:divBdr>
    </w:div>
    <w:div w:id="173498238">
      <w:bodyDiv w:val="1"/>
      <w:marLeft w:val="0"/>
      <w:marRight w:val="0"/>
      <w:marTop w:val="0"/>
      <w:marBottom w:val="0"/>
      <w:divBdr>
        <w:top w:val="none" w:sz="0" w:space="0" w:color="auto"/>
        <w:left w:val="none" w:sz="0" w:space="0" w:color="auto"/>
        <w:bottom w:val="none" w:sz="0" w:space="0" w:color="auto"/>
        <w:right w:val="none" w:sz="0" w:space="0" w:color="auto"/>
      </w:divBdr>
    </w:div>
    <w:div w:id="224803616">
      <w:bodyDiv w:val="1"/>
      <w:marLeft w:val="0"/>
      <w:marRight w:val="0"/>
      <w:marTop w:val="0"/>
      <w:marBottom w:val="0"/>
      <w:divBdr>
        <w:top w:val="none" w:sz="0" w:space="0" w:color="auto"/>
        <w:left w:val="none" w:sz="0" w:space="0" w:color="auto"/>
        <w:bottom w:val="none" w:sz="0" w:space="0" w:color="auto"/>
        <w:right w:val="none" w:sz="0" w:space="0" w:color="auto"/>
      </w:divBdr>
    </w:div>
    <w:div w:id="243153648">
      <w:bodyDiv w:val="1"/>
      <w:marLeft w:val="0"/>
      <w:marRight w:val="0"/>
      <w:marTop w:val="0"/>
      <w:marBottom w:val="0"/>
      <w:divBdr>
        <w:top w:val="none" w:sz="0" w:space="0" w:color="auto"/>
        <w:left w:val="none" w:sz="0" w:space="0" w:color="auto"/>
        <w:bottom w:val="none" w:sz="0" w:space="0" w:color="auto"/>
        <w:right w:val="none" w:sz="0" w:space="0" w:color="auto"/>
      </w:divBdr>
    </w:div>
    <w:div w:id="400372105">
      <w:bodyDiv w:val="1"/>
      <w:marLeft w:val="0"/>
      <w:marRight w:val="0"/>
      <w:marTop w:val="0"/>
      <w:marBottom w:val="0"/>
      <w:divBdr>
        <w:top w:val="none" w:sz="0" w:space="0" w:color="auto"/>
        <w:left w:val="none" w:sz="0" w:space="0" w:color="auto"/>
        <w:bottom w:val="none" w:sz="0" w:space="0" w:color="auto"/>
        <w:right w:val="none" w:sz="0" w:space="0" w:color="auto"/>
      </w:divBdr>
    </w:div>
    <w:div w:id="770469524">
      <w:bodyDiv w:val="1"/>
      <w:marLeft w:val="0"/>
      <w:marRight w:val="0"/>
      <w:marTop w:val="0"/>
      <w:marBottom w:val="0"/>
      <w:divBdr>
        <w:top w:val="none" w:sz="0" w:space="0" w:color="auto"/>
        <w:left w:val="none" w:sz="0" w:space="0" w:color="auto"/>
        <w:bottom w:val="none" w:sz="0" w:space="0" w:color="auto"/>
        <w:right w:val="none" w:sz="0" w:space="0" w:color="auto"/>
      </w:divBdr>
    </w:div>
    <w:div w:id="804784260">
      <w:bodyDiv w:val="1"/>
      <w:marLeft w:val="0"/>
      <w:marRight w:val="0"/>
      <w:marTop w:val="0"/>
      <w:marBottom w:val="0"/>
      <w:divBdr>
        <w:top w:val="none" w:sz="0" w:space="0" w:color="auto"/>
        <w:left w:val="none" w:sz="0" w:space="0" w:color="auto"/>
        <w:bottom w:val="none" w:sz="0" w:space="0" w:color="auto"/>
        <w:right w:val="none" w:sz="0" w:space="0" w:color="auto"/>
      </w:divBdr>
    </w:div>
    <w:div w:id="806119886">
      <w:bodyDiv w:val="1"/>
      <w:marLeft w:val="0"/>
      <w:marRight w:val="0"/>
      <w:marTop w:val="0"/>
      <w:marBottom w:val="0"/>
      <w:divBdr>
        <w:top w:val="none" w:sz="0" w:space="0" w:color="auto"/>
        <w:left w:val="none" w:sz="0" w:space="0" w:color="auto"/>
        <w:bottom w:val="none" w:sz="0" w:space="0" w:color="auto"/>
        <w:right w:val="none" w:sz="0" w:space="0" w:color="auto"/>
      </w:divBdr>
    </w:div>
    <w:div w:id="815531732">
      <w:bodyDiv w:val="1"/>
      <w:marLeft w:val="0"/>
      <w:marRight w:val="0"/>
      <w:marTop w:val="0"/>
      <w:marBottom w:val="0"/>
      <w:divBdr>
        <w:top w:val="none" w:sz="0" w:space="0" w:color="auto"/>
        <w:left w:val="none" w:sz="0" w:space="0" w:color="auto"/>
        <w:bottom w:val="none" w:sz="0" w:space="0" w:color="auto"/>
        <w:right w:val="none" w:sz="0" w:space="0" w:color="auto"/>
      </w:divBdr>
    </w:div>
    <w:div w:id="919564840">
      <w:bodyDiv w:val="1"/>
      <w:marLeft w:val="0"/>
      <w:marRight w:val="0"/>
      <w:marTop w:val="0"/>
      <w:marBottom w:val="0"/>
      <w:divBdr>
        <w:top w:val="none" w:sz="0" w:space="0" w:color="auto"/>
        <w:left w:val="none" w:sz="0" w:space="0" w:color="auto"/>
        <w:bottom w:val="none" w:sz="0" w:space="0" w:color="auto"/>
        <w:right w:val="none" w:sz="0" w:space="0" w:color="auto"/>
      </w:divBdr>
    </w:div>
    <w:div w:id="1013722107">
      <w:bodyDiv w:val="1"/>
      <w:marLeft w:val="0"/>
      <w:marRight w:val="0"/>
      <w:marTop w:val="0"/>
      <w:marBottom w:val="0"/>
      <w:divBdr>
        <w:top w:val="none" w:sz="0" w:space="0" w:color="auto"/>
        <w:left w:val="none" w:sz="0" w:space="0" w:color="auto"/>
        <w:bottom w:val="none" w:sz="0" w:space="0" w:color="auto"/>
        <w:right w:val="none" w:sz="0" w:space="0" w:color="auto"/>
      </w:divBdr>
    </w:div>
    <w:div w:id="1015308759">
      <w:bodyDiv w:val="1"/>
      <w:marLeft w:val="0"/>
      <w:marRight w:val="0"/>
      <w:marTop w:val="0"/>
      <w:marBottom w:val="0"/>
      <w:divBdr>
        <w:top w:val="none" w:sz="0" w:space="0" w:color="auto"/>
        <w:left w:val="none" w:sz="0" w:space="0" w:color="auto"/>
        <w:bottom w:val="none" w:sz="0" w:space="0" w:color="auto"/>
        <w:right w:val="none" w:sz="0" w:space="0" w:color="auto"/>
      </w:divBdr>
    </w:div>
    <w:div w:id="1017079299">
      <w:bodyDiv w:val="1"/>
      <w:marLeft w:val="0"/>
      <w:marRight w:val="0"/>
      <w:marTop w:val="0"/>
      <w:marBottom w:val="0"/>
      <w:divBdr>
        <w:top w:val="none" w:sz="0" w:space="0" w:color="auto"/>
        <w:left w:val="none" w:sz="0" w:space="0" w:color="auto"/>
        <w:bottom w:val="none" w:sz="0" w:space="0" w:color="auto"/>
        <w:right w:val="none" w:sz="0" w:space="0" w:color="auto"/>
      </w:divBdr>
    </w:div>
    <w:div w:id="1030302496">
      <w:bodyDiv w:val="1"/>
      <w:marLeft w:val="0"/>
      <w:marRight w:val="0"/>
      <w:marTop w:val="0"/>
      <w:marBottom w:val="0"/>
      <w:divBdr>
        <w:top w:val="none" w:sz="0" w:space="0" w:color="auto"/>
        <w:left w:val="none" w:sz="0" w:space="0" w:color="auto"/>
        <w:bottom w:val="none" w:sz="0" w:space="0" w:color="auto"/>
        <w:right w:val="none" w:sz="0" w:space="0" w:color="auto"/>
      </w:divBdr>
    </w:div>
    <w:div w:id="1158837208">
      <w:bodyDiv w:val="1"/>
      <w:marLeft w:val="0"/>
      <w:marRight w:val="0"/>
      <w:marTop w:val="0"/>
      <w:marBottom w:val="0"/>
      <w:divBdr>
        <w:top w:val="none" w:sz="0" w:space="0" w:color="auto"/>
        <w:left w:val="none" w:sz="0" w:space="0" w:color="auto"/>
        <w:bottom w:val="none" w:sz="0" w:space="0" w:color="auto"/>
        <w:right w:val="none" w:sz="0" w:space="0" w:color="auto"/>
      </w:divBdr>
    </w:div>
    <w:div w:id="1289553858">
      <w:bodyDiv w:val="1"/>
      <w:marLeft w:val="0"/>
      <w:marRight w:val="0"/>
      <w:marTop w:val="0"/>
      <w:marBottom w:val="0"/>
      <w:divBdr>
        <w:top w:val="none" w:sz="0" w:space="0" w:color="auto"/>
        <w:left w:val="none" w:sz="0" w:space="0" w:color="auto"/>
        <w:bottom w:val="none" w:sz="0" w:space="0" w:color="auto"/>
        <w:right w:val="none" w:sz="0" w:space="0" w:color="auto"/>
      </w:divBdr>
    </w:div>
    <w:div w:id="1428692127">
      <w:bodyDiv w:val="1"/>
      <w:marLeft w:val="0"/>
      <w:marRight w:val="0"/>
      <w:marTop w:val="0"/>
      <w:marBottom w:val="0"/>
      <w:divBdr>
        <w:top w:val="none" w:sz="0" w:space="0" w:color="auto"/>
        <w:left w:val="none" w:sz="0" w:space="0" w:color="auto"/>
        <w:bottom w:val="none" w:sz="0" w:space="0" w:color="auto"/>
        <w:right w:val="none" w:sz="0" w:space="0" w:color="auto"/>
      </w:divBdr>
    </w:div>
    <w:div w:id="1529370248">
      <w:bodyDiv w:val="1"/>
      <w:marLeft w:val="0"/>
      <w:marRight w:val="0"/>
      <w:marTop w:val="0"/>
      <w:marBottom w:val="0"/>
      <w:divBdr>
        <w:top w:val="none" w:sz="0" w:space="0" w:color="auto"/>
        <w:left w:val="none" w:sz="0" w:space="0" w:color="auto"/>
        <w:bottom w:val="none" w:sz="0" w:space="0" w:color="auto"/>
        <w:right w:val="none" w:sz="0" w:space="0" w:color="auto"/>
      </w:divBdr>
    </w:div>
    <w:div w:id="1589344271">
      <w:bodyDiv w:val="1"/>
      <w:marLeft w:val="0"/>
      <w:marRight w:val="0"/>
      <w:marTop w:val="0"/>
      <w:marBottom w:val="0"/>
      <w:divBdr>
        <w:top w:val="none" w:sz="0" w:space="0" w:color="auto"/>
        <w:left w:val="none" w:sz="0" w:space="0" w:color="auto"/>
        <w:bottom w:val="none" w:sz="0" w:space="0" w:color="auto"/>
        <w:right w:val="none" w:sz="0" w:space="0" w:color="auto"/>
      </w:divBdr>
    </w:div>
    <w:div w:id="1650599182">
      <w:bodyDiv w:val="1"/>
      <w:marLeft w:val="0"/>
      <w:marRight w:val="0"/>
      <w:marTop w:val="0"/>
      <w:marBottom w:val="0"/>
      <w:divBdr>
        <w:top w:val="none" w:sz="0" w:space="0" w:color="auto"/>
        <w:left w:val="none" w:sz="0" w:space="0" w:color="auto"/>
        <w:bottom w:val="none" w:sz="0" w:space="0" w:color="auto"/>
        <w:right w:val="none" w:sz="0" w:space="0" w:color="auto"/>
      </w:divBdr>
    </w:div>
    <w:div w:id="1659650665">
      <w:bodyDiv w:val="1"/>
      <w:marLeft w:val="0"/>
      <w:marRight w:val="0"/>
      <w:marTop w:val="0"/>
      <w:marBottom w:val="0"/>
      <w:divBdr>
        <w:top w:val="none" w:sz="0" w:space="0" w:color="auto"/>
        <w:left w:val="none" w:sz="0" w:space="0" w:color="auto"/>
        <w:bottom w:val="none" w:sz="0" w:space="0" w:color="auto"/>
        <w:right w:val="none" w:sz="0" w:space="0" w:color="auto"/>
      </w:divBdr>
    </w:div>
    <w:div w:id="1728990904">
      <w:bodyDiv w:val="1"/>
      <w:marLeft w:val="0"/>
      <w:marRight w:val="0"/>
      <w:marTop w:val="0"/>
      <w:marBottom w:val="0"/>
      <w:divBdr>
        <w:top w:val="none" w:sz="0" w:space="0" w:color="auto"/>
        <w:left w:val="none" w:sz="0" w:space="0" w:color="auto"/>
        <w:bottom w:val="none" w:sz="0" w:space="0" w:color="auto"/>
        <w:right w:val="none" w:sz="0" w:space="0" w:color="auto"/>
      </w:divBdr>
    </w:div>
    <w:div w:id="1859930170">
      <w:bodyDiv w:val="1"/>
      <w:marLeft w:val="0"/>
      <w:marRight w:val="0"/>
      <w:marTop w:val="0"/>
      <w:marBottom w:val="0"/>
      <w:divBdr>
        <w:top w:val="none" w:sz="0" w:space="0" w:color="auto"/>
        <w:left w:val="none" w:sz="0" w:space="0" w:color="auto"/>
        <w:bottom w:val="none" w:sz="0" w:space="0" w:color="auto"/>
        <w:right w:val="none" w:sz="0" w:space="0" w:color="auto"/>
      </w:divBdr>
    </w:div>
    <w:div w:id="19731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1533908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k.ru/group/53514110566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CABE8-3376-4F14-9606-66F70A9D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14</Pages>
  <Words>7288</Words>
  <Characters>41544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48735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Zver</dc:creator>
  <cp:lastModifiedBy>Яновская Елена Ивановна</cp:lastModifiedBy>
  <cp:revision>56</cp:revision>
  <cp:lastPrinted>2022-04-29T08:19:00Z</cp:lastPrinted>
  <dcterms:created xsi:type="dcterms:W3CDTF">2019-04-25T06:37:00Z</dcterms:created>
  <dcterms:modified xsi:type="dcterms:W3CDTF">2022-05-04T11:21:00Z</dcterms:modified>
</cp:coreProperties>
</file>