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A" w:rsidRDefault="002402CA" w:rsidP="002402C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Официальная эмблема празднования 70-й годовщины Победы</w:t>
      </w:r>
    </w:p>
    <w:p w:rsidR="002402CA" w:rsidRDefault="002402CA" w:rsidP="002402C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 – 1945 годов</w:t>
      </w:r>
    </w:p>
    <w:p w:rsidR="002402CA" w:rsidRDefault="002402CA" w:rsidP="002402CA">
      <w:pPr>
        <w:pStyle w:val="Default"/>
        <w:ind w:firstLine="709"/>
        <w:jc w:val="both"/>
        <w:rPr>
          <w:sz w:val="28"/>
          <w:szCs w:val="28"/>
        </w:rPr>
      </w:pPr>
    </w:p>
    <w:p w:rsidR="002402CA" w:rsidRDefault="002402CA" w:rsidP="002402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эмблема празднования 70-й годовщины Победы утверждена на 34-ом заседании Российского организационного комитета «Победа» 12 июля 2013 года, состоявшемся под председательством Президента Российской Федерации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. </w:t>
      </w:r>
    </w:p>
    <w:p w:rsidR="002402CA" w:rsidRDefault="002402CA" w:rsidP="002402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Эмблема празднования  представляет собой многоцветное изображение знака ордена Отечественной войны I степени в обрамлении золотых лавровых ветвей. Между ветвями расположена надпись золотого цвета: «70 ЛЕТ». </w:t>
      </w:r>
    </w:p>
    <w:p w:rsidR="002402CA" w:rsidRDefault="002402CA" w:rsidP="00C60D9E">
      <w:pPr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</w:pPr>
      <w:r w:rsidRPr="00C60D9E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2402CA" w:rsidRDefault="002402CA" w:rsidP="002402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Официальный логотип празднования 70-й годовщины Победы</w:t>
      </w:r>
    </w:p>
    <w:p w:rsidR="002402CA" w:rsidRDefault="002402CA" w:rsidP="002402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 – 1945 годов</w:t>
      </w:r>
    </w:p>
    <w:p w:rsidR="002402CA" w:rsidRDefault="002402CA" w:rsidP="002402CA">
      <w:pPr>
        <w:pStyle w:val="Default"/>
        <w:jc w:val="center"/>
        <w:rPr>
          <w:sz w:val="28"/>
          <w:szCs w:val="28"/>
        </w:rPr>
      </w:pPr>
    </w:p>
    <w:p w:rsidR="002402CA" w:rsidRDefault="002402CA" w:rsidP="002402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смысловым элементом официального логотипа празднования является летящий белый голубь на небесно-синем фоне. Дополнительным элементом графической части логотипа – изображение Георгиевской ленты, опоясывающей небесно-синюю плашку. Применение цветов российского </w:t>
      </w:r>
      <w:proofErr w:type="spellStart"/>
      <w:r>
        <w:rPr>
          <w:sz w:val="28"/>
          <w:szCs w:val="28"/>
        </w:rPr>
        <w:t>триколора</w:t>
      </w:r>
      <w:proofErr w:type="spellEnd"/>
      <w:r>
        <w:rPr>
          <w:sz w:val="28"/>
          <w:szCs w:val="28"/>
        </w:rPr>
        <w:t xml:space="preserve"> в изображении и надписях подчеркивает высокий государственный статус празднования. </w:t>
      </w:r>
      <w:bookmarkStart w:id="0" w:name="_GoBack"/>
      <w:bookmarkEnd w:id="0"/>
    </w:p>
    <w:sectPr w:rsidR="0024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6"/>
    <w:rsid w:val="002402CA"/>
    <w:rsid w:val="00543B44"/>
    <w:rsid w:val="009F4686"/>
    <w:rsid w:val="00C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696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6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2015-02-06T02:59:00Z</dcterms:created>
  <dcterms:modified xsi:type="dcterms:W3CDTF">2015-02-06T06:36:00Z</dcterms:modified>
</cp:coreProperties>
</file>