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5018DA" w:rsidRDefault="00987952" w:rsidP="005018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FE4AA7">
              <w:t xml:space="preserve">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FE4AA7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  <w:r w:rsidR="00A45B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D9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4A3063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г. №1586.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3937" w:rsidRPr="00057A68" w:rsidRDefault="00057A68" w:rsidP="0005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3937" w:rsidRPr="00057A68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E4A68">
        <w:rPr>
          <w:sz w:val="28"/>
          <w:szCs w:val="28"/>
        </w:rPr>
        <w:t>,</w:t>
      </w:r>
      <w:r w:rsidR="00F33937" w:rsidRPr="00057A68">
        <w:rPr>
          <w:sz w:val="28"/>
          <w:szCs w:val="28"/>
        </w:rPr>
        <w:t xml:space="preserve"> Устав</w:t>
      </w:r>
      <w:r w:rsidR="003E4A68">
        <w:rPr>
          <w:sz w:val="28"/>
          <w:szCs w:val="28"/>
        </w:rPr>
        <w:t>ом</w:t>
      </w:r>
      <w:r w:rsidR="00F33937" w:rsidRPr="00057A68">
        <w:rPr>
          <w:sz w:val="28"/>
          <w:szCs w:val="28"/>
        </w:rPr>
        <w:t xml:space="preserve"> Североуральского городского округа</w:t>
      </w:r>
      <w:r w:rsidR="00E83280">
        <w:rPr>
          <w:sz w:val="28"/>
          <w:szCs w:val="28"/>
        </w:rPr>
        <w:t xml:space="preserve">,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="00F33937" w:rsidRPr="00057A68">
        <w:rPr>
          <w:sz w:val="28"/>
          <w:szCs w:val="28"/>
        </w:rPr>
        <w:t xml:space="preserve">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</w:t>
      </w:r>
      <w:r w:rsidR="008C362A">
        <w:rPr>
          <w:sz w:val="28"/>
          <w:szCs w:val="28"/>
        </w:rPr>
        <w:t>»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 утверждении перечня муниципальных программ Североуральского городского округа</w:t>
      </w:r>
      <w:r w:rsidR="006267B0">
        <w:rPr>
          <w:sz w:val="28"/>
          <w:szCs w:val="28"/>
        </w:rPr>
        <w:t>»</w:t>
      </w:r>
      <w:r w:rsidR="00A45BD3">
        <w:rPr>
          <w:sz w:val="28"/>
          <w:szCs w:val="28"/>
        </w:rPr>
        <w:t>, Администрация Североуральского городского округа</w:t>
      </w:r>
      <w:proofErr w:type="gramEnd"/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9C04BA" w:rsidRDefault="00722F8E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D94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4A306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67D94">
        <w:rPr>
          <w:rFonts w:ascii="Times New Roman" w:hAnsi="Times New Roman" w:cs="Times New Roman"/>
          <w:sz w:val="28"/>
          <w:szCs w:val="28"/>
        </w:rPr>
        <w:t xml:space="preserve">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67D9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 от  29.10.2014 г. №1586</w:t>
      </w:r>
      <w:r w:rsidR="00A4361D">
        <w:rPr>
          <w:rFonts w:ascii="Times New Roman" w:hAnsi="Times New Roman" w:cs="Times New Roman"/>
          <w:sz w:val="28"/>
          <w:szCs w:val="28"/>
        </w:rPr>
        <w:t xml:space="preserve">, с изменениями </w:t>
      </w:r>
      <w:r w:rsidR="00EE4A12">
        <w:rPr>
          <w:rFonts w:ascii="Times New Roman" w:hAnsi="Times New Roman" w:cs="Times New Roman"/>
          <w:sz w:val="28"/>
          <w:szCs w:val="28"/>
        </w:rPr>
        <w:t xml:space="preserve">на </w:t>
      </w:r>
      <w:r w:rsidR="00692D94">
        <w:rPr>
          <w:rFonts w:ascii="Times New Roman" w:hAnsi="Times New Roman" w:cs="Times New Roman"/>
          <w:sz w:val="28"/>
          <w:szCs w:val="28"/>
        </w:rPr>
        <w:t>20</w:t>
      </w:r>
      <w:r w:rsidR="00A45BD3">
        <w:rPr>
          <w:rFonts w:ascii="Times New Roman" w:hAnsi="Times New Roman" w:cs="Times New Roman"/>
          <w:sz w:val="28"/>
          <w:szCs w:val="28"/>
        </w:rPr>
        <w:t xml:space="preserve"> </w:t>
      </w:r>
      <w:r w:rsidR="00692D94">
        <w:rPr>
          <w:rFonts w:ascii="Times New Roman" w:hAnsi="Times New Roman" w:cs="Times New Roman"/>
          <w:sz w:val="28"/>
          <w:szCs w:val="28"/>
        </w:rPr>
        <w:t>сентября</w:t>
      </w:r>
      <w:r w:rsidR="00A45BD3">
        <w:rPr>
          <w:rFonts w:ascii="Times New Roman" w:hAnsi="Times New Roman" w:cs="Times New Roman"/>
          <w:sz w:val="28"/>
          <w:szCs w:val="28"/>
        </w:rPr>
        <w:t xml:space="preserve"> </w:t>
      </w:r>
      <w:r w:rsidR="008C362A">
        <w:rPr>
          <w:rFonts w:ascii="Times New Roman" w:hAnsi="Times New Roman" w:cs="Times New Roman"/>
          <w:sz w:val="28"/>
          <w:szCs w:val="28"/>
        </w:rPr>
        <w:t>2016</w:t>
      </w:r>
      <w:r w:rsidR="00FE4AA7">
        <w:rPr>
          <w:rFonts w:ascii="Times New Roman" w:hAnsi="Times New Roman" w:cs="Times New Roman"/>
          <w:sz w:val="28"/>
          <w:szCs w:val="28"/>
        </w:rPr>
        <w:t xml:space="preserve"> </w:t>
      </w:r>
      <w:r w:rsidR="008C362A">
        <w:rPr>
          <w:rFonts w:ascii="Times New Roman" w:hAnsi="Times New Roman" w:cs="Times New Roman"/>
          <w:sz w:val="28"/>
          <w:szCs w:val="28"/>
        </w:rPr>
        <w:t>г</w:t>
      </w:r>
      <w:r w:rsidR="00A45BD3">
        <w:rPr>
          <w:rFonts w:ascii="Times New Roman" w:hAnsi="Times New Roman" w:cs="Times New Roman"/>
          <w:sz w:val="28"/>
          <w:szCs w:val="28"/>
        </w:rPr>
        <w:t>ода</w:t>
      </w:r>
      <w:r w:rsidR="009C04BA">
        <w:rPr>
          <w:rFonts w:ascii="Times New Roman" w:hAnsi="Times New Roman" w:cs="Times New Roman"/>
          <w:sz w:val="28"/>
          <w:szCs w:val="28"/>
        </w:rPr>
        <w:t xml:space="preserve"> и изложить в новой редакции</w:t>
      </w:r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512BC9">
        <w:rPr>
          <w:rFonts w:ascii="Times New Roman" w:hAnsi="Times New Roman" w:cs="Times New Roman"/>
          <w:sz w:val="28"/>
          <w:szCs w:val="28"/>
        </w:rPr>
        <w:t>(</w:t>
      </w:r>
      <w:r w:rsidR="00BA7CF9">
        <w:rPr>
          <w:rFonts w:ascii="Times New Roman" w:hAnsi="Times New Roman" w:cs="Times New Roman"/>
          <w:sz w:val="28"/>
          <w:szCs w:val="28"/>
        </w:rPr>
        <w:t>прилагается)</w:t>
      </w:r>
      <w:r w:rsidR="00735680">
        <w:rPr>
          <w:rFonts w:ascii="Times New Roman" w:hAnsi="Times New Roman" w:cs="Times New Roman"/>
          <w:sz w:val="28"/>
          <w:szCs w:val="28"/>
        </w:rPr>
        <w:t>.</w:t>
      </w:r>
      <w:r w:rsidR="0051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C84B05" w:rsidRDefault="009C04BA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9C04BA" w:rsidP="007E0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proofErr w:type="gramStart"/>
      <w:r w:rsidR="00F33937" w:rsidRPr="003E6F72">
        <w:rPr>
          <w:sz w:val="28"/>
          <w:szCs w:val="28"/>
        </w:rPr>
        <w:t>Контроль за</w:t>
      </w:r>
      <w:proofErr w:type="gramEnd"/>
      <w:r w:rsidR="00F33937" w:rsidRPr="003E6F72">
        <w:rPr>
          <w:sz w:val="28"/>
          <w:szCs w:val="28"/>
        </w:rPr>
        <w:t xml:space="preserve">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 xml:space="preserve">полнением настоящего постановления </w:t>
      </w:r>
      <w:r w:rsidR="00282812">
        <w:rPr>
          <w:sz w:val="28"/>
          <w:szCs w:val="28"/>
        </w:rPr>
        <w:t>оставляю за собой.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692D94" w:rsidRDefault="00EA0836" w:rsidP="00F3393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F33937" w:rsidRPr="00FA5CF8">
        <w:rPr>
          <w:b/>
          <w:sz w:val="28"/>
          <w:szCs w:val="28"/>
        </w:rPr>
        <w:t>Г</w:t>
      </w:r>
      <w:proofErr w:type="gramEnd"/>
      <w:r w:rsidR="00F33937" w:rsidRPr="00FA5CF8">
        <w:rPr>
          <w:b/>
          <w:sz w:val="28"/>
          <w:szCs w:val="28"/>
        </w:rPr>
        <w:t>лавы</w:t>
      </w:r>
      <w:proofErr w:type="spellEnd"/>
      <w:r w:rsidR="00F33937" w:rsidRPr="00FA5CF8">
        <w:rPr>
          <w:b/>
          <w:sz w:val="28"/>
          <w:szCs w:val="28"/>
        </w:rPr>
        <w:t xml:space="preserve"> </w:t>
      </w:r>
      <w:r w:rsidR="00E433CA">
        <w:rPr>
          <w:b/>
          <w:sz w:val="28"/>
          <w:szCs w:val="28"/>
        </w:rPr>
        <w:t xml:space="preserve">Администрации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 w:rsidR="00332C68">
        <w:rPr>
          <w:b/>
          <w:sz w:val="28"/>
          <w:szCs w:val="28"/>
        </w:rPr>
        <w:tab/>
      </w:r>
      <w:r w:rsidR="00692D94">
        <w:rPr>
          <w:b/>
          <w:sz w:val="28"/>
          <w:szCs w:val="28"/>
        </w:rPr>
        <w:t xml:space="preserve">  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</w:t>
      </w:r>
      <w:proofErr w:type="spellStart"/>
      <w:r w:rsidR="00EA0836">
        <w:rPr>
          <w:b/>
          <w:sz w:val="28"/>
          <w:szCs w:val="28"/>
        </w:rPr>
        <w:t>В.П.Матюшенко</w:t>
      </w:r>
      <w:proofErr w:type="spellEnd"/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482879" w:rsidRDefault="00482879" w:rsidP="00BA7CF9">
      <w:pPr>
        <w:jc w:val="right"/>
        <w:rPr>
          <w:rStyle w:val="a3"/>
          <w:b w:val="0"/>
          <w:sz w:val="24"/>
          <w:szCs w:val="24"/>
        </w:rPr>
      </w:pPr>
    </w:p>
    <w:p w:rsidR="00482879" w:rsidRDefault="00482879" w:rsidP="00BA7CF9">
      <w:pPr>
        <w:jc w:val="right"/>
        <w:rPr>
          <w:rStyle w:val="a3"/>
          <w:b w:val="0"/>
          <w:sz w:val="24"/>
          <w:szCs w:val="24"/>
        </w:rPr>
      </w:pPr>
    </w:p>
    <w:p w:rsidR="00482879" w:rsidRDefault="00482879" w:rsidP="00BA7CF9">
      <w:pPr>
        <w:jc w:val="right"/>
        <w:rPr>
          <w:rStyle w:val="a3"/>
          <w:b w:val="0"/>
          <w:sz w:val="24"/>
          <w:szCs w:val="24"/>
        </w:rPr>
      </w:pP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lastRenderedPageBreak/>
        <w:t>Утверждена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t xml:space="preserve">постановлением Администрации 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t xml:space="preserve">Североуральского городского округа </w:t>
      </w:r>
    </w:p>
    <w:p w:rsidR="00BA7CF9" w:rsidRPr="00CD40D5" w:rsidRDefault="00692D94" w:rsidP="00692D94">
      <w:pPr>
        <w:jc w:val="center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                                      </w:t>
      </w:r>
      <w:r w:rsidR="00BA7CF9" w:rsidRPr="00CD40D5">
        <w:rPr>
          <w:rStyle w:val="a3"/>
          <w:b w:val="0"/>
          <w:sz w:val="24"/>
          <w:szCs w:val="24"/>
        </w:rPr>
        <w:t>О</w:t>
      </w:r>
      <w:r w:rsidR="00BA7CF9">
        <w:rPr>
          <w:rStyle w:val="a3"/>
          <w:b w:val="0"/>
          <w:sz w:val="24"/>
          <w:szCs w:val="24"/>
        </w:rPr>
        <w:t xml:space="preserve">т                               </w:t>
      </w:r>
      <w:proofErr w:type="gramStart"/>
      <w:r w:rsidR="00BA7CF9" w:rsidRPr="00CD40D5">
        <w:rPr>
          <w:rStyle w:val="a3"/>
          <w:b w:val="0"/>
          <w:sz w:val="24"/>
          <w:szCs w:val="24"/>
        </w:rPr>
        <w:t>г</w:t>
      </w:r>
      <w:proofErr w:type="gramEnd"/>
      <w:r w:rsidR="00BA7CF9" w:rsidRPr="00CD40D5">
        <w:rPr>
          <w:rStyle w:val="a3"/>
          <w:b w:val="0"/>
          <w:sz w:val="24"/>
          <w:szCs w:val="24"/>
        </w:rPr>
        <w:t xml:space="preserve">. № </w:t>
      </w:r>
      <w:r w:rsidR="00BA7CF9">
        <w:rPr>
          <w:rStyle w:val="a3"/>
          <w:b w:val="0"/>
          <w:sz w:val="24"/>
          <w:szCs w:val="24"/>
        </w:rPr>
        <w:t xml:space="preserve">               </w:t>
      </w:r>
    </w:p>
    <w:p w:rsidR="00BA7CF9" w:rsidRDefault="00BA7CF9" w:rsidP="00BA7CF9">
      <w:pPr>
        <w:shd w:val="clear" w:color="auto" w:fill="FFFFFF"/>
        <w:ind w:hanging="4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</w:t>
      </w:r>
    </w:p>
    <w:p w:rsidR="00BA7CF9" w:rsidRDefault="00BA7CF9" w:rsidP="00BA7CF9">
      <w:pPr>
        <w:shd w:val="clear" w:color="auto" w:fill="FFFFFF"/>
        <w:ind w:hanging="4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городского округа </w:t>
      </w:r>
    </w:p>
    <w:p w:rsidR="00BA7CF9" w:rsidRDefault="00BA7CF9" w:rsidP="00BA7CF9">
      <w:pPr>
        <w:shd w:val="clear" w:color="auto" w:fill="FFFFFF"/>
        <w:ind w:hanging="490"/>
        <w:jc w:val="right"/>
        <w:rPr>
          <w:rStyle w:val="a3"/>
          <w:b w:val="0"/>
          <w:sz w:val="24"/>
          <w:szCs w:val="24"/>
        </w:rPr>
      </w:pPr>
      <w:r w:rsidRPr="00553B6C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Pr="00553B6C">
        <w:rPr>
          <w:rStyle w:val="a3"/>
          <w:b w:val="0"/>
          <w:sz w:val="24"/>
          <w:szCs w:val="24"/>
        </w:rPr>
        <w:t>правлени</w:t>
      </w:r>
      <w:r>
        <w:rPr>
          <w:rStyle w:val="a3"/>
          <w:b w:val="0"/>
          <w:sz w:val="24"/>
          <w:szCs w:val="24"/>
        </w:rPr>
        <w:t>е</w:t>
      </w:r>
      <w:r w:rsidRPr="00553B6C">
        <w:rPr>
          <w:rStyle w:val="a3"/>
          <w:b w:val="0"/>
          <w:sz w:val="24"/>
          <w:szCs w:val="24"/>
        </w:rPr>
        <w:t xml:space="preserve"> </w:t>
      </w:r>
    </w:p>
    <w:p w:rsidR="00BA7CF9" w:rsidRDefault="00BA7CF9" w:rsidP="00BA7CF9">
      <w:pPr>
        <w:shd w:val="clear" w:color="auto" w:fill="FFFFFF"/>
        <w:ind w:hanging="490"/>
        <w:jc w:val="right"/>
        <w:rPr>
          <w:rStyle w:val="a3"/>
          <w:b w:val="0"/>
          <w:sz w:val="24"/>
          <w:szCs w:val="24"/>
        </w:rPr>
      </w:pPr>
      <w:r w:rsidRPr="00553B6C">
        <w:rPr>
          <w:rStyle w:val="a3"/>
          <w:b w:val="0"/>
          <w:sz w:val="24"/>
          <w:szCs w:val="24"/>
        </w:rPr>
        <w:t>муниципальной собственностью</w:t>
      </w:r>
    </w:p>
    <w:p w:rsidR="00BA7CF9" w:rsidRPr="00553B6C" w:rsidRDefault="00BA7CF9" w:rsidP="00BA7CF9">
      <w:pPr>
        <w:shd w:val="clear" w:color="auto" w:fill="FFFFFF"/>
        <w:ind w:hanging="490"/>
        <w:jc w:val="right"/>
        <w:rPr>
          <w:color w:val="000000"/>
          <w:spacing w:val="-2"/>
          <w:sz w:val="24"/>
          <w:szCs w:val="24"/>
        </w:rPr>
      </w:pPr>
      <w:r w:rsidRPr="00553B6C">
        <w:rPr>
          <w:rStyle w:val="a3"/>
          <w:b w:val="0"/>
          <w:sz w:val="24"/>
          <w:szCs w:val="24"/>
        </w:rPr>
        <w:t xml:space="preserve"> Североуральского городского округа</w:t>
      </w:r>
      <w:r w:rsidRPr="00553B6C">
        <w:rPr>
          <w:sz w:val="24"/>
          <w:szCs w:val="24"/>
        </w:rPr>
        <w:t>» на 201</w:t>
      </w:r>
      <w:r>
        <w:rPr>
          <w:sz w:val="24"/>
          <w:szCs w:val="24"/>
        </w:rPr>
        <w:t>5</w:t>
      </w:r>
      <w:r w:rsidRPr="00553B6C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553B6C">
        <w:rPr>
          <w:sz w:val="24"/>
          <w:szCs w:val="24"/>
        </w:rPr>
        <w:t xml:space="preserve"> годы</w:t>
      </w:r>
    </w:p>
    <w:p w:rsidR="00BA7CF9" w:rsidRDefault="00BA7CF9" w:rsidP="00BA7CF9">
      <w:pPr>
        <w:shd w:val="clear" w:color="auto" w:fill="FFFFFF"/>
        <w:ind w:hanging="490"/>
        <w:jc w:val="center"/>
        <w:rPr>
          <w:rStyle w:val="a3"/>
          <w:sz w:val="24"/>
          <w:szCs w:val="24"/>
        </w:rPr>
      </w:pPr>
    </w:p>
    <w:p w:rsidR="00BA7CF9" w:rsidRDefault="00BA7CF9" w:rsidP="00BA7CF9">
      <w:pPr>
        <w:shd w:val="clear" w:color="auto" w:fill="FFFFFF"/>
        <w:ind w:hanging="490"/>
        <w:jc w:val="center"/>
        <w:rPr>
          <w:rStyle w:val="a3"/>
          <w:sz w:val="24"/>
          <w:szCs w:val="24"/>
        </w:rPr>
      </w:pPr>
    </w:p>
    <w:p w:rsidR="00BA7CF9" w:rsidRPr="0062102E" w:rsidRDefault="00BA7CF9" w:rsidP="00BA7CF9">
      <w:pPr>
        <w:shd w:val="clear" w:color="auto" w:fill="FFFFFF"/>
        <w:ind w:hanging="490"/>
        <w:jc w:val="center"/>
        <w:rPr>
          <w:rStyle w:val="a3"/>
          <w:b w:val="0"/>
          <w:bCs w:val="0"/>
          <w:color w:val="000000"/>
          <w:spacing w:val="-2"/>
          <w:sz w:val="24"/>
          <w:szCs w:val="24"/>
        </w:rPr>
      </w:pPr>
      <w:r>
        <w:rPr>
          <w:rStyle w:val="a3"/>
          <w:sz w:val="28"/>
          <w:szCs w:val="28"/>
        </w:rPr>
        <w:t>Муниципальная программа Североуральского городского округа</w:t>
      </w: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«Управление муниципальной собственностью Североуральского городского округа»</w:t>
      </w: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2015-2020 годы</w:t>
      </w:r>
    </w:p>
    <w:p w:rsidR="00BA7CF9" w:rsidRDefault="00BA7CF9" w:rsidP="00BA7CF9">
      <w:pPr>
        <w:shd w:val="clear" w:color="auto" w:fill="FFFFFF"/>
        <w:rPr>
          <w:rStyle w:val="a3"/>
          <w:sz w:val="24"/>
          <w:szCs w:val="24"/>
        </w:rPr>
      </w:pPr>
    </w:p>
    <w:p w:rsidR="00BA7CF9" w:rsidRPr="00F8588D" w:rsidRDefault="00BA7CF9" w:rsidP="00BA7CF9">
      <w:pPr>
        <w:shd w:val="clear" w:color="auto" w:fill="FFFFFF"/>
        <w:ind w:hanging="490"/>
        <w:jc w:val="center"/>
        <w:rPr>
          <w:rStyle w:val="a3"/>
          <w:sz w:val="28"/>
          <w:szCs w:val="28"/>
        </w:rPr>
      </w:pPr>
      <w:r w:rsidRPr="00F8588D">
        <w:rPr>
          <w:rStyle w:val="a3"/>
          <w:sz w:val="24"/>
          <w:szCs w:val="24"/>
        </w:rPr>
        <w:t>ПАСПОРТ</w:t>
      </w:r>
      <w:r w:rsidRPr="00F8588D">
        <w:rPr>
          <w:rStyle w:val="a3"/>
          <w:sz w:val="28"/>
          <w:szCs w:val="28"/>
        </w:rPr>
        <w:t xml:space="preserve"> </w:t>
      </w:r>
    </w:p>
    <w:p w:rsidR="00BA7CF9" w:rsidRPr="004B17F9" w:rsidRDefault="00BA7CF9" w:rsidP="00BA7CF9">
      <w:pPr>
        <w:shd w:val="clear" w:color="auto" w:fill="FFFFFF"/>
        <w:ind w:hanging="490"/>
        <w:jc w:val="center"/>
        <w:rPr>
          <w:rStyle w:val="a3"/>
          <w:b w:val="0"/>
          <w:bCs w:val="0"/>
          <w:color w:val="000000"/>
          <w:spacing w:val="-2"/>
          <w:sz w:val="24"/>
          <w:szCs w:val="24"/>
        </w:rPr>
      </w:pPr>
      <w:r w:rsidRPr="004B17F9">
        <w:rPr>
          <w:rStyle w:val="a3"/>
          <w:b w:val="0"/>
          <w:sz w:val="28"/>
          <w:szCs w:val="28"/>
        </w:rPr>
        <w:t>муниципальной программы Североуральского городского округа</w:t>
      </w:r>
    </w:p>
    <w:p w:rsidR="00BA7CF9" w:rsidRPr="004B17F9" w:rsidRDefault="00BA7CF9" w:rsidP="00BA7CF9">
      <w:pPr>
        <w:jc w:val="center"/>
        <w:rPr>
          <w:rStyle w:val="a3"/>
          <w:b w:val="0"/>
          <w:sz w:val="28"/>
          <w:szCs w:val="28"/>
        </w:rPr>
      </w:pPr>
      <w:r w:rsidRPr="004B17F9">
        <w:rPr>
          <w:rStyle w:val="a3"/>
          <w:b w:val="0"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У</w:t>
      </w:r>
      <w:r w:rsidRPr="004B17F9">
        <w:rPr>
          <w:rStyle w:val="a3"/>
          <w:b w:val="0"/>
          <w:sz w:val="28"/>
          <w:szCs w:val="28"/>
        </w:rPr>
        <w:t>правлени</w:t>
      </w:r>
      <w:r>
        <w:rPr>
          <w:rStyle w:val="a3"/>
          <w:b w:val="0"/>
          <w:sz w:val="28"/>
          <w:szCs w:val="28"/>
        </w:rPr>
        <w:t>е</w:t>
      </w:r>
      <w:r w:rsidRPr="004B17F9">
        <w:rPr>
          <w:rStyle w:val="a3"/>
          <w:b w:val="0"/>
          <w:sz w:val="28"/>
          <w:szCs w:val="28"/>
        </w:rPr>
        <w:t xml:space="preserve"> муниципальной собственностью Североуральского городского округа»</w:t>
      </w:r>
      <w:r>
        <w:rPr>
          <w:rStyle w:val="a3"/>
          <w:b w:val="0"/>
          <w:sz w:val="28"/>
          <w:szCs w:val="28"/>
        </w:rPr>
        <w:t xml:space="preserve"> на 2015 – 2020 годы</w:t>
      </w:r>
    </w:p>
    <w:p w:rsidR="00BA7CF9" w:rsidRPr="00072CA1" w:rsidRDefault="00BA7CF9" w:rsidP="00BA7CF9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8079"/>
      </w:tblGrid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7CF9" w:rsidRDefault="00BA7CF9" w:rsidP="00BB1219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Комитет по управлению муниципальным имуществом Администрации Североуральского городского округа</w:t>
            </w:r>
          </w:p>
          <w:p w:rsidR="00BA7CF9" w:rsidRDefault="00BA7CF9" w:rsidP="00BB1219">
            <w:pPr>
              <w:pStyle w:val="a4"/>
              <w:ind w:left="33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7CF9" w:rsidRDefault="00BA7CF9" w:rsidP="00BB1219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2015-2020 годы</w:t>
            </w: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B360DF" w:rsidRDefault="00BA7CF9" w:rsidP="00BB1219">
            <w:pPr>
              <w:snapToGrid w:val="0"/>
              <w:jc w:val="both"/>
              <w:rPr>
                <w:rStyle w:val="a3"/>
                <w:sz w:val="24"/>
                <w:szCs w:val="24"/>
              </w:rPr>
            </w:pPr>
            <w:r w:rsidRPr="00B360DF">
              <w:rPr>
                <w:rStyle w:val="a3"/>
                <w:sz w:val="24"/>
                <w:szCs w:val="24"/>
              </w:rPr>
              <w:t xml:space="preserve">Цель: </w:t>
            </w:r>
          </w:p>
          <w:p w:rsidR="00BA7CF9" w:rsidRPr="0007040E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имуществом.</w:t>
            </w:r>
            <w:r>
              <w:rPr>
                <w:sz w:val="24"/>
                <w:szCs w:val="24"/>
              </w:rPr>
              <w:t xml:space="preserve"> 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</w:t>
            </w:r>
            <w:r w:rsidRPr="0007040E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Оптимизация количественного и качественного состава муниципального имущества, 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1.2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Осуществление  обязанностей собственника по содержанию имущества, </w:t>
            </w:r>
          </w:p>
          <w:p w:rsidR="00BA7CF9" w:rsidRPr="003F2A5E" w:rsidRDefault="00BA7CF9" w:rsidP="00BB1219">
            <w:pPr>
              <w:snapToGrid w:val="0"/>
              <w:ind w:firstLine="17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1.3.Повышение комфортности и безопасности проживания населения для отдельных категорий граждан,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</w:t>
            </w:r>
            <w:r w:rsidRPr="000704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Автоматизация процесса учета муниципального имущества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Перечень подпрограмм 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snapToGrid w:val="0"/>
              <w:ind w:firstLine="175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Перечень основных целевых показателей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D45200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Для оценки степени достижения целей и решения задач муниципальной программы применяются следующие целевые показатели (индикаторы):</w:t>
            </w:r>
          </w:p>
          <w:p w:rsidR="00BA7CF9" w:rsidRDefault="00BA7CF9" w:rsidP="00BA7CF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поставленных на учет  бесхозяйных автомобильных дорог, находящихся на территории Североуральского городского округа.</w:t>
            </w:r>
          </w:p>
          <w:p w:rsidR="00BA7CF9" w:rsidRDefault="00BA7CF9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Североуральского  городского </w:t>
            </w:r>
            <w:proofErr w:type="gramStart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необходимо проведение технической инвентаризации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CF9" w:rsidRPr="00BA7CF9" w:rsidRDefault="00BA7CF9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работ по оценке объектов для внесения в реестр муниципальной собственности, передачи в пользование и приватизации </w:t>
            </w:r>
          </w:p>
          <w:p w:rsidR="00BA7CF9" w:rsidRDefault="00BA7CF9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отремонтированных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            недвижимого имущества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объектов находящихся в муниципальной казне </w:t>
            </w:r>
            <w:r w:rsidR="00F672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евероуральского городского округа</w:t>
            </w:r>
            <w:proofErr w:type="gramStart"/>
            <w:r w:rsidR="00F672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672AE">
              <w:rPr>
                <w:rFonts w:ascii="Times New Roman" w:hAnsi="Times New Roman" w:cs="Times New Roman"/>
                <w:sz w:val="24"/>
                <w:szCs w:val="24"/>
              </w:rPr>
              <w:t>подлежащих содержанию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переданных во владение.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осуществляется физическая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объектов находящихся в муниципальной казне и не переданных в пользование либо владение.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запаспортизированных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сеть),расположенных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общего  количества дорог находящихся в муниципальной собственности Североуральского городского округа.</w:t>
            </w:r>
          </w:p>
          <w:p w:rsidR="009B7DC2" w:rsidRDefault="009B7DC2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2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условий.</w:t>
            </w:r>
          </w:p>
          <w:p w:rsidR="00251A82" w:rsidRDefault="00251A82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программного продукта "БАРС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, используемого для ведения Реестра объектов муниципальной собственности и договоров аренды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A7CF9" w:rsidRDefault="00BA7CF9" w:rsidP="00BB1219">
            <w:pPr>
              <w:snapToGrid w:val="0"/>
              <w:ind w:firstLine="175"/>
              <w:rPr>
                <w:sz w:val="24"/>
              </w:rPr>
            </w:pPr>
          </w:p>
        </w:tc>
      </w:tr>
      <w:tr w:rsidR="00BA7CF9" w:rsidTr="00BB1219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ВСЕГО</w:t>
            </w:r>
            <w:r w:rsidR="00AD5ADF" w:rsidRPr="00C01B83">
              <w:rPr>
                <w:sz w:val="24"/>
                <w:szCs w:val="24"/>
              </w:rPr>
              <w:t xml:space="preserve">: </w:t>
            </w:r>
            <w:r w:rsidR="0041266D" w:rsidRPr="0041266D">
              <w:rPr>
                <w:b/>
                <w:sz w:val="24"/>
                <w:szCs w:val="24"/>
              </w:rPr>
              <w:t>6</w:t>
            </w:r>
            <w:r w:rsidR="00692D94">
              <w:rPr>
                <w:b/>
                <w:sz w:val="24"/>
                <w:szCs w:val="24"/>
              </w:rPr>
              <w:t>0 848</w:t>
            </w:r>
            <w:r w:rsidR="00D31ED0">
              <w:rPr>
                <w:b/>
                <w:sz w:val="24"/>
                <w:szCs w:val="24"/>
              </w:rPr>
              <w:t>,</w:t>
            </w:r>
            <w:r w:rsidR="00725596">
              <w:rPr>
                <w:b/>
                <w:sz w:val="24"/>
                <w:szCs w:val="24"/>
              </w:rPr>
              <w:t xml:space="preserve">49650 </w:t>
            </w:r>
            <w:r w:rsidRPr="00C01B83">
              <w:rPr>
                <w:b/>
                <w:sz w:val="24"/>
                <w:szCs w:val="24"/>
              </w:rPr>
              <w:t>тыс. рублей</w:t>
            </w:r>
            <w:r w:rsidRPr="00C01B83">
              <w:rPr>
                <w:sz w:val="24"/>
                <w:szCs w:val="24"/>
              </w:rPr>
              <w:t>,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т. ч. из средств местного бюджета </w:t>
            </w:r>
            <w:r w:rsidR="0041266D">
              <w:rPr>
                <w:sz w:val="24"/>
                <w:szCs w:val="24"/>
              </w:rPr>
              <w:t>6</w:t>
            </w:r>
            <w:r w:rsidR="00692D94">
              <w:rPr>
                <w:sz w:val="24"/>
                <w:szCs w:val="24"/>
              </w:rPr>
              <w:t>0</w:t>
            </w:r>
            <w:r w:rsidR="00D31ED0">
              <w:rPr>
                <w:sz w:val="24"/>
                <w:szCs w:val="24"/>
              </w:rPr>
              <w:t xml:space="preserve"> </w:t>
            </w:r>
            <w:r w:rsidR="00692D94">
              <w:rPr>
                <w:sz w:val="24"/>
                <w:szCs w:val="24"/>
              </w:rPr>
              <w:t>848</w:t>
            </w:r>
            <w:r w:rsidR="00D31ED0">
              <w:rPr>
                <w:sz w:val="24"/>
                <w:szCs w:val="24"/>
              </w:rPr>
              <w:t>,</w:t>
            </w:r>
            <w:r w:rsidR="00725596">
              <w:rPr>
                <w:sz w:val="24"/>
                <w:szCs w:val="24"/>
              </w:rPr>
              <w:t>49650</w:t>
            </w:r>
            <w:r w:rsidRPr="00C01B83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AD5ADF" w:rsidRPr="00C01B83" w:rsidRDefault="00AD5ADF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2015 году</w:t>
            </w:r>
            <w:r w:rsidR="0041266D">
              <w:rPr>
                <w:sz w:val="24"/>
                <w:szCs w:val="24"/>
              </w:rPr>
              <w:t xml:space="preserve"> - </w:t>
            </w:r>
            <w:r w:rsidRPr="00C01B83">
              <w:rPr>
                <w:sz w:val="24"/>
                <w:szCs w:val="24"/>
              </w:rPr>
              <w:t xml:space="preserve"> </w:t>
            </w:r>
            <w:r w:rsidR="00692D94">
              <w:rPr>
                <w:sz w:val="24"/>
                <w:szCs w:val="24"/>
              </w:rPr>
              <w:t xml:space="preserve">  </w:t>
            </w:r>
            <w:r w:rsidRPr="00C01B83">
              <w:rPr>
                <w:sz w:val="24"/>
                <w:szCs w:val="24"/>
              </w:rPr>
              <w:t>1</w:t>
            </w:r>
            <w:r w:rsidR="0041266D">
              <w:rPr>
                <w:sz w:val="24"/>
                <w:szCs w:val="24"/>
              </w:rPr>
              <w:t>5</w:t>
            </w:r>
            <w:r w:rsidR="00D31ED0">
              <w:rPr>
                <w:sz w:val="24"/>
                <w:szCs w:val="24"/>
              </w:rPr>
              <w:t xml:space="preserve"> </w:t>
            </w:r>
            <w:r w:rsidR="0041266D">
              <w:rPr>
                <w:sz w:val="24"/>
                <w:szCs w:val="24"/>
              </w:rPr>
              <w:t>900,5</w:t>
            </w:r>
            <w:r w:rsidRPr="00C01B83">
              <w:rPr>
                <w:sz w:val="24"/>
                <w:szCs w:val="24"/>
              </w:rPr>
              <w:t xml:space="preserve"> </w:t>
            </w:r>
            <w:proofErr w:type="spellStart"/>
            <w:r w:rsidRPr="00C01B83">
              <w:rPr>
                <w:sz w:val="24"/>
                <w:szCs w:val="24"/>
              </w:rPr>
              <w:t>тыс</w:t>
            </w:r>
            <w:proofErr w:type="gramStart"/>
            <w:r w:rsidRPr="00C01B83">
              <w:rPr>
                <w:sz w:val="24"/>
                <w:szCs w:val="24"/>
              </w:rPr>
              <w:t>.р</w:t>
            </w:r>
            <w:proofErr w:type="gramEnd"/>
            <w:r w:rsidRPr="00C01B83">
              <w:rPr>
                <w:sz w:val="24"/>
                <w:szCs w:val="24"/>
              </w:rPr>
              <w:t>ублей</w:t>
            </w:r>
            <w:proofErr w:type="spellEnd"/>
            <w:r w:rsidRPr="00C01B83">
              <w:rPr>
                <w:sz w:val="24"/>
                <w:szCs w:val="24"/>
              </w:rPr>
              <w:t>;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2016 году – </w:t>
            </w:r>
            <w:r w:rsidR="00D31ED0">
              <w:rPr>
                <w:sz w:val="24"/>
                <w:szCs w:val="24"/>
              </w:rPr>
              <w:t xml:space="preserve">  </w:t>
            </w:r>
            <w:r w:rsidR="00531F4B">
              <w:rPr>
                <w:sz w:val="24"/>
                <w:szCs w:val="24"/>
              </w:rPr>
              <w:t>8732</w:t>
            </w:r>
            <w:r w:rsidR="00725596">
              <w:rPr>
                <w:sz w:val="24"/>
                <w:szCs w:val="24"/>
              </w:rPr>
              <w:t>,79650</w:t>
            </w:r>
            <w:r w:rsidRPr="00C01B83">
              <w:rPr>
                <w:sz w:val="24"/>
                <w:szCs w:val="24"/>
              </w:rPr>
              <w:t xml:space="preserve"> тыс. рублей;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pacing w:val="-1"/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2017 году – </w:t>
            </w:r>
            <w:r w:rsidR="00692D94">
              <w:rPr>
                <w:sz w:val="24"/>
                <w:szCs w:val="24"/>
              </w:rPr>
              <w:t xml:space="preserve">  8329,80000</w:t>
            </w:r>
            <w:r w:rsidRPr="00C01B83">
              <w:rPr>
                <w:spacing w:val="-1"/>
                <w:sz w:val="24"/>
                <w:szCs w:val="24"/>
              </w:rPr>
              <w:t xml:space="preserve"> </w:t>
            </w:r>
            <w:r w:rsidRPr="00C01B83">
              <w:rPr>
                <w:sz w:val="24"/>
                <w:szCs w:val="24"/>
              </w:rPr>
              <w:t>тыс. рублей;</w:t>
            </w:r>
          </w:p>
          <w:p w:rsidR="00BA7CF9" w:rsidRPr="00C01B83" w:rsidRDefault="002A4906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2018 году –</w:t>
            </w:r>
            <w:r w:rsidR="009B016D">
              <w:rPr>
                <w:sz w:val="24"/>
                <w:szCs w:val="24"/>
              </w:rPr>
              <w:t xml:space="preserve"> </w:t>
            </w:r>
            <w:r w:rsidR="00692D94">
              <w:rPr>
                <w:sz w:val="24"/>
                <w:szCs w:val="24"/>
              </w:rPr>
              <w:t xml:space="preserve">  8547,30000</w:t>
            </w:r>
            <w:r w:rsidR="00FD3EB0">
              <w:rPr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>тыс. рублей;</w:t>
            </w:r>
          </w:p>
          <w:p w:rsidR="00BA7CF9" w:rsidRPr="00C01B83" w:rsidRDefault="002A4906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2019 году </w:t>
            </w:r>
            <w:r w:rsidR="009B016D">
              <w:rPr>
                <w:sz w:val="24"/>
                <w:szCs w:val="24"/>
              </w:rPr>
              <w:t>–</w:t>
            </w:r>
            <w:r w:rsidR="00692D94">
              <w:rPr>
                <w:sz w:val="24"/>
                <w:szCs w:val="24"/>
              </w:rPr>
              <w:t xml:space="preserve">   8643,30000</w:t>
            </w:r>
            <w:r w:rsidR="00BA7CF9" w:rsidRPr="00C01B83">
              <w:rPr>
                <w:spacing w:val="-1"/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 xml:space="preserve">тыс. рублей;   </w:t>
            </w:r>
          </w:p>
          <w:p w:rsidR="00BA7CF9" w:rsidRPr="00C01B83" w:rsidRDefault="00AC09AE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2020</w:t>
            </w:r>
            <w:r w:rsidR="002A4906" w:rsidRPr="00C01B83">
              <w:rPr>
                <w:sz w:val="24"/>
                <w:szCs w:val="24"/>
              </w:rPr>
              <w:t xml:space="preserve"> году </w:t>
            </w:r>
            <w:r w:rsidR="009B016D">
              <w:rPr>
                <w:sz w:val="24"/>
                <w:szCs w:val="24"/>
              </w:rPr>
              <w:t>–</w:t>
            </w:r>
            <w:r w:rsidR="002A4906" w:rsidRPr="00C01B83">
              <w:rPr>
                <w:sz w:val="24"/>
                <w:szCs w:val="24"/>
              </w:rPr>
              <w:t xml:space="preserve"> </w:t>
            </w:r>
            <w:r w:rsidR="00692D94">
              <w:rPr>
                <w:sz w:val="24"/>
                <w:szCs w:val="24"/>
              </w:rPr>
              <w:t xml:space="preserve">  </w:t>
            </w:r>
            <w:r w:rsidR="00BA7CF9" w:rsidRPr="00C01B83">
              <w:rPr>
                <w:sz w:val="24"/>
                <w:szCs w:val="24"/>
              </w:rPr>
              <w:t>1</w:t>
            </w:r>
            <w:r w:rsidRPr="00C01B83">
              <w:rPr>
                <w:sz w:val="24"/>
                <w:szCs w:val="24"/>
              </w:rPr>
              <w:t>0</w:t>
            </w:r>
            <w:r w:rsidR="00D31ED0">
              <w:rPr>
                <w:sz w:val="24"/>
                <w:szCs w:val="24"/>
              </w:rPr>
              <w:t xml:space="preserve"> </w:t>
            </w:r>
            <w:r w:rsidR="002E6866">
              <w:rPr>
                <w:sz w:val="24"/>
                <w:szCs w:val="24"/>
              </w:rPr>
              <w:t>694,8</w:t>
            </w:r>
            <w:r w:rsidR="00692D94">
              <w:rPr>
                <w:sz w:val="24"/>
                <w:szCs w:val="24"/>
              </w:rPr>
              <w:t>0000</w:t>
            </w:r>
            <w:r w:rsidR="00BA7CF9" w:rsidRPr="00C01B83">
              <w:rPr>
                <w:spacing w:val="-1"/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 xml:space="preserve">тыс. рублей;   </w:t>
            </w:r>
          </w:p>
          <w:p w:rsidR="00BA7CF9" w:rsidRPr="00F62937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BA7CF9" w:rsidTr="00BB1219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E061EC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E061EC">
              <w:rPr>
                <w:sz w:val="24"/>
                <w:szCs w:val="24"/>
              </w:rPr>
              <w:t xml:space="preserve">Сайт Администрации Североуральского городского округа - </w:t>
            </w:r>
            <w:r w:rsidRPr="00E061EC">
              <w:rPr>
                <w:sz w:val="24"/>
                <w:szCs w:val="24"/>
                <w:lang w:val="en-US"/>
              </w:rPr>
              <w:t>http</w:t>
            </w:r>
            <w:r w:rsidRPr="00E061EC">
              <w:rPr>
                <w:sz w:val="24"/>
                <w:szCs w:val="24"/>
              </w:rPr>
              <w:t>//</w:t>
            </w:r>
            <w:r w:rsidRPr="00E061EC">
              <w:rPr>
                <w:sz w:val="24"/>
                <w:szCs w:val="24"/>
                <w:lang w:val="en-US"/>
              </w:rPr>
              <w:t>www</w:t>
            </w:r>
            <w:r w:rsidRPr="00E061EC">
              <w:rPr>
                <w:sz w:val="24"/>
                <w:szCs w:val="24"/>
              </w:rPr>
              <w:t>.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061EC">
              <w:rPr>
                <w:sz w:val="24"/>
                <w:szCs w:val="24"/>
              </w:rPr>
              <w:t>-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severouralsk</w:t>
            </w:r>
            <w:proofErr w:type="spellEnd"/>
            <w:r w:rsidRPr="00E061EC">
              <w:rPr>
                <w:sz w:val="24"/>
                <w:szCs w:val="24"/>
              </w:rPr>
              <w:t>.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061EC">
              <w:rPr>
                <w:sz w:val="24"/>
                <w:szCs w:val="24"/>
              </w:rPr>
              <w:t xml:space="preserve">/.  </w:t>
            </w:r>
          </w:p>
        </w:tc>
      </w:tr>
    </w:tbl>
    <w:p w:rsidR="00BA7CF9" w:rsidRDefault="00BA7CF9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BA7CF9" w:rsidRPr="00050677" w:rsidRDefault="00BA7CF9" w:rsidP="00BA7CF9">
      <w:pPr>
        <w:tabs>
          <w:tab w:val="left" w:pos="2544"/>
        </w:tabs>
        <w:jc w:val="center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Раздел </w:t>
      </w:r>
      <w:r>
        <w:rPr>
          <w:rStyle w:val="a3"/>
          <w:sz w:val="28"/>
          <w:szCs w:val="28"/>
          <w:lang w:val="en-US"/>
        </w:rPr>
        <w:t>I</w:t>
      </w:r>
      <w:r w:rsidRPr="00FF132C">
        <w:rPr>
          <w:rStyle w:val="a3"/>
          <w:sz w:val="28"/>
          <w:szCs w:val="28"/>
        </w:rPr>
        <w:t xml:space="preserve">. </w:t>
      </w:r>
      <w:r w:rsidRPr="00050677">
        <w:rPr>
          <w:b/>
          <w:sz w:val="28"/>
          <w:szCs w:val="28"/>
        </w:rPr>
        <w:t>Характеристика и анализ текущего состояния сферы социально-экономического развития Североуральского городского округа</w:t>
      </w:r>
    </w:p>
    <w:p w:rsidR="00BA7CF9" w:rsidRDefault="00BA7CF9" w:rsidP="00BA7CF9">
      <w:pPr>
        <w:tabs>
          <w:tab w:val="left" w:pos="2544"/>
        </w:tabs>
        <w:jc w:val="center"/>
        <w:rPr>
          <w:b/>
          <w:sz w:val="28"/>
          <w:szCs w:val="28"/>
        </w:rPr>
      </w:pPr>
    </w:p>
    <w:p w:rsidR="00BA7CF9" w:rsidRDefault="00BA7CF9" w:rsidP="00BA7CF9">
      <w:pPr>
        <w:pStyle w:val="a6"/>
        <w:numPr>
          <w:ilvl w:val="0"/>
          <w:numId w:val="14"/>
        </w:numPr>
        <w:snapToGrid w:val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У</w:t>
      </w:r>
      <w:r w:rsidRPr="00A14FB2">
        <w:rPr>
          <w:rStyle w:val="a3"/>
          <w:sz w:val="28"/>
          <w:szCs w:val="28"/>
        </w:rPr>
        <w:t>правлени</w:t>
      </w:r>
      <w:r>
        <w:rPr>
          <w:rStyle w:val="a3"/>
          <w:sz w:val="28"/>
          <w:szCs w:val="28"/>
        </w:rPr>
        <w:t>е</w:t>
      </w:r>
      <w:r w:rsidRPr="00A14FB2">
        <w:rPr>
          <w:rStyle w:val="a3"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A14FB2">
        <w:rPr>
          <w:sz w:val="28"/>
          <w:szCs w:val="28"/>
        </w:rPr>
        <w:t xml:space="preserve"> </w:t>
      </w:r>
    </w:p>
    <w:p w:rsidR="00BA7CF9" w:rsidRDefault="00BA7CF9" w:rsidP="00BA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7CF9" w:rsidRPr="0020616C" w:rsidRDefault="00BA7CF9" w:rsidP="00BA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16C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собственностью, является неотъемлемой частью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0616C">
        <w:rPr>
          <w:rFonts w:ascii="Times New Roman" w:hAnsi="Times New Roman" w:cs="Times New Roman"/>
          <w:sz w:val="28"/>
          <w:szCs w:val="28"/>
        </w:rPr>
        <w:t>городского округа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городского округа.</w:t>
      </w:r>
    </w:p>
    <w:p w:rsidR="00BA7CF9" w:rsidRDefault="00BA7CF9" w:rsidP="00BA7CF9">
      <w:pPr>
        <w:pStyle w:val="ConsPlusNormal"/>
        <w:ind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Pr="0020616C">
        <w:rPr>
          <w:rFonts w:ascii="Times New Roman" w:hAnsi="Times New Roman" w:cs="Times New Roman"/>
          <w:sz w:val="28"/>
          <w:szCs w:val="28"/>
        </w:rPr>
        <w:t>остав муниципального имущества, включенного в реестр объектов муниципальной собственности, и динамика его балансовой стоимости за период 201</w:t>
      </w:r>
      <w:r w:rsidR="00D648AE">
        <w:rPr>
          <w:rFonts w:ascii="Times New Roman" w:hAnsi="Times New Roman" w:cs="Times New Roman"/>
          <w:sz w:val="28"/>
          <w:szCs w:val="28"/>
        </w:rPr>
        <w:t>3</w:t>
      </w:r>
      <w:r w:rsidRPr="0020616C">
        <w:rPr>
          <w:rFonts w:ascii="Times New Roman" w:hAnsi="Times New Roman" w:cs="Times New Roman"/>
          <w:sz w:val="28"/>
          <w:szCs w:val="28"/>
        </w:rPr>
        <w:t xml:space="preserve"> - 201</w:t>
      </w:r>
      <w:r w:rsidR="00D648AE">
        <w:rPr>
          <w:rFonts w:ascii="Times New Roman" w:hAnsi="Times New Roman" w:cs="Times New Roman"/>
          <w:sz w:val="28"/>
          <w:szCs w:val="28"/>
        </w:rPr>
        <w:t>5</w:t>
      </w:r>
      <w:r w:rsidRPr="0020616C">
        <w:rPr>
          <w:rFonts w:ascii="Times New Roman" w:hAnsi="Times New Roman" w:cs="Times New Roman"/>
          <w:sz w:val="28"/>
          <w:szCs w:val="28"/>
        </w:rPr>
        <w:t xml:space="preserve"> гг. представлены в таблице 1.</w:t>
      </w:r>
    </w:p>
    <w:p w:rsidR="00BA7CF9" w:rsidRPr="0020616C" w:rsidRDefault="00BA7CF9" w:rsidP="00BA7CF9">
      <w:pPr>
        <w:pStyle w:val="ConsPlusNormal"/>
        <w:ind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Default="00BA7CF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</w:p>
    <w:p w:rsidR="00482879" w:rsidRDefault="0048287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7CF9" w:rsidRPr="00E83BB6" w:rsidRDefault="00BA7CF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z w:val="24"/>
          <w:szCs w:val="24"/>
        </w:rPr>
        <w:t>Таблица 1 - СОСТАВ МУНИЦИПАЛЬНОГО ИМУЩЕСТВА,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BB6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Pr="00E83BB6">
        <w:rPr>
          <w:rFonts w:ascii="Times New Roman" w:hAnsi="Times New Roman" w:cs="Times New Roman"/>
          <w:sz w:val="24"/>
          <w:szCs w:val="24"/>
        </w:rPr>
        <w:t xml:space="preserve"> В РЕЕСТР ОБЪЕКТОВ МУНИЦИПАЛЬНОЙ СОБСТВЕННОСТИ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СЕВЕРОУРАЛЬСКОГО </w:t>
      </w:r>
      <w:r w:rsidRPr="00E83BB6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Start"/>
      <w:r w:rsidRPr="00E83B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BB6">
        <w:rPr>
          <w:rFonts w:ascii="Times New Roman" w:hAnsi="Times New Roman" w:cs="Times New Roman"/>
          <w:sz w:val="24"/>
          <w:szCs w:val="24"/>
        </w:rPr>
        <w:t xml:space="preserve"> И ДИНАМИКА</w:t>
      </w:r>
    </w:p>
    <w:p w:rsidR="00BA7CF9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z w:val="24"/>
          <w:szCs w:val="24"/>
        </w:rPr>
        <w:t>ЕГО БАЛАНСОВОЙ СТОИМОСТИ, 201</w:t>
      </w:r>
      <w:r w:rsidR="005E5F54">
        <w:rPr>
          <w:rFonts w:ascii="Times New Roman" w:hAnsi="Times New Roman" w:cs="Times New Roman"/>
          <w:sz w:val="24"/>
          <w:szCs w:val="24"/>
        </w:rPr>
        <w:t>3</w:t>
      </w:r>
      <w:r w:rsidRPr="00E83BB6">
        <w:rPr>
          <w:rFonts w:ascii="Times New Roman" w:hAnsi="Times New Roman" w:cs="Times New Roman"/>
          <w:sz w:val="24"/>
          <w:szCs w:val="24"/>
        </w:rPr>
        <w:t xml:space="preserve"> - 201</w:t>
      </w:r>
      <w:r w:rsidR="005E5F54">
        <w:rPr>
          <w:rFonts w:ascii="Times New Roman" w:hAnsi="Times New Roman" w:cs="Times New Roman"/>
          <w:sz w:val="24"/>
          <w:szCs w:val="24"/>
        </w:rPr>
        <w:t>5</w:t>
      </w:r>
      <w:r w:rsidRPr="00E83BB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BA7CF9" w:rsidRPr="00E83BB6" w:rsidRDefault="00BA7CF9" w:rsidP="00BA7CF9">
      <w:pPr>
        <w:pStyle w:val="ConsPlusNormal"/>
        <w:ind w:left="45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851"/>
        <w:gridCol w:w="1417"/>
        <w:gridCol w:w="993"/>
        <w:gridCol w:w="1417"/>
        <w:gridCol w:w="709"/>
        <w:gridCol w:w="1276"/>
        <w:gridCol w:w="992"/>
      </w:tblGrid>
      <w:tr w:rsidR="00BA7CF9" w:rsidRPr="00434256" w:rsidTr="00BB1219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Изменение балансовой стоимости, 201</w:t>
            </w:r>
            <w:r w:rsidR="005E5F54">
              <w:rPr>
                <w:rFonts w:ascii="Times New Roman" w:hAnsi="Times New Roman" w:cs="Times New Roman"/>
              </w:rPr>
              <w:t>5</w:t>
            </w:r>
            <w:r w:rsidRPr="00434256">
              <w:rPr>
                <w:rFonts w:ascii="Times New Roman" w:hAnsi="Times New Roman" w:cs="Times New Roman"/>
              </w:rPr>
              <w:t xml:space="preserve"> / 201</w:t>
            </w:r>
            <w:r w:rsidR="005E5F54">
              <w:rPr>
                <w:rFonts w:ascii="Times New Roman" w:hAnsi="Times New Roman" w:cs="Times New Roman"/>
              </w:rPr>
              <w:t>3</w:t>
            </w: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</w:t>
            </w:r>
            <w:r w:rsidR="005E5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</w:t>
            </w:r>
            <w:r w:rsidR="005E5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</w:t>
            </w:r>
            <w:r w:rsidR="005E5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626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56">
              <w:rPr>
                <w:rFonts w:ascii="Times New Roman" w:hAnsi="Times New Roman" w:cs="Times New Roman"/>
              </w:rPr>
              <w:t>Абс</w:t>
            </w:r>
            <w:proofErr w:type="spellEnd"/>
            <w:r w:rsidRPr="00434256">
              <w:rPr>
                <w:rFonts w:ascii="Times New Roman" w:hAnsi="Times New Roman" w:cs="Times New Roman"/>
              </w:rPr>
              <w:t>., 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Относит</w:t>
            </w:r>
            <w:proofErr w:type="gramStart"/>
            <w:r w:rsidRPr="00434256">
              <w:rPr>
                <w:rFonts w:ascii="Times New Roman" w:hAnsi="Times New Roman" w:cs="Times New Roman"/>
              </w:rPr>
              <w:t>., %</w:t>
            </w:r>
            <w:proofErr w:type="gramEnd"/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54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Имущество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963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1 349 698 229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+152 397 462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FE3AFC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</w:tr>
      <w:tr w:rsidR="005E5F54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247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13 137 164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+6 313 634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FE3AFC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</w:tr>
      <w:tr w:rsidR="005E5F54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477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227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715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1 336 561 065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+146 083 828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Default="00FE3AFC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  <w:p w:rsidR="00FE3AFC" w:rsidRPr="00434256" w:rsidRDefault="00FE3AFC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CF9" w:rsidRDefault="00BA7CF9" w:rsidP="00BA7CF9">
      <w:pPr>
        <w:pStyle w:val="ConsPlusNormal"/>
        <w:jc w:val="both"/>
      </w:pPr>
    </w:p>
    <w:p w:rsidR="00867C54" w:rsidRDefault="00867C54" w:rsidP="00BA7CF9">
      <w:pPr>
        <w:pStyle w:val="ConsPlusNormal"/>
        <w:jc w:val="both"/>
      </w:pPr>
    </w:p>
    <w:p w:rsidR="00510F0E" w:rsidRDefault="00BA7CF9" w:rsidP="0051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ar88" w:tooltip="Ссылка на текущий документ" w:history="1">
        <w:r w:rsidRPr="00837174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434256">
        <w:rPr>
          <w:rFonts w:ascii="Times New Roman" w:hAnsi="Times New Roman" w:cs="Times New Roman"/>
          <w:sz w:val="28"/>
          <w:szCs w:val="28"/>
        </w:rPr>
        <w:t xml:space="preserve"> видно, что балансовая стоимость включенного в реестр объектов муниципальной собственности имущества ежегодно </w:t>
      </w:r>
      <w:r w:rsidR="00FE3AFC">
        <w:rPr>
          <w:rFonts w:ascii="Times New Roman" w:hAnsi="Times New Roman" w:cs="Times New Roman"/>
          <w:sz w:val="28"/>
          <w:szCs w:val="28"/>
        </w:rPr>
        <w:t>увеличивается</w:t>
      </w:r>
      <w:r w:rsidRPr="00434256">
        <w:rPr>
          <w:rFonts w:ascii="Times New Roman" w:hAnsi="Times New Roman" w:cs="Times New Roman"/>
          <w:sz w:val="28"/>
          <w:szCs w:val="28"/>
        </w:rPr>
        <w:t xml:space="preserve">. За анализируемый период такое </w:t>
      </w:r>
      <w:r w:rsidR="00FE3AFC">
        <w:rPr>
          <w:rFonts w:ascii="Times New Roman" w:hAnsi="Times New Roman" w:cs="Times New Roman"/>
          <w:sz w:val="28"/>
          <w:szCs w:val="28"/>
        </w:rPr>
        <w:t>увеличение</w:t>
      </w:r>
      <w:r w:rsidR="00510F0E">
        <w:rPr>
          <w:rFonts w:ascii="Times New Roman" w:hAnsi="Times New Roman" w:cs="Times New Roman"/>
          <w:sz w:val="28"/>
          <w:szCs w:val="28"/>
        </w:rPr>
        <w:t>:</w:t>
      </w:r>
    </w:p>
    <w:p w:rsidR="00867C54" w:rsidRDefault="00867C54" w:rsidP="0051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F0E" w:rsidRDefault="00BA7CF9" w:rsidP="0051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F0E" w:rsidRPr="006C1521">
        <w:rPr>
          <w:rFonts w:ascii="Times New Roman" w:hAnsi="Times New Roman" w:cs="Times New Roman"/>
          <w:sz w:val="28"/>
          <w:szCs w:val="28"/>
        </w:rPr>
        <w:t>Балансовая стоимость недвижимого имущества за период 201</w:t>
      </w:r>
      <w:r w:rsidR="00510F0E">
        <w:rPr>
          <w:rFonts w:ascii="Times New Roman" w:hAnsi="Times New Roman" w:cs="Times New Roman"/>
          <w:sz w:val="28"/>
          <w:szCs w:val="28"/>
        </w:rPr>
        <w:t>3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- 201</w:t>
      </w:r>
      <w:r w:rsidR="00510F0E">
        <w:rPr>
          <w:rFonts w:ascii="Times New Roman" w:hAnsi="Times New Roman" w:cs="Times New Roman"/>
          <w:sz w:val="28"/>
          <w:szCs w:val="28"/>
        </w:rPr>
        <w:t>5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гг. </w:t>
      </w:r>
      <w:r w:rsidR="00510F0E">
        <w:rPr>
          <w:rFonts w:ascii="Times New Roman" w:hAnsi="Times New Roman" w:cs="Times New Roman"/>
          <w:sz w:val="28"/>
          <w:szCs w:val="28"/>
        </w:rPr>
        <w:t>увеличилась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на </w:t>
      </w:r>
      <w:r w:rsidR="00510F0E">
        <w:rPr>
          <w:rFonts w:ascii="Times New Roman" w:hAnsi="Times New Roman" w:cs="Times New Roman"/>
          <w:sz w:val="28"/>
          <w:szCs w:val="28"/>
        </w:rPr>
        <w:t>146083,8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0F0E">
        <w:rPr>
          <w:rFonts w:ascii="Times New Roman" w:hAnsi="Times New Roman" w:cs="Times New Roman"/>
          <w:sz w:val="28"/>
          <w:szCs w:val="28"/>
        </w:rPr>
        <w:t>112,3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%. Причинами </w:t>
      </w:r>
      <w:r w:rsidR="00510F0E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является строительство жилых домов и приобретения жилых помещений в  целях повышения комфортности и безопасности проживания граждан Североуральского городского округа и формирования жилищного фонда для переселения граждан из жилых помещений, признанных непригодными для проживания и (или) с высоким уровнем износа.</w:t>
      </w:r>
      <w:proofErr w:type="gramEnd"/>
    </w:p>
    <w:p w:rsidR="00867C54" w:rsidRDefault="00867C54" w:rsidP="0051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704E0A" w:rsidRDefault="00BA7CF9" w:rsidP="00BA7CF9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Балансовая стоимость движимого имущества </w:t>
      </w:r>
      <w:r w:rsidR="0042314C">
        <w:rPr>
          <w:rFonts w:ascii="Times New Roman" w:hAnsi="Times New Roman" w:cs="Times New Roman"/>
          <w:sz w:val="28"/>
          <w:szCs w:val="28"/>
        </w:rPr>
        <w:t>за период 2013-2015г.г.</w:t>
      </w:r>
      <w:r w:rsidRPr="00434256">
        <w:rPr>
          <w:rFonts w:ascii="Times New Roman" w:hAnsi="Times New Roman" w:cs="Times New Roman"/>
          <w:sz w:val="28"/>
          <w:szCs w:val="28"/>
        </w:rPr>
        <w:t xml:space="preserve"> </w:t>
      </w:r>
      <w:r w:rsidR="00FE3AFC">
        <w:rPr>
          <w:rFonts w:ascii="Times New Roman" w:hAnsi="Times New Roman" w:cs="Times New Roman"/>
          <w:sz w:val="28"/>
          <w:szCs w:val="28"/>
        </w:rPr>
        <w:t>увелич</w:t>
      </w:r>
      <w:r w:rsidR="0042314C">
        <w:rPr>
          <w:rFonts w:ascii="Times New Roman" w:hAnsi="Times New Roman" w:cs="Times New Roman"/>
          <w:sz w:val="28"/>
          <w:szCs w:val="28"/>
        </w:rPr>
        <w:t>илась на</w:t>
      </w:r>
      <w:r w:rsidRPr="00434256">
        <w:rPr>
          <w:rFonts w:ascii="Times New Roman" w:hAnsi="Times New Roman" w:cs="Times New Roman"/>
          <w:sz w:val="28"/>
          <w:szCs w:val="28"/>
        </w:rPr>
        <w:t xml:space="preserve"> </w:t>
      </w:r>
      <w:r w:rsidR="00FE3AFC">
        <w:rPr>
          <w:rFonts w:ascii="Times New Roman" w:hAnsi="Times New Roman" w:cs="Times New Roman"/>
          <w:sz w:val="28"/>
          <w:szCs w:val="28"/>
        </w:rPr>
        <w:t>6313,6</w:t>
      </w:r>
      <w:r w:rsidRPr="004342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3AFC">
        <w:rPr>
          <w:rFonts w:ascii="Times New Roman" w:hAnsi="Times New Roman" w:cs="Times New Roman"/>
          <w:sz w:val="28"/>
          <w:szCs w:val="28"/>
        </w:rPr>
        <w:t>192,5</w:t>
      </w:r>
      <w:r w:rsidRPr="00434256">
        <w:rPr>
          <w:rFonts w:ascii="Times New Roman" w:hAnsi="Times New Roman" w:cs="Times New Roman"/>
          <w:sz w:val="28"/>
          <w:szCs w:val="28"/>
        </w:rPr>
        <w:t xml:space="preserve">% и </w:t>
      </w:r>
      <w:r w:rsidRPr="00704E0A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="00704E0A">
        <w:rPr>
          <w:rFonts w:ascii="Times New Roman" w:hAnsi="Times New Roman" w:cs="Times New Roman"/>
          <w:sz w:val="28"/>
          <w:szCs w:val="28"/>
        </w:rPr>
        <w:t>передачей в казну спортивно-игровых площадок.</w:t>
      </w:r>
    </w:p>
    <w:p w:rsidR="0042314C" w:rsidRDefault="0042314C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C54" w:rsidRDefault="00867C54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521">
        <w:rPr>
          <w:rFonts w:ascii="Times New Roman" w:hAnsi="Times New Roman" w:cs="Times New Roman"/>
          <w:sz w:val="28"/>
          <w:szCs w:val="28"/>
        </w:rPr>
        <w:t>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доходов. Динамика поступлений за последние годы представлена в таблице 2.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C54" w:rsidRDefault="00867C5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2879" w:rsidRDefault="00482879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7CF9" w:rsidRPr="00C13AC9" w:rsidRDefault="00BA7CF9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lastRenderedPageBreak/>
        <w:t>Таблица 2 - ДИНАМИКА ДОХОДОВ БЮДЖЕТА</w:t>
      </w:r>
    </w:p>
    <w:p w:rsidR="00BA7CF9" w:rsidRPr="00C13AC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СЕВЕРОУРАЛЬСКОГО ГОРОДСКОГО ОКРУГА ОТ УПРАВЛЕНИЯ И</w:t>
      </w:r>
    </w:p>
    <w:p w:rsidR="00BA7CF9" w:rsidRPr="00C13AC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РАСПОРЯЖЕНИЯ МУНИЦИПАЛЬНЫМ ИМУЩЕСТВОМ,</w:t>
      </w:r>
    </w:p>
    <w:p w:rsidR="00BA7CF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201</w:t>
      </w:r>
      <w:r w:rsidR="00D45441">
        <w:rPr>
          <w:rFonts w:ascii="Times New Roman" w:hAnsi="Times New Roman" w:cs="Times New Roman"/>
          <w:sz w:val="24"/>
          <w:szCs w:val="24"/>
        </w:rPr>
        <w:t>3</w:t>
      </w:r>
      <w:r w:rsidRPr="00C13AC9">
        <w:rPr>
          <w:rFonts w:ascii="Times New Roman" w:hAnsi="Times New Roman" w:cs="Times New Roman"/>
          <w:sz w:val="24"/>
          <w:szCs w:val="24"/>
        </w:rPr>
        <w:t xml:space="preserve"> - 201</w:t>
      </w:r>
      <w:r w:rsidR="00D45441">
        <w:rPr>
          <w:rFonts w:ascii="Times New Roman" w:hAnsi="Times New Roman" w:cs="Times New Roman"/>
          <w:sz w:val="24"/>
          <w:szCs w:val="24"/>
        </w:rPr>
        <w:t>5</w:t>
      </w:r>
      <w:r w:rsidRPr="00C1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7CF9" w:rsidRPr="00240FD7" w:rsidRDefault="00BA7CF9" w:rsidP="00BA7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1191"/>
        <w:gridCol w:w="1134"/>
        <w:gridCol w:w="1191"/>
        <w:gridCol w:w="1352"/>
        <w:gridCol w:w="1142"/>
      </w:tblGrid>
      <w:tr w:rsidR="00BA7CF9" w:rsidRPr="00240FD7" w:rsidTr="00BB1219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бюджет, тыс.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Изменение, 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., 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  <w:proofErr w:type="gram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., %</w:t>
            </w:r>
            <w:proofErr w:type="gramEnd"/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307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-14,8</w:t>
            </w:r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-20694,4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-75,3</w:t>
            </w:r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-263,4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-94,6</w:t>
            </w:r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МУП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-57,4</w:t>
            </w:r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31423,3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-21530,8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-68,5</w:t>
            </w:r>
          </w:p>
        </w:tc>
      </w:tr>
    </w:tbl>
    <w:p w:rsidR="00BA7CF9" w:rsidRPr="00240FD7" w:rsidRDefault="00BA7CF9" w:rsidP="00BA7CF9">
      <w:pPr>
        <w:pStyle w:val="ConsPlusNormal"/>
        <w:jc w:val="both"/>
        <w:rPr>
          <w:rFonts w:ascii="Times New Roman" w:hAnsi="Times New Roman" w:cs="Times New Roman"/>
        </w:rPr>
      </w:pP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Данные, представленные в </w:t>
      </w:r>
      <w:hyperlink w:anchor="Par142" w:tooltip="Ссылка на текущий документ" w:history="1">
        <w:r w:rsidRPr="005744F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240FD7">
        <w:rPr>
          <w:rFonts w:ascii="Times New Roman" w:hAnsi="Times New Roman" w:cs="Times New Roman"/>
          <w:sz w:val="28"/>
          <w:szCs w:val="28"/>
        </w:rPr>
        <w:t xml:space="preserve">, свидетельствуют о сокращении общего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40FD7">
        <w:rPr>
          <w:rFonts w:ascii="Times New Roman" w:hAnsi="Times New Roman" w:cs="Times New Roman"/>
          <w:sz w:val="28"/>
          <w:szCs w:val="28"/>
        </w:rPr>
        <w:t>городского округа  от управления и распоряжения муниципальным имуществом  за период 201</w:t>
      </w:r>
      <w:r w:rsidR="003075EA">
        <w:rPr>
          <w:rFonts w:ascii="Times New Roman" w:hAnsi="Times New Roman" w:cs="Times New Roman"/>
          <w:sz w:val="28"/>
          <w:szCs w:val="28"/>
        </w:rPr>
        <w:t>3</w:t>
      </w:r>
      <w:r w:rsidRPr="00240FD7">
        <w:rPr>
          <w:rFonts w:ascii="Times New Roman" w:hAnsi="Times New Roman" w:cs="Times New Roman"/>
          <w:sz w:val="28"/>
          <w:szCs w:val="28"/>
        </w:rPr>
        <w:t xml:space="preserve"> - 201</w:t>
      </w:r>
      <w:r w:rsidR="003075EA">
        <w:rPr>
          <w:rFonts w:ascii="Times New Roman" w:hAnsi="Times New Roman" w:cs="Times New Roman"/>
          <w:sz w:val="28"/>
          <w:szCs w:val="28"/>
        </w:rPr>
        <w:t>5</w:t>
      </w:r>
      <w:r w:rsidRPr="00240FD7">
        <w:rPr>
          <w:rFonts w:ascii="Times New Roman" w:hAnsi="Times New Roman" w:cs="Times New Roman"/>
          <w:sz w:val="28"/>
          <w:szCs w:val="28"/>
        </w:rPr>
        <w:t xml:space="preserve"> гг. на </w:t>
      </w:r>
      <w:r w:rsidR="003075EA">
        <w:rPr>
          <w:rFonts w:ascii="Times New Roman" w:hAnsi="Times New Roman" w:cs="Times New Roman"/>
          <w:sz w:val="28"/>
          <w:szCs w:val="28"/>
        </w:rPr>
        <w:t>21530,8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75EA">
        <w:rPr>
          <w:rFonts w:ascii="Times New Roman" w:hAnsi="Times New Roman" w:cs="Times New Roman"/>
          <w:sz w:val="28"/>
          <w:szCs w:val="28"/>
        </w:rPr>
        <w:t>8,5</w:t>
      </w:r>
      <w:r w:rsidRPr="00240FD7">
        <w:rPr>
          <w:rFonts w:ascii="Times New Roman" w:hAnsi="Times New Roman" w:cs="Times New Roman"/>
          <w:sz w:val="28"/>
          <w:szCs w:val="28"/>
        </w:rPr>
        <w:t>%.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>В структуре доходов сокращение отмечается по следующим статьям: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на </w:t>
      </w:r>
      <w:r w:rsidR="003075EA">
        <w:rPr>
          <w:rFonts w:ascii="Times New Roman" w:hAnsi="Times New Roman" w:cs="Times New Roman"/>
          <w:sz w:val="28"/>
          <w:szCs w:val="28"/>
        </w:rPr>
        <w:t>20694,4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075EA">
        <w:rPr>
          <w:rFonts w:ascii="Times New Roman" w:hAnsi="Times New Roman" w:cs="Times New Roman"/>
          <w:sz w:val="28"/>
          <w:szCs w:val="28"/>
        </w:rPr>
        <w:t>75,3</w:t>
      </w:r>
      <w:r w:rsidRPr="00240FD7">
        <w:rPr>
          <w:rFonts w:ascii="Times New Roman" w:hAnsi="Times New Roman" w:cs="Times New Roman"/>
          <w:sz w:val="28"/>
          <w:szCs w:val="28"/>
        </w:rPr>
        <w:t>%;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 на </w:t>
      </w:r>
      <w:r w:rsidR="003075EA">
        <w:rPr>
          <w:rFonts w:ascii="Times New Roman" w:hAnsi="Times New Roman" w:cs="Times New Roman"/>
          <w:sz w:val="28"/>
          <w:szCs w:val="28"/>
        </w:rPr>
        <w:t>263,4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075EA">
        <w:rPr>
          <w:rFonts w:ascii="Times New Roman" w:hAnsi="Times New Roman" w:cs="Times New Roman"/>
          <w:sz w:val="28"/>
          <w:szCs w:val="28"/>
        </w:rPr>
        <w:t>94,6</w:t>
      </w:r>
      <w:r w:rsidRPr="00240FD7">
        <w:rPr>
          <w:rFonts w:ascii="Times New Roman" w:hAnsi="Times New Roman" w:cs="Times New Roman"/>
          <w:sz w:val="28"/>
          <w:szCs w:val="28"/>
        </w:rPr>
        <w:t>%;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перечисления части прибыли МУП на </w:t>
      </w:r>
      <w:r w:rsidR="003075E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5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075EA">
        <w:rPr>
          <w:rFonts w:ascii="Times New Roman" w:hAnsi="Times New Roman" w:cs="Times New Roman"/>
          <w:sz w:val="28"/>
          <w:szCs w:val="28"/>
        </w:rPr>
        <w:t>57,4</w:t>
      </w:r>
      <w:r w:rsidRPr="00240FD7">
        <w:rPr>
          <w:rFonts w:ascii="Times New Roman" w:hAnsi="Times New Roman" w:cs="Times New Roman"/>
          <w:sz w:val="28"/>
          <w:szCs w:val="28"/>
        </w:rPr>
        <w:t>%.</w:t>
      </w:r>
    </w:p>
    <w:p w:rsidR="003075EA" w:rsidRPr="00240FD7" w:rsidRDefault="003075EA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075EA">
        <w:rPr>
          <w:rFonts w:ascii="Times New Roman" w:hAnsi="Times New Roman" w:cs="Times New Roman"/>
          <w:sz w:val="28"/>
          <w:szCs w:val="28"/>
        </w:rPr>
        <w:t>оходы от приватизации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534,0 тыс. рублей или 14,8 %.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>Основной причиной снижения объема доходов от аренды имущества является расторжение договоров аренды в связи с включением объектов как движимого, так и недвижимого имущества в Прогнозный план приватизации. Кроме того, обветшание, физический и моральный износ арендуемых объектов также приводит к прекращению договорных отношений с арендаторами, списанию и исключению из реестра объектов муниципальной собственности. Однако</w:t>
      </w:r>
      <w:proofErr w:type="gramStart"/>
      <w:r w:rsidRPr="00240F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FD7">
        <w:rPr>
          <w:rFonts w:ascii="Times New Roman" w:hAnsi="Times New Roman" w:cs="Times New Roman"/>
          <w:sz w:val="28"/>
          <w:szCs w:val="28"/>
        </w:rPr>
        <w:t xml:space="preserve"> сокращение данного источника доходов бюджета нельзя рассматривать только как негативное явление, поскольку недополученные доходы по данной статье компенсируются увеличением поступлений по статье "Доходы от реализации объектов нежилого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FD7">
        <w:rPr>
          <w:rFonts w:ascii="Times New Roman" w:hAnsi="Times New Roman" w:cs="Times New Roman"/>
          <w:sz w:val="28"/>
          <w:szCs w:val="28"/>
        </w:rPr>
        <w:t xml:space="preserve">  находящегося в собственности городских округов".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В качестве основной </w:t>
      </w:r>
      <w:proofErr w:type="gramStart"/>
      <w:r w:rsidRPr="00240FD7">
        <w:rPr>
          <w:rFonts w:ascii="Times New Roman" w:hAnsi="Times New Roman" w:cs="Times New Roman"/>
          <w:sz w:val="28"/>
          <w:szCs w:val="28"/>
        </w:rPr>
        <w:t>причины снижения объема отчислений части прибыли</w:t>
      </w:r>
      <w:proofErr w:type="gramEnd"/>
      <w:r w:rsidRPr="00240FD7">
        <w:rPr>
          <w:rFonts w:ascii="Times New Roman" w:hAnsi="Times New Roman" w:cs="Times New Roman"/>
          <w:sz w:val="28"/>
          <w:szCs w:val="28"/>
        </w:rPr>
        <w:t xml:space="preserve"> МУП можно обозначить высокую степень изношенности оборудования, используемого МУП для осуществления уставной деятельности, низкий уровень финансовой устойчивости предприятий жилищно-коммунального комплекса.</w:t>
      </w:r>
    </w:p>
    <w:p w:rsidR="00761250" w:rsidRDefault="00761250" w:rsidP="00761250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Североуральский</w:t>
      </w:r>
      <w:proofErr w:type="spellEnd"/>
      <w:r>
        <w:rPr>
          <w:sz w:val="28"/>
          <w:szCs w:val="28"/>
          <w:lang w:eastAsia="ru-RU"/>
        </w:rPr>
        <w:t xml:space="preserve"> городской округ</w:t>
      </w:r>
      <w:r w:rsidRPr="00FE3744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>ходят по состоянию на 01.01.2015 г. - 6 муниципальных</w:t>
      </w:r>
      <w:r w:rsidRPr="00FE3744">
        <w:rPr>
          <w:sz w:val="28"/>
          <w:szCs w:val="28"/>
          <w:lang w:eastAsia="ru-RU"/>
        </w:rPr>
        <w:t xml:space="preserve"> унитарны</w:t>
      </w:r>
      <w:r>
        <w:rPr>
          <w:sz w:val="28"/>
          <w:szCs w:val="28"/>
          <w:lang w:eastAsia="ru-RU"/>
        </w:rPr>
        <w:t xml:space="preserve">х </w:t>
      </w:r>
      <w:r w:rsidRPr="00FE3744">
        <w:rPr>
          <w:sz w:val="28"/>
          <w:szCs w:val="28"/>
          <w:lang w:eastAsia="ru-RU"/>
        </w:rPr>
        <w:t>предприяти</w:t>
      </w:r>
      <w:r>
        <w:rPr>
          <w:sz w:val="28"/>
          <w:szCs w:val="28"/>
          <w:lang w:eastAsia="ru-RU"/>
        </w:rPr>
        <w:t>й и 48</w:t>
      </w:r>
      <w:r w:rsidRPr="00FE37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муниципальных</w:t>
      </w:r>
      <w:r w:rsidRPr="00FE3744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й, по состоянию на 01.01.2016 года- 6 муниципальных</w:t>
      </w:r>
      <w:r w:rsidRPr="00FE3744">
        <w:rPr>
          <w:sz w:val="28"/>
          <w:szCs w:val="28"/>
          <w:lang w:eastAsia="ru-RU"/>
        </w:rPr>
        <w:t xml:space="preserve"> унитарны</w:t>
      </w:r>
      <w:r>
        <w:rPr>
          <w:sz w:val="28"/>
          <w:szCs w:val="28"/>
          <w:lang w:eastAsia="ru-RU"/>
        </w:rPr>
        <w:t xml:space="preserve">х </w:t>
      </w:r>
      <w:r w:rsidRPr="00FE3744">
        <w:rPr>
          <w:sz w:val="28"/>
          <w:szCs w:val="28"/>
          <w:lang w:eastAsia="ru-RU"/>
        </w:rPr>
        <w:t>предприяти</w:t>
      </w:r>
      <w:r>
        <w:rPr>
          <w:sz w:val="28"/>
          <w:szCs w:val="28"/>
          <w:lang w:eastAsia="ru-RU"/>
        </w:rPr>
        <w:t>й и 44</w:t>
      </w:r>
      <w:r w:rsidRPr="00FE37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муниципальных</w:t>
      </w:r>
      <w:r w:rsidRPr="00FE3744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й.</w:t>
      </w:r>
    </w:p>
    <w:p w:rsidR="00761250" w:rsidRPr="00FE3744" w:rsidRDefault="00761250" w:rsidP="00761250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761250" w:rsidRPr="00BE21B7" w:rsidRDefault="00761250" w:rsidP="0076125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spellStart"/>
      <w:r>
        <w:rPr>
          <w:sz w:val="28"/>
          <w:szCs w:val="28"/>
        </w:rPr>
        <w:t>исчерпаемость</w:t>
      </w:r>
      <w:proofErr w:type="spellEnd"/>
      <w:r>
        <w:rPr>
          <w:sz w:val="28"/>
          <w:szCs w:val="28"/>
        </w:rPr>
        <w:t xml:space="preserve"> и потенциальное сокращение физического объема объектов муниципальной собственности вследствие обветшания объектов, </w:t>
      </w:r>
      <w:r>
        <w:rPr>
          <w:sz w:val="28"/>
          <w:szCs w:val="28"/>
        </w:rPr>
        <w:lastRenderedPageBreak/>
        <w:t>приватизации, поступления доходов от имущества в дальнейшем будут иметь тенденцию к уменьшению.</w:t>
      </w:r>
    </w:p>
    <w:p w:rsidR="00761250" w:rsidRDefault="00761250" w:rsidP="00761250">
      <w:pPr>
        <w:snapToGrid w:val="0"/>
        <w:ind w:firstLine="709"/>
        <w:jc w:val="both"/>
        <w:rPr>
          <w:sz w:val="28"/>
          <w:szCs w:val="28"/>
        </w:rPr>
      </w:pPr>
    </w:p>
    <w:p w:rsidR="00761250" w:rsidRDefault="00761250" w:rsidP="0076125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социально-экономического развития Североуральского городского округа является обеспечение  комфортного проживания жителей территории. Указом Президента РФ от 07.05.2012 г. № 600 « О мерах по обеспечению граждан РФ доступным и комфортным жильем и повышению качества жилищно-коммунальных услуг» Правительству РФ, до 2020 года необходимо обеспечить предоставление доступного и комфортного жилья 60 процентам Российских семей, желающих улучшить свои  жилищные условия. Статьей 86 Жилищного Кодекса РФ установлена обязанность предоставления других благоустроенных жилых помещений по договору социально найма органом, принявшим  решение о сносе дома. С целью реализации данных направлений в программу внесены  соответствующие мероприятия:</w:t>
      </w:r>
    </w:p>
    <w:p w:rsidR="00761250" w:rsidRDefault="00761250" w:rsidP="0076125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жилья гражданам, нуждающимся в улучшении жилищных условий;</w:t>
      </w:r>
    </w:p>
    <w:p w:rsidR="00761250" w:rsidRDefault="00761250" w:rsidP="0076125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округе.</w:t>
      </w:r>
    </w:p>
    <w:p w:rsidR="00761250" w:rsidRPr="00240FD7" w:rsidRDefault="00761250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 xml:space="preserve">Основными проблемами управления </w:t>
      </w:r>
      <w:r>
        <w:rPr>
          <w:sz w:val="28"/>
          <w:szCs w:val="28"/>
          <w:lang w:eastAsia="ru-RU"/>
        </w:rPr>
        <w:t>муниципальной собственностью</w:t>
      </w:r>
      <w:r w:rsidRPr="00FA1596">
        <w:rPr>
          <w:sz w:val="28"/>
          <w:szCs w:val="28"/>
          <w:lang w:eastAsia="ru-RU"/>
        </w:rPr>
        <w:t xml:space="preserve"> на текущий момент являются:</w:t>
      </w:r>
    </w:p>
    <w:p w:rsidR="00BC6174" w:rsidRPr="00BC6174" w:rsidRDefault="00BC6174" w:rsidP="00BC6174">
      <w:pPr>
        <w:pStyle w:val="a6"/>
        <w:numPr>
          <w:ilvl w:val="0"/>
          <w:numId w:val="30"/>
        </w:numPr>
        <w:tabs>
          <w:tab w:val="left" w:pos="86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6174">
        <w:rPr>
          <w:sz w:val="28"/>
          <w:szCs w:val="28"/>
          <w:lang w:eastAsia="ru-RU"/>
        </w:rPr>
        <w:t>отсутствие технических документов,</w:t>
      </w:r>
      <w:r w:rsidR="0067021D">
        <w:rPr>
          <w:sz w:val="28"/>
          <w:szCs w:val="28"/>
          <w:lang w:eastAsia="ru-RU"/>
        </w:rPr>
        <w:t xml:space="preserve"> к</w:t>
      </w:r>
      <w:r w:rsidRPr="00BC6174">
        <w:rPr>
          <w:sz w:val="28"/>
          <w:szCs w:val="28"/>
          <w:lang w:eastAsia="ru-RU"/>
        </w:rPr>
        <w:t>адастровых паспортов на объекты недвижимого имущества,</w:t>
      </w:r>
    </w:p>
    <w:p w:rsidR="00E45C15" w:rsidRDefault="00BC6174" w:rsidP="0067021D">
      <w:pPr>
        <w:pStyle w:val="a6"/>
        <w:numPr>
          <w:ilvl w:val="0"/>
          <w:numId w:val="30"/>
        </w:numPr>
        <w:tabs>
          <w:tab w:val="left" w:pos="86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состояние </w:t>
      </w:r>
      <w:r w:rsidR="00E45C15">
        <w:rPr>
          <w:sz w:val="28"/>
          <w:szCs w:val="28"/>
          <w:lang w:eastAsia="ru-RU"/>
        </w:rPr>
        <w:t xml:space="preserve">недвижимого имущества </w:t>
      </w:r>
      <w:r>
        <w:rPr>
          <w:sz w:val="28"/>
          <w:szCs w:val="28"/>
          <w:lang w:eastAsia="ru-RU"/>
        </w:rPr>
        <w:t xml:space="preserve"> характеризуется высокой степенью износа,</w:t>
      </w:r>
      <w:r w:rsidR="006702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что в</w:t>
      </w:r>
      <w:r w:rsidR="006702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свою очередь приводит к увеличению  затрат на </w:t>
      </w:r>
      <w:r w:rsidR="0067021D">
        <w:rPr>
          <w:sz w:val="28"/>
          <w:szCs w:val="28"/>
          <w:lang w:eastAsia="ru-RU"/>
        </w:rPr>
        <w:t xml:space="preserve">его </w:t>
      </w:r>
      <w:r w:rsidR="00E45C15">
        <w:rPr>
          <w:sz w:val="28"/>
          <w:szCs w:val="28"/>
          <w:lang w:eastAsia="ru-RU"/>
        </w:rPr>
        <w:t>содержание,</w:t>
      </w:r>
    </w:p>
    <w:p w:rsidR="00E45C15" w:rsidRDefault="00E45C15" w:rsidP="00E45C15">
      <w:pPr>
        <w:pStyle w:val="a6"/>
        <w:tabs>
          <w:tab w:val="left" w:pos="8640"/>
        </w:tabs>
        <w:suppressAutoHyphens w:val="0"/>
        <w:autoSpaceDN w:val="0"/>
        <w:adjustRightInd w:val="0"/>
        <w:ind w:left="1556"/>
        <w:jc w:val="both"/>
        <w:rPr>
          <w:sz w:val="28"/>
          <w:szCs w:val="28"/>
          <w:lang w:eastAsia="ru-RU"/>
        </w:rPr>
      </w:pPr>
    </w:p>
    <w:p w:rsidR="00BA7CF9" w:rsidRDefault="00BA7CF9" w:rsidP="00761250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7612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Реализация программы позволит эффективно распоряжаться </w:t>
      </w:r>
      <w:r w:rsidR="006D6DD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собственностью </w:t>
      </w:r>
      <w:r w:rsidR="00761250">
        <w:rPr>
          <w:sz w:val="28"/>
          <w:szCs w:val="28"/>
        </w:rPr>
        <w:t xml:space="preserve">и получать доходы </w:t>
      </w:r>
      <w:r w:rsidR="006D6DD2">
        <w:rPr>
          <w:sz w:val="28"/>
          <w:szCs w:val="28"/>
        </w:rPr>
        <w:t xml:space="preserve">в </w:t>
      </w:r>
      <w:r w:rsidR="00761250">
        <w:rPr>
          <w:sz w:val="28"/>
          <w:szCs w:val="28"/>
        </w:rPr>
        <w:t>бюджет Североуральского городского округа</w:t>
      </w:r>
      <w:r w:rsidR="006D6DD2">
        <w:rPr>
          <w:sz w:val="28"/>
          <w:szCs w:val="28"/>
        </w:rPr>
        <w:t xml:space="preserve"> от управления и распоряжения  муниципальным имуществом</w:t>
      </w:r>
      <w:r w:rsidR="00761250">
        <w:rPr>
          <w:sz w:val="28"/>
          <w:szCs w:val="28"/>
        </w:rPr>
        <w:t>.</w:t>
      </w:r>
    </w:p>
    <w:p w:rsidR="00884626" w:rsidRDefault="00884626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 w:rsidRPr="00A57C96">
        <w:rPr>
          <w:rFonts w:ascii="Times New Roman" w:hAnsi="Times New Roman" w:cs="Times New Roman"/>
          <w:sz w:val="28"/>
          <w:szCs w:val="28"/>
        </w:rPr>
        <w:t>исчерпаемость</w:t>
      </w:r>
      <w:proofErr w:type="spellEnd"/>
      <w:r w:rsidRPr="00A57C96">
        <w:rPr>
          <w:rFonts w:ascii="Times New Roman" w:hAnsi="Times New Roman" w:cs="Times New Roman"/>
          <w:sz w:val="28"/>
          <w:szCs w:val="28"/>
        </w:rPr>
        <w:t xml:space="preserve"> и потенциальное сокращение физического объема объектов муниципальной собственности вследствие обветшания объектов, приватизации, безвозмездной передачи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A57C96">
        <w:rPr>
          <w:rFonts w:ascii="Times New Roman" w:hAnsi="Times New Roman" w:cs="Times New Roman"/>
          <w:sz w:val="28"/>
          <w:szCs w:val="28"/>
        </w:rPr>
        <w:t xml:space="preserve"> собственность, поступление доходов от имущества в дальнейшем будут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 и увеличить долю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A57C9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626" w:rsidRPr="00A57C96" w:rsidRDefault="00884626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A57C96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 xml:space="preserve">В указанной связи приобретают актуальность эффективная и целенаправленная работа с бесхозяйным имуществом, оформление права муниципальной собственности на вновь возводимые объекты, вовлечение в хозяйственный оборот максимального количества </w:t>
      </w: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Pr="00A57C96">
        <w:rPr>
          <w:rFonts w:ascii="Times New Roman" w:hAnsi="Times New Roman" w:cs="Times New Roman"/>
          <w:sz w:val="28"/>
          <w:szCs w:val="28"/>
        </w:rPr>
        <w:t xml:space="preserve">, повышение </w:t>
      </w:r>
      <w:r w:rsidRPr="00A57C96">
        <w:rPr>
          <w:rFonts w:ascii="Times New Roman" w:hAnsi="Times New Roman" w:cs="Times New Roman"/>
          <w:sz w:val="28"/>
          <w:szCs w:val="28"/>
        </w:rPr>
        <w:lastRenderedPageBreak/>
        <w:t>прибыльности муниципальных унитарных предприятий, улучшение качественных характеристик муниципального имущества.</w:t>
      </w:r>
    </w:p>
    <w:p w:rsidR="00BA7CF9" w:rsidRPr="00A57C96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 приведен в Паспорте настоящей муниципальной программы.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BA7CF9" w:rsidRDefault="00BA7CF9" w:rsidP="00BA7CF9">
      <w:pPr>
        <w:rPr>
          <w:rStyle w:val="a3"/>
          <w:sz w:val="28"/>
          <w:szCs w:val="28"/>
        </w:rPr>
      </w:pP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Раздел </w:t>
      </w:r>
      <w:r>
        <w:rPr>
          <w:rStyle w:val="a3"/>
          <w:sz w:val="28"/>
          <w:szCs w:val="28"/>
          <w:lang w:val="en-US"/>
        </w:rPr>
        <w:t>III</w:t>
      </w:r>
      <w:r w:rsidRPr="00AB7DBE">
        <w:rPr>
          <w:rStyle w:val="a3"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>План м</w:t>
      </w:r>
      <w:r w:rsidRPr="00AB7DBE">
        <w:rPr>
          <w:rStyle w:val="a3"/>
          <w:sz w:val="28"/>
          <w:szCs w:val="28"/>
        </w:rPr>
        <w:t>ероприяти</w:t>
      </w:r>
      <w:r>
        <w:rPr>
          <w:rStyle w:val="a3"/>
          <w:sz w:val="28"/>
          <w:szCs w:val="28"/>
        </w:rPr>
        <w:t>й по выполнению муниципальной п</w:t>
      </w:r>
      <w:r w:rsidRPr="00AB7DBE">
        <w:rPr>
          <w:rStyle w:val="a3"/>
          <w:sz w:val="28"/>
          <w:szCs w:val="28"/>
        </w:rPr>
        <w:t>рограммы</w:t>
      </w:r>
    </w:p>
    <w:p w:rsidR="00BA7CF9" w:rsidRPr="00AB7DBE" w:rsidRDefault="00BA7CF9" w:rsidP="00BA7CF9">
      <w:pPr>
        <w:jc w:val="center"/>
        <w:rPr>
          <w:rStyle w:val="a3"/>
          <w:sz w:val="28"/>
          <w:szCs w:val="28"/>
        </w:rPr>
      </w:pPr>
    </w:p>
    <w:p w:rsidR="00BA7CF9" w:rsidRPr="0021586B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6B">
        <w:rPr>
          <w:rFonts w:ascii="Times New Roman" w:hAnsi="Times New Roman" w:cs="Times New Roman"/>
          <w:sz w:val="28"/>
          <w:szCs w:val="28"/>
        </w:rPr>
        <w:t xml:space="preserve">Муниципальная программа "Управление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1586B">
        <w:rPr>
          <w:rFonts w:ascii="Times New Roman" w:hAnsi="Times New Roman" w:cs="Times New Roman"/>
          <w:sz w:val="28"/>
          <w:szCs w:val="28"/>
        </w:rPr>
        <w:t>городского округа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58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586B">
        <w:rPr>
          <w:rFonts w:ascii="Times New Roman" w:hAnsi="Times New Roman" w:cs="Times New Roman"/>
          <w:sz w:val="28"/>
          <w:szCs w:val="28"/>
        </w:rPr>
        <w:t xml:space="preserve"> годы" представляет собой комплекс взаимоувязанных мероприятий, направленных на эффективное управление муниципальным имуществом,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1586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6B">
        <w:rPr>
          <w:rFonts w:ascii="Times New Roman" w:hAnsi="Times New Roman" w:cs="Times New Roman"/>
          <w:sz w:val="28"/>
          <w:szCs w:val="28"/>
        </w:rPr>
        <w:t>В рамках программы реализуются следующие мероприятия, которые можно объединить в группы в зависимости от задач, на решение которых направлена муниципальная программа:</w:t>
      </w:r>
    </w:p>
    <w:p w:rsidR="00BA7CF9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1.1. Оптимизация количественного и качественного состава муниципального имущества, </w:t>
      </w:r>
    </w:p>
    <w:p w:rsidR="00BA7CF9" w:rsidRPr="00F07F4D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1.2. </w:t>
      </w:r>
      <w:r>
        <w:rPr>
          <w:sz w:val="28"/>
          <w:szCs w:val="28"/>
        </w:rPr>
        <w:t>О</w:t>
      </w:r>
      <w:r w:rsidRPr="00F07F4D">
        <w:rPr>
          <w:sz w:val="28"/>
          <w:szCs w:val="28"/>
        </w:rPr>
        <w:t xml:space="preserve">существление  обязанностей собственника по содержанию имущества, </w:t>
      </w:r>
    </w:p>
    <w:p w:rsidR="00BA7CF9" w:rsidRPr="00F07F4D" w:rsidRDefault="00BA7CF9" w:rsidP="00BA7CF9">
      <w:pPr>
        <w:snapToGrid w:val="0"/>
        <w:ind w:firstLine="175"/>
        <w:jc w:val="both"/>
        <w:rPr>
          <w:bCs/>
          <w:sz w:val="28"/>
          <w:szCs w:val="28"/>
        </w:rPr>
      </w:pPr>
      <w:r w:rsidRPr="00F07F4D">
        <w:rPr>
          <w:sz w:val="28"/>
          <w:szCs w:val="28"/>
        </w:rPr>
        <w:t>Задача 1.3.</w:t>
      </w:r>
      <w:r>
        <w:rPr>
          <w:sz w:val="28"/>
          <w:szCs w:val="28"/>
        </w:rPr>
        <w:t xml:space="preserve">   </w:t>
      </w:r>
      <w:r w:rsidRPr="00F07F4D">
        <w:rPr>
          <w:sz w:val="28"/>
          <w:szCs w:val="28"/>
        </w:rPr>
        <w:t>Повышение комфортности и безопасности проживания населения для отдельных категорий граждан,</w:t>
      </w:r>
    </w:p>
    <w:p w:rsidR="00BA7CF9" w:rsidRPr="00F07F4D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1.4. </w:t>
      </w:r>
      <w:r>
        <w:rPr>
          <w:sz w:val="28"/>
          <w:szCs w:val="28"/>
        </w:rPr>
        <w:t xml:space="preserve"> А</w:t>
      </w:r>
      <w:r w:rsidRPr="00F07F4D">
        <w:rPr>
          <w:sz w:val="28"/>
          <w:szCs w:val="28"/>
        </w:rPr>
        <w:t>втоматизация процесса учета муниципального имущества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D10FFB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 по реализации мероприятий муниципальной программы Североуральского городского округа «У</w:t>
      </w:r>
      <w:r w:rsidRPr="00FA2C1D">
        <w:rPr>
          <w:rStyle w:val="a3"/>
          <w:b w:val="0"/>
          <w:sz w:val="28"/>
          <w:szCs w:val="28"/>
        </w:rPr>
        <w:t>правлени</w:t>
      </w:r>
      <w:r>
        <w:rPr>
          <w:rStyle w:val="a3"/>
          <w:b w:val="0"/>
          <w:sz w:val="28"/>
          <w:szCs w:val="28"/>
        </w:rPr>
        <w:t>е</w:t>
      </w:r>
      <w:r w:rsidRPr="00FA2C1D">
        <w:rPr>
          <w:rStyle w:val="a3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>
        <w:rPr>
          <w:sz w:val="28"/>
          <w:szCs w:val="28"/>
        </w:rPr>
        <w:t>» на 2015-2020 годы» является К</w:t>
      </w:r>
      <w:r w:rsidRPr="00D10FFB">
        <w:rPr>
          <w:sz w:val="28"/>
          <w:szCs w:val="28"/>
        </w:rPr>
        <w:t>омитет по управлению муниципальным имуществом Администрации Североуральского городского округа.</w:t>
      </w:r>
    </w:p>
    <w:p w:rsidR="00BA7CF9" w:rsidRDefault="00BA7CF9" w:rsidP="00BA7CF9">
      <w:pPr>
        <w:pStyle w:val="a6"/>
        <w:shd w:val="clear" w:color="auto" w:fill="FFFFFF"/>
        <w:spacing w:line="322" w:lineRule="exact"/>
        <w:ind w:left="0" w:right="7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Pr="00D10FFB">
        <w:rPr>
          <w:sz w:val="28"/>
          <w:szCs w:val="28"/>
        </w:rPr>
        <w:t>омитет по управлению муниципальным имуществом Администрации Североуральского городского округа</w:t>
      </w:r>
      <w:r>
        <w:rPr>
          <w:sz w:val="28"/>
          <w:szCs w:val="28"/>
        </w:rPr>
        <w:t xml:space="preserve">  ежеквартально, в течение 20 дней после окончания отчетного периода,  направляет в отдел экономики и потребительского рынка</w:t>
      </w:r>
      <w:r w:rsidRPr="007545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Североуральского городского округа отчет о реализации муниципальной программы по формам согласно приложению № 6 к Порядку формирования и реализации муниципальных программ Североуральского городского округа, утвержденному постановлением Администрации Североуральского городского округа от 02.09.2013 г. № 1237.</w:t>
      </w:r>
      <w:proofErr w:type="gramEnd"/>
    </w:p>
    <w:p w:rsidR="00BA7CF9" w:rsidRDefault="00BA7CF9" w:rsidP="00BA7CF9">
      <w:pPr>
        <w:shd w:val="clear" w:color="auto" w:fill="FFFFFF"/>
        <w:spacing w:line="322" w:lineRule="exact"/>
        <w:ind w:right="72"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7E41ED">
        <w:rPr>
          <w:sz w:val="28"/>
          <w:szCs w:val="28"/>
          <w:lang w:eastAsia="ru-RU"/>
        </w:rPr>
        <w:t>Для обеспечения достижения заявленных целей и решения поставленных задач</w:t>
      </w:r>
      <w:r>
        <w:rPr>
          <w:sz w:val="28"/>
          <w:szCs w:val="28"/>
          <w:lang w:eastAsia="ru-RU"/>
        </w:rPr>
        <w:t xml:space="preserve"> </w:t>
      </w:r>
      <w:r w:rsidRPr="007E41ED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муниципальной</w:t>
      </w:r>
      <w:r w:rsidRPr="007E41ED">
        <w:rPr>
          <w:sz w:val="28"/>
          <w:szCs w:val="28"/>
          <w:lang w:eastAsia="ru-RU"/>
        </w:rPr>
        <w:t xml:space="preserve"> программы </w:t>
      </w:r>
      <w:r>
        <w:rPr>
          <w:sz w:val="28"/>
          <w:szCs w:val="28"/>
          <w:lang w:eastAsia="ru-RU"/>
        </w:rPr>
        <w:t xml:space="preserve">разработан план мероприятий </w:t>
      </w:r>
      <w:r>
        <w:rPr>
          <w:sz w:val="28"/>
          <w:szCs w:val="28"/>
        </w:rPr>
        <w:t>(приложение № 2 к настоящей муниципальной программе).</w:t>
      </w: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BA7CF9" w:rsidSect="00482879">
          <w:pgSz w:w="11907" w:h="16840" w:code="9"/>
          <w:pgMar w:top="567" w:right="567" w:bottom="709" w:left="1134" w:header="720" w:footer="720" w:gutter="0"/>
          <w:cols w:space="720"/>
          <w:titlePg/>
          <w:docGrid w:linePitch="272"/>
        </w:sectPr>
      </w:pPr>
    </w:p>
    <w:p w:rsidR="007F5811" w:rsidRDefault="007F5811" w:rsidP="007F581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Приложение №1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7F5811" w:rsidRPr="00927F52" w:rsidRDefault="007F5811" w:rsidP="007F5811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7F5811" w:rsidRPr="00927F52" w:rsidRDefault="007F5811" w:rsidP="007F5811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27F52">
        <w:rPr>
          <w:b/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 xml:space="preserve">20 </w:t>
      </w:r>
      <w:r w:rsidRPr="00927F52">
        <w:rPr>
          <w:b/>
          <w:sz w:val="28"/>
          <w:szCs w:val="28"/>
          <w:lang w:eastAsia="ru-RU"/>
        </w:rPr>
        <w:t>годы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45"/>
        <w:gridCol w:w="992"/>
        <w:gridCol w:w="992"/>
        <w:gridCol w:w="992"/>
        <w:gridCol w:w="993"/>
        <w:gridCol w:w="992"/>
        <w:gridCol w:w="992"/>
        <w:gridCol w:w="851"/>
        <w:gridCol w:w="850"/>
        <w:gridCol w:w="2008"/>
        <w:gridCol w:w="24"/>
      </w:tblGrid>
      <w:tr w:rsidR="007F5811" w:rsidRPr="00511CA5" w:rsidTr="00307804">
        <w:trPr>
          <w:gridAfter w:val="1"/>
          <w:wAfter w:w="24" w:type="dxa"/>
          <w:trHeight w:val="545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662" w:type="dxa"/>
            <w:gridSpan w:val="7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7F5811" w:rsidRPr="00511CA5" w:rsidTr="00307804">
        <w:trPr>
          <w:gridAfter w:val="1"/>
          <w:wAfter w:w="24" w:type="dxa"/>
          <w:trHeight w:val="558"/>
          <w:jc w:val="center"/>
        </w:trPr>
        <w:tc>
          <w:tcPr>
            <w:tcW w:w="6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2008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11CA5" w:rsidRDefault="007F5811" w:rsidP="00307804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1.1</w:t>
            </w:r>
            <w:proofErr w:type="gramStart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trHeight w:val="1385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2D0EEC" w:rsidP="002D0EE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669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Североуральского городского </w:t>
            </w:r>
            <w:proofErr w:type="gramStart"/>
            <w:r>
              <w:rPr>
                <w:sz w:val="24"/>
                <w:szCs w:val="24"/>
              </w:rPr>
              <w:t>округа</w:t>
            </w:r>
            <w:proofErr w:type="gramEnd"/>
            <w:r>
              <w:rPr>
                <w:sz w:val="24"/>
                <w:szCs w:val="24"/>
              </w:rPr>
              <w:t xml:space="preserve"> в отношении которых необходимо  проведение технической инвентаризации.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531F4B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</w:t>
            </w:r>
            <w:r w:rsidR="007F5811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="007F5811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="007F5811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4.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отремонтированных объектов </w:t>
            </w: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2F3539" w:rsidRDefault="002F3539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trHeight w:val="270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Целевой показатель  5.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Доля объектов   находящихся в муниципальной казне Североуральского городского округа</w:t>
            </w:r>
            <w:proofErr w:type="gramStart"/>
            <w:r w:rsidRPr="00137B78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spacing w:val="-2"/>
                <w:sz w:val="24"/>
                <w:szCs w:val="24"/>
                <w:lang w:eastAsia="ru-RU"/>
              </w:rPr>
              <w:t xml:space="preserve">подлежащих содержанию 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137B78">
              <w:rPr>
                <w:spacing w:val="-2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717"/>
          <w:jc w:val="center"/>
        </w:trPr>
        <w:tc>
          <w:tcPr>
            <w:tcW w:w="6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Целевой показатель  6.</w:t>
            </w:r>
          </w:p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Количество объектов, на которых осуществляется физическая охрана,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FD18C4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(улично-дорожная сеть), расположенных на территории Североуральского городского округа от общего количества дорог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C01C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2F3539" w:rsidRDefault="00D2525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1.3.Повышение 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Площадь  жилых помещений, 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proofErr w:type="spellStart"/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531F4B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965BAF" w:rsidP="00965BAF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="007F5811">
              <w:rPr>
                <w:spacing w:val="-2"/>
                <w:sz w:val="24"/>
                <w:szCs w:val="24"/>
                <w:lang w:eastAsia="ru-RU"/>
              </w:rPr>
              <w:t>5,</w:t>
            </w: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муниципальные контракты</w:t>
            </w:r>
          </w:p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Приложение № 2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AE40B7" w:rsidRDefault="00AE40B7" w:rsidP="00AE40B7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="004D009F"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 w:rsidR="004D009F"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Cs/>
          <w:sz w:val="28"/>
          <w:szCs w:val="28"/>
          <w:lang w:eastAsia="ru-RU"/>
        </w:rPr>
        <w:t xml:space="preserve">  </w:t>
      </w:r>
    </w:p>
    <w:p w:rsidR="00AE40B7" w:rsidRPr="00927F52" w:rsidRDefault="00AE40B7" w:rsidP="00AE40B7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 w:rsidR="007E4E97"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 w:rsidR="007E0EEA"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6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66"/>
        <w:gridCol w:w="1600"/>
        <w:gridCol w:w="1119"/>
        <w:gridCol w:w="62"/>
        <w:gridCol w:w="1466"/>
        <w:gridCol w:w="1449"/>
        <w:gridCol w:w="1559"/>
        <w:gridCol w:w="1559"/>
        <w:gridCol w:w="1276"/>
        <w:gridCol w:w="626"/>
        <w:gridCol w:w="792"/>
      </w:tblGrid>
      <w:tr w:rsidR="00AE40B7" w:rsidRPr="00511CA5" w:rsidTr="00833982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716" w:type="dxa"/>
            <w:gridSpan w:val="9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E40B7" w:rsidRPr="00040A00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  <w:lang w:eastAsia="ru-RU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  <w:lang w:eastAsia="ru-RU"/>
              </w:rPr>
              <w:t>направлены мероприятия</w:t>
            </w:r>
          </w:p>
        </w:tc>
      </w:tr>
      <w:tr w:rsidR="00AE40B7" w:rsidRPr="00511CA5" w:rsidTr="00833982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449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559" w:type="dxa"/>
            <w:shd w:val="clear" w:color="auto" w:fill="auto"/>
          </w:tcPr>
          <w:p w:rsidR="00AE40B7" w:rsidRPr="00511CA5" w:rsidRDefault="00AE40B7" w:rsidP="00040A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1559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276" w:type="dxa"/>
            <w:shd w:val="clear" w:color="auto" w:fill="auto"/>
          </w:tcPr>
          <w:p w:rsidR="00AE40B7" w:rsidRPr="00D41CE0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626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2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9494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600" w:type="dxa"/>
          </w:tcPr>
          <w:p w:rsidR="00FC6CBE" w:rsidRDefault="00FC6CBE" w:rsidP="00833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FC6CBE" w:rsidRDefault="00225F3D" w:rsidP="00833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9583E">
              <w:rPr>
                <w:b/>
                <w:sz w:val="24"/>
                <w:szCs w:val="24"/>
              </w:rPr>
              <w:t>0848,49650</w:t>
            </w:r>
          </w:p>
        </w:tc>
        <w:tc>
          <w:tcPr>
            <w:tcW w:w="1119" w:type="dxa"/>
          </w:tcPr>
          <w:p w:rsidR="00C2250F" w:rsidRPr="00140C79" w:rsidRDefault="00C2250F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C2250F" w:rsidRDefault="00225F3D" w:rsidP="00225F3D">
            <w:pPr>
              <w:jc w:val="center"/>
              <w:rPr>
                <w:sz w:val="24"/>
                <w:szCs w:val="24"/>
              </w:rPr>
            </w:pPr>
            <w:r w:rsidRPr="00140C79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95490D" w:rsidP="0072559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8732,</w:t>
            </w:r>
            <w:r w:rsidR="00725596">
              <w:rPr>
                <w:rFonts w:ascii="Times New Roman" w:hAnsi="Times New Roman"/>
                <w:b/>
                <w:sz w:val="24"/>
                <w:szCs w:val="24"/>
              </w:rPr>
              <w:t>79650</w:t>
            </w:r>
          </w:p>
        </w:tc>
        <w:tc>
          <w:tcPr>
            <w:tcW w:w="1449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040A00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8329,80000</w:t>
            </w:r>
          </w:p>
        </w:tc>
        <w:tc>
          <w:tcPr>
            <w:tcW w:w="1559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040A00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8547,30000</w:t>
            </w:r>
          </w:p>
        </w:tc>
        <w:tc>
          <w:tcPr>
            <w:tcW w:w="1559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040A00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8643,30000</w:t>
            </w:r>
          </w:p>
        </w:tc>
        <w:tc>
          <w:tcPr>
            <w:tcW w:w="1276" w:type="dxa"/>
          </w:tcPr>
          <w:p w:rsidR="00694941" w:rsidRPr="00D41CE0" w:rsidRDefault="00694941" w:rsidP="00FC6CBE">
            <w:pPr>
              <w:jc w:val="center"/>
              <w:rPr>
                <w:b/>
                <w:sz w:val="24"/>
                <w:szCs w:val="24"/>
              </w:rPr>
            </w:pPr>
          </w:p>
          <w:p w:rsidR="00D41CE0" w:rsidRPr="00D41CE0" w:rsidRDefault="006B5C7E" w:rsidP="0024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47782">
              <w:rPr>
                <w:b/>
                <w:sz w:val="24"/>
                <w:szCs w:val="24"/>
              </w:rPr>
              <w:t>694,8</w:t>
            </w:r>
          </w:p>
        </w:tc>
        <w:tc>
          <w:tcPr>
            <w:tcW w:w="626" w:type="dxa"/>
          </w:tcPr>
          <w:p w:rsidR="00E46181" w:rsidRPr="00D41CE0" w:rsidRDefault="00E46181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D41CE0" w:rsidRDefault="00D41CE0" w:rsidP="00D41CE0">
            <w:pPr>
              <w:jc w:val="center"/>
              <w:rPr>
                <w:b/>
                <w:sz w:val="24"/>
                <w:szCs w:val="24"/>
              </w:rPr>
            </w:pPr>
            <w:r w:rsidRPr="00D41C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833982">
        <w:trPr>
          <w:trHeight w:val="325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</w:tcPr>
          <w:p w:rsidR="00E46181" w:rsidRPr="00E46181" w:rsidRDefault="00833982" w:rsidP="00833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60848,49650</w:t>
            </w:r>
          </w:p>
        </w:tc>
        <w:tc>
          <w:tcPr>
            <w:tcW w:w="1119" w:type="dxa"/>
          </w:tcPr>
          <w:p w:rsidR="00E46181" w:rsidRPr="00C2250F" w:rsidRDefault="00C2250F" w:rsidP="00225F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0F">
              <w:rPr>
                <w:rFonts w:ascii="Times New Roman" w:hAnsi="Times New Roman"/>
                <w:sz w:val="24"/>
                <w:szCs w:val="24"/>
              </w:rPr>
              <w:t>1</w:t>
            </w:r>
            <w:r w:rsidR="00225F3D">
              <w:rPr>
                <w:rFonts w:ascii="Times New Roman" w:hAnsi="Times New Roman"/>
                <w:sz w:val="24"/>
                <w:szCs w:val="24"/>
              </w:rPr>
              <w:t>5900,5</w:t>
            </w:r>
          </w:p>
        </w:tc>
        <w:tc>
          <w:tcPr>
            <w:tcW w:w="1528" w:type="dxa"/>
            <w:gridSpan w:val="2"/>
          </w:tcPr>
          <w:p w:rsidR="00E46181" w:rsidRPr="00AC09AE" w:rsidRDefault="0095490D" w:rsidP="007255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8732,</w:t>
            </w:r>
            <w:r w:rsidR="00725596">
              <w:rPr>
                <w:rFonts w:ascii="Times New Roman" w:hAnsi="Times New Roman"/>
                <w:sz w:val="24"/>
                <w:szCs w:val="24"/>
              </w:rPr>
              <w:t>79650</w:t>
            </w:r>
          </w:p>
        </w:tc>
        <w:tc>
          <w:tcPr>
            <w:tcW w:w="1449" w:type="dxa"/>
          </w:tcPr>
          <w:p w:rsidR="00E46181" w:rsidRPr="00AC09AE" w:rsidRDefault="00040A00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8329,80000</w:t>
            </w:r>
          </w:p>
        </w:tc>
        <w:tc>
          <w:tcPr>
            <w:tcW w:w="1559" w:type="dxa"/>
          </w:tcPr>
          <w:p w:rsidR="00E46181" w:rsidRPr="00AC09AE" w:rsidRDefault="00040A00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8547,30000</w:t>
            </w:r>
          </w:p>
        </w:tc>
        <w:tc>
          <w:tcPr>
            <w:tcW w:w="1559" w:type="dxa"/>
          </w:tcPr>
          <w:p w:rsidR="00E46181" w:rsidRPr="00AC09AE" w:rsidRDefault="00040A00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8643,30000</w:t>
            </w:r>
          </w:p>
        </w:tc>
        <w:tc>
          <w:tcPr>
            <w:tcW w:w="1276" w:type="dxa"/>
          </w:tcPr>
          <w:p w:rsidR="00E46181" w:rsidRPr="00D8480F" w:rsidRDefault="006B5C7E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626" w:type="dxa"/>
          </w:tcPr>
          <w:p w:rsidR="00E46181" w:rsidRPr="00511CA5" w:rsidRDefault="00E46181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E46181" w:rsidRPr="00511CA5" w:rsidRDefault="00E46181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Pr="00C645C2" w:rsidRDefault="00833982" w:rsidP="001655B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18829,09750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725596" w:rsidP="00725596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C645C2" w:rsidRDefault="00482879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C645C2" w:rsidRDefault="00482879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181" w:rsidRPr="00C645C2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511CA5" w:rsidRDefault="00E46181" w:rsidP="00D41CE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Pr="00E46181" w:rsidRDefault="00833982" w:rsidP="001655B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18829,09750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AC09AE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AC09AE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AC09AE" w:rsidRDefault="00482879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AC09AE" w:rsidRDefault="00482879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181" w:rsidRPr="00D7061B" w:rsidRDefault="006B5C7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F62DB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600" w:type="dxa"/>
            <w:vAlign w:val="center"/>
          </w:tcPr>
          <w:p w:rsidR="00E46181" w:rsidRPr="00C645C2" w:rsidRDefault="00833982" w:rsidP="008339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42019,39900</w:t>
            </w:r>
          </w:p>
        </w:tc>
        <w:tc>
          <w:tcPr>
            <w:tcW w:w="1119" w:type="dxa"/>
            <w:vAlign w:val="center"/>
          </w:tcPr>
          <w:p w:rsidR="00E46181" w:rsidRPr="00C645C2" w:rsidRDefault="00C2250F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225F3D">
              <w:rPr>
                <w:rFonts w:eastAsia="Calibri"/>
                <w:b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528" w:type="dxa"/>
            <w:gridSpan w:val="2"/>
            <w:vAlign w:val="center"/>
          </w:tcPr>
          <w:p w:rsidR="00E46181" w:rsidRPr="00C645C2" w:rsidRDefault="00372B25" w:rsidP="0095490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725596">
              <w:rPr>
                <w:rFonts w:eastAsia="Calibri"/>
                <w:b/>
                <w:sz w:val="24"/>
                <w:szCs w:val="24"/>
                <w:lang w:eastAsia="ru-RU"/>
              </w:rPr>
              <w:t>136,79900</w:t>
            </w:r>
          </w:p>
        </w:tc>
        <w:tc>
          <w:tcPr>
            <w:tcW w:w="1449" w:type="dxa"/>
            <w:vAlign w:val="center"/>
          </w:tcPr>
          <w:p w:rsidR="00E46181" w:rsidRPr="00C645C2" w:rsidRDefault="00482879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6829,80000</w:t>
            </w:r>
          </w:p>
        </w:tc>
        <w:tc>
          <w:tcPr>
            <w:tcW w:w="1559" w:type="dxa"/>
            <w:vAlign w:val="center"/>
          </w:tcPr>
          <w:p w:rsidR="00E46181" w:rsidRPr="00C645C2" w:rsidRDefault="00482879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7047,30000</w:t>
            </w:r>
          </w:p>
        </w:tc>
        <w:tc>
          <w:tcPr>
            <w:tcW w:w="1559" w:type="dxa"/>
            <w:vAlign w:val="center"/>
          </w:tcPr>
          <w:p w:rsidR="00E46181" w:rsidRPr="00C645C2" w:rsidRDefault="00482879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7143,30000</w:t>
            </w:r>
          </w:p>
        </w:tc>
        <w:tc>
          <w:tcPr>
            <w:tcW w:w="1276" w:type="dxa"/>
            <w:vAlign w:val="center"/>
          </w:tcPr>
          <w:p w:rsidR="00E46181" w:rsidRPr="00C645C2" w:rsidRDefault="006B5C7E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AC2E6A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247782">
              <w:rPr>
                <w:rFonts w:eastAsia="Calibri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626" w:type="dxa"/>
          </w:tcPr>
          <w:p w:rsidR="00E46181" w:rsidRPr="00511CA5" w:rsidRDefault="00D41CE0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vAlign w:val="center"/>
          </w:tcPr>
          <w:p w:rsidR="00E46181" w:rsidRPr="00E46181" w:rsidRDefault="00833982" w:rsidP="008339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42019,39900</w:t>
            </w:r>
          </w:p>
        </w:tc>
        <w:tc>
          <w:tcPr>
            <w:tcW w:w="1119" w:type="dxa"/>
            <w:vAlign w:val="center"/>
          </w:tcPr>
          <w:p w:rsidR="00E46181" w:rsidRPr="00E46181" w:rsidRDefault="00C2250F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225F3D">
              <w:rPr>
                <w:rFonts w:eastAsia="Calibri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528" w:type="dxa"/>
            <w:gridSpan w:val="2"/>
            <w:vAlign w:val="center"/>
          </w:tcPr>
          <w:p w:rsidR="00E46181" w:rsidRPr="00E46181" w:rsidRDefault="00725596" w:rsidP="00372B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7136,79900</w:t>
            </w:r>
          </w:p>
        </w:tc>
        <w:tc>
          <w:tcPr>
            <w:tcW w:w="1449" w:type="dxa"/>
            <w:vAlign w:val="center"/>
          </w:tcPr>
          <w:p w:rsidR="00E46181" w:rsidRPr="00E46181" w:rsidRDefault="00482879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6829,80000</w:t>
            </w:r>
          </w:p>
        </w:tc>
        <w:tc>
          <w:tcPr>
            <w:tcW w:w="1559" w:type="dxa"/>
            <w:vAlign w:val="center"/>
          </w:tcPr>
          <w:p w:rsidR="00E46181" w:rsidRPr="00E46181" w:rsidRDefault="00482879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7047,30000</w:t>
            </w:r>
          </w:p>
        </w:tc>
        <w:tc>
          <w:tcPr>
            <w:tcW w:w="1559" w:type="dxa"/>
            <w:vAlign w:val="center"/>
          </w:tcPr>
          <w:p w:rsidR="00E46181" w:rsidRPr="00E46181" w:rsidRDefault="00482879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7143,30000</w:t>
            </w:r>
          </w:p>
        </w:tc>
        <w:tc>
          <w:tcPr>
            <w:tcW w:w="1276" w:type="dxa"/>
            <w:vAlign w:val="center"/>
          </w:tcPr>
          <w:p w:rsidR="00E46181" w:rsidRPr="00D7061B" w:rsidRDefault="006B5C7E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</w:t>
            </w:r>
            <w:r w:rsidR="00247782">
              <w:rPr>
                <w:rFonts w:eastAsia="Calibri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626" w:type="dxa"/>
          </w:tcPr>
          <w:p w:rsidR="00E46181" w:rsidRPr="00511CA5" w:rsidRDefault="00E46181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E46181" w:rsidRPr="00511CA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46181" w:rsidRPr="00511CA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E46181" w:rsidRPr="00511CA5" w:rsidRDefault="00E46181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414D1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74" w:type="dxa"/>
            <w:gridSpan w:val="11"/>
            <w:shd w:val="clear" w:color="auto" w:fill="auto"/>
          </w:tcPr>
          <w:p w:rsidR="00E46181" w:rsidRPr="00511CA5" w:rsidRDefault="002C151D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E46181" w:rsidRPr="006227B5" w:rsidRDefault="00E46181" w:rsidP="00E45A6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Всего по </w:t>
            </w:r>
            <w:r w:rsidR="00E45A63">
              <w:rPr>
                <w:b/>
                <w:spacing w:val="-1"/>
                <w:sz w:val="24"/>
                <w:szCs w:val="24"/>
                <w:lang w:eastAsia="ru-RU"/>
              </w:rPr>
              <w:t>направлению</w:t>
            </w: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 «Капитальные вложения»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Pr="00C645C2" w:rsidRDefault="00833982" w:rsidP="001655B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18829,09750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C645C2" w:rsidRDefault="00482879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C645C2" w:rsidRDefault="00482879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181" w:rsidRPr="006227B5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6227B5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6227B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Pr="00E46181" w:rsidRDefault="00833982" w:rsidP="001655B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18829,09750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E46181" w:rsidRDefault="00482879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E46181" w:rsidRDefault="00482879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181" w:rsidRPr="002E085C" w:rsidRDefault="006B5C7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833982">
        <w:trPr>
          <w:trHeight w:val="413"/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674" w:type="dxa"/>
            <w:gridSpan w:val="11"/>
            <w:shd w:val="clear" w:color="auto" w:fill="auto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shd w:val="clear" w:color="auto" w:fill="auto"/>
          </w:tcPr>
          <w:p w:rsidR="00E46181" w:rsidRPr="00964D49" w:rsidRDefault="00E46181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  <w:r w:rsidR="00AD5ADF">
              <w:rPr>
                <w:b/>
                <w:sz w:val="24"/>
                <w:szCs w:val="24"/>
                <w:lang w:eastAsia="ru-RU"/>
              </w:rPr>
              <w:t>,</w:t>
            </w:r>
            <w:r w:rsidR="0099583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D5ADF">
              <w:rPr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Pr="00964D49" w:rsidRDefault="00AD5ADF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181" w:rsidRPr="00964D49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964D49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964D49" w:rsidRDefault="00E46181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6" w:type="dxa"/>
            <w:shd w:val="clear" w:color="auto" w:fill="auto"/>
          </w:tcPr>
          <w:p w:rsidR="00AD5ADF" w:rsidRPr="00511CA5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11055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11055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6" w:type="dxa"/>
            <w:shd w:val="clear" w:color="auto" w:fill="auto"/>
          </w:tcPr>
          <w:p w:rsidR="00AD5ADF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11055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11055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74" w:type="dxa"/>
            <w:gridSpan w:val="11"/>
            <w:shd w:val="clear" w:color="auto" w:fill="auto"/>
          </w:tcPr>
          <w:p w:rsidR="00E46181" w:rsidRPr="00260137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83398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3398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785C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833982" w:rsidP="001655B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17476,59750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E46181" w:rsidRPr="006227B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33982" w:rsidP="001655B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17476,59750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C86A55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4" w:type="dxa"/>
            <w:gridSpan w:val="11"/>
            <w:shd w:val="clear" w:color="auto" w:fill="auto"/>
          </w:tcPr>
          <w:p w:rsidR="00E46181" w:rsidRPr="00511CA5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E46181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833982" w:rsidP="001655B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17824,89900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536D45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4073,8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C86A55" w:rsidP="00372B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3105,19900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9E6ED2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2829,80000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11055C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2987,10000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11055C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3082,10000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667C3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E46181" w:rsidRPr="00511CA5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95E03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95E03" w:rsidRPr="00511CA5" w:rsidRDefault="00C95E03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833982" w:rsidP="001655B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17824,89900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536D45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4073,8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C86A55" w:rsidP="00372B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3105,19900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9E6ED2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2829,80000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11055C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2987,10000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11055C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3082,10000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511CA5" w:rsidRDefault="00667C3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C95E03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6227B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95E03" w:rsidRPr="006227B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C95E03" w:rsidRDefault="0036322A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6322A">
              <w:rPr>
                <w:b/>
                <w:i/>
                <w:sz w:val="24"/>
                <w:szCs w:val="24"/>
                <w:lang w:eastAsia="ru-RU"/>
              </w:rPr>
              <w:t>Обеспечение приватизации</w:t>
            </w:r>
            <w:r w:rsidR="0099583E">
              <w:rPr>
                <w:b/>
                <w:i/>
                <w:sz w:val="24"/>
                <w:szCs w:val="24"/>
                <w:lang w:eastAsia="ru-RU"/>
              </w:rPr>
              <w:t>,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 xml:space="preserve"> проведение предпродажной подготовки </w:t>
            </w:r>
            <w:r w:rsidR="0099583E">
              <w:rPr>
                <w:b/>
                <w:i/>
                <w:sz w:val="24"/>
                <w:szCs w:val="24"/>
                <w:lang w:eastAsia="ru-RU"/>
              </w:rPr>
              <w:t xml:space="preserve">и передачи в пользование объектов муниципальной собственности 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36322A" w:rsidRPr="006227B5" w:rsidRDefault="0036322A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D23843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2697,00000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A33225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</w:t>
            </w:r>
            <w:r w:rsidR="00C2250F">
              <w:rPr>
                <w:rFonts w:eastAsia="Calibri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6227B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C95E03" w:rsidRPr="006227B5" w:rsidRDefault="00C95E03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C95E03" w:rsidRPr="00511CA5" w:rsidTr="00833982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C95E03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36322A" w:rsidRPr="00511CA5" w:rsidRDefault="0036322A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A59B1" w:rsidRDefault="00D23843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2697,00000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33225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</w:t>
            </w:r>
            <w:r w:rsidR="00C2250F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5E03" w:rsidRPr="00511CA5" w:rsidTr="00833982">
        <w:trPr>
          <w:trHeight w:val="267"/>
          <w:jc w:val="center"/>
        </w:trPr>
        <w:tc>
          <w:tcPr>
            <w:tcW w:w="710" w:type="dxa"/>
            <w:shd w:val="clear" w:color="auto" w:fill="auto"/>
          </w:tcPr>
          <w:p w:rsidR="00C95E03" w:rsidRPr="00514C6D" w:rsidRDefault="00C95E03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C95E03" w:rsidRPr="00514C6D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имуществом </w:t>
            </w:r>
            <w:proofErr w:type="gramStart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C6D">
              <w:rPr>
                <w:b/>
                <w:i/>
                <w:sz w:val="24"/>
                <w:szCs w:val="24"/>
                <w:lang w:eastAsia="ru-RU"/>
              </w:rPr>
              <w:t>содержание объектов  и обеспечение сохранности объектов муниципальной собственности) всего,</w:t>
            </w:r>
          </w:p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7F345E" w:rsidP="00D2384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  <w:r w:rsidR="00D23843">
              <w:rPr>
                <w:rFonts w:eastAsia="Calibri"/>
                <w:b/>
                <w:sz w:val="24"/>
                <w:szCs w:val="24"/>
                <w:lang w:eastAsia="ru-RU"/>
              </w:rPr>
              <w:t>774,99900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2250F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A33225">
              <w:rPr>
                <w:rFonts w:eastAsia="Calibri"/>
                <w:b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86A55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2103,19900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7F34B2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,9</w:t>
            </w:r>
          </w:p>
        </w:tc>
      </w:tr>
      <w:tr w:rsidR="00C95E03" w:rsidRPr="00511CA5" w:rsidTr="00833982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C95E03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D23843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10774,99900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C2250F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A33225">
              <w:rPr>
                <w:rFonts w:eastAsia="Calibri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C86A55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2103,19900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95E03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5E03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C95E03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257E14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евероуральского городского округа,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AC2E6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C95E03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A33225">
              <w:rPr>
                <w:rFonts w:eastAsia="Calibri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833982">
        <w:trPr>
          <w:trHeight w:val="2128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D23843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3034,70000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D07D2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</w:t>
            </w:r>
            <w:r w:rsidR="00C2250F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DC380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</w:t>
            </w:r>
            <w:r w:rsidR="00667C34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461,70000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C95E03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D23843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3034,70000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D07D2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</w:t>
            </w:r>
            <w:r w:rsidR="00C2250F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DC380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124</w:t>
            </w:r>
            <w:r w:rsidR="00667C34">
              <w:rPr>
                <w:rFonts w:eastAsia="Calibri"/>
                <w:sz w:val="24"/>
                <w:szCs w:val="24"/>
                <w:lang w:eastAsia="ru-RU"/>
              </w:rPr>
              <w:t>,0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461,70000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833982">
        <w:trPr>
          <w:trHeight w:val="203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AC0E8C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C95E03" w:rsidRPr="00AC0E8C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</w:t>
            </w:r>
            <w:r w:rsidR="0099583E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C0E8C">
              <w:rPr>
                <w:b/>
                <w:i/>
                <w:sz w:val="24"/>
                <w:szCs w:val="24"/>
                <w:lang w:eastAsia="ru-RU"/>
              </w:rPr>
              <w:t>расположенных на территории Североуральского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  <w:r w:rsidR="00D23843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953C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C95E03" w:rsidRPr="00511CA5" w:rsidTr="00833982">
        <w:trPr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  <w:r w:rsidR="00D23843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953C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833982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D238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501,70000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78,0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C95E03" w:rsidRPr="00511CA5" w:rsidTr="00833982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D238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501,70000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78,0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E6ED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833982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C2D36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EC2D36">
              <w:rPr>
                <w:b/>
                <w:spacing w:val="-2"/>
                <w:sz w:val="24"/>
                <w:szCs w:val="24"/>
                <w:lang w:eastAsia="ru-RU"/>
              </w:rPr>
              <w:t>3.Общепрограммные расходы</w:t>
            </w:r>
          </w:p>
        </w:tc>
      </w:tr>
      <w:tr w:rsidR="00C95E03" w:rsidRPr="00511CA5" w:rsidTr="00833982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C2D36" w:rsidRDefault="00C95E03" w:rsidP="00EC2D36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EC2D36">
              <w:rPr>
                <w:b/>
                <w:sz w:val="24"/>
                <w:szCs w:val="24"/>
                <w:lang w:eastAsia="ru-RU"/>
              </w:rPr>
              <w:t>Всего по направлению  «</w:t>
            </w:r>
            <w:proofErr w:type="spellStart"/>
            <w:r w:rsidRPr="00EC2D36">
              <w:rPr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C2D36">
              <w:rPr>
                <w:b/>
                <w:sz w:val="24"/>
                <w:szCs w:val="24"/>
                <w:lang w:eastAsia="ru-RU"/>
              </w:rPr>
              <w:t xml:space="preserve"> расходы», в том числе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D2384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D23843">
              <w:rPr>
                <w:rFonts w:eastAsia="Calibri"/>
                <w:b/>
                <w:sz w:val="24"/>
                <w:szCs w:val="24"/>
                <w:lang w:eastAsia="ru-RU"/>
              </w:rPr>
              <w:t>94,50000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9953CC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</w:t>
            </w:r>
            <w:r w:rsidR="009E6ED2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9E6ED2">
              <w:rPr>
                <w:rFonts w:eastAsia="Calibri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</w:t>
            </w:r>
            <w:r w:rsidR="009E6ED2">
              <w:rPr>
                <w:rFonts w:eastAsia="Calibri"/>
                <w:b/>
                <w:sz w:val="24"/>
                <w:szCs w:val="24"/>
                <w:lang w:eastAsia="ru-RU"/>
              </w:rPr>
              <w:t>60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9E6ED2">
              <w:rPr>
                <w:rFonts w:eastAsia="Calibri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</w:t>
            </w:r>
            <w:r w:rsidR="009E6ED2">
              <w:rPr>
                <w:rFonts w:eastAsia="Calibri"/>
                <w:b/>
                <w:sz w:val="24"/>
                <w:szCs w:val="24"/>
                <w:lang w:eastAsia="ru-RU"/>
              </w:rPr>
              <w:t>61,20000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833982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C95E03" w:rsidP="00EC2D36">
            <w:pPr>
              <w:tabs>
                <w:tab w:val="left" w:pos="317"/>
              </w:tabs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D23843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24194,50000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667C34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9953CC">
              <w:rPr>
                <w:rFonts w:eastAsia="Calibri"/>
                <w:sz w:val="24"/>
                <w:szCs w:val="24"/>
                <w:lang w:eastAsia="ru-RU"/>
              </w:rPr>
              <w:t>031,6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</w:t>
            </w:r>
            <w:r w:rsidR="009E6ED2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4A7809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9E6ED2">
              <w:rPr>
                <w:rFonts w:eastAsia="Calibri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9E6ED2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4060</w:t>
            </w:r>
            <w:r w:rsidR="004A7809" w:rsidRPr="004A7809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</w:t>
            </w:r>
            <w:r w:rsidR="009E6ED2">
              <w:rPr>
                <w:rFonts w:eastAsia="Calibri"/>
                <w:sz w:val="24"/>
                <w:szCs w:val="24"/>
                <w:lang w:eastAsia="ru-RU"/>
              </w:rPr>
              <w:t>61,20000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833982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99583E" w:rsidP="0099583E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Организация о</w:t>
            </w:r>
            <w:r w:rsidR="0036322A" w:rsidRPr="0036322A">
              <w:rPr>
                <w:b/>
                <w:i/>
                <w:sz w:val="24"/>
                <w:szCs w:val="24"/>
                <w:lang w:eastAsia="ru-RU"/>
              </w:rPr>
              <w:t>беспечени</w:t>
            </w:r>
            <w:r>
              <w:rPr>
                <w:b/>
                <w:i/>
                <w:sz w:val="24"/>
                <w:szCs w:val="24"/>
                <w:lang w:eastAsia="ru-RU"/>
              </w:rPr>
              <w:t>я функций и полномочий Комитета по управлению муниципальным имуществом</w:t>
            </w:r>
            <w:r w:rsidR="0036322A" w:rsidRPr="0036322A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D23843" w:rsidP="0071791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24194,50000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71791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71791F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</w:t>
            </w:r>
            <w:r w:rsidR="009E6ED2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9E6ED2">
              <w:rPr>
                <w:rFonts w:eastAsia="Calibri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</w:t>
            </w:r>
            <w:r w:rsidR="009E6ED2">
              <w:rPr>
                <w:rFonts w:eastAsia="Calibri"/>
                <w:b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</w:t>
            </w:r>
            <w:r w:rsidR="009E6ED2">
              <w:rPr>
                <w:rFonts w:eastAsia="Calibri"/>
                <w:b/>
                <w:sz w:val="24"/>
                <w:szCs w:val="24"/>
                <w:lang w:eastAsia="ru-RU"/>
              </w:rPr>
              <w:t>61,20000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BD089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>тр.5,6,9,</w:t>
            </w:r>
            <w:r w:rsidR="00292F5D">
              <w:rPr>
                <w:spacing w:val="-2"/>
                <w:sz w:val="24"/>
                <w:szCs w:val="24"/>
                <w:lang w:eastAsia="ru-RU"/>
              </w:rPr>
              <w:t>11,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  <w:r>
              <w:rPr>
                <w:spacing w:val="-2"/>
                <w:sz w:val="24"/>
                <w:szCs w:val="24"/>
                <w:lang w:eastAsia="ru-RU"/>
              </w:rPr>
              <w:t>,1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5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E03" w:rsidRPr="00511CA5" w:rsidTr="00833982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D23843" w:rsidP="0071791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24194,50000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667C34" w:rsidP="0071791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71791F">
              <w:rPr>
                <w:rFonts w:eastAsia="Calibri"/>
                <w:sz w:val="24"/>
                <w:szCs w:val="24"/>
                <w:lang w:eastAsia="ru-RU"/>
              </w:rPr>
              <w:t>031,6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</w:t>
            </w:r>
            <w:r w:rsidR="009E6ED2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4A7809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9E6ED2">
              <w:rPr>
                <w:rFonts w:eastAsia="Calibri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</w:t>
            </w:r>
            <w:r w:rsidR="009E6ED2">
              <w:rPr>
                <w:rFonts w:eastAsia="Calibri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</w:t>
            </w:r>
            <w:r w:rsidR="009E6ED2">
              <w:rPr>
                <w:rFonts w:eastAsia="Calibri"/>
                <w:sz w:val="24"/>
                <w:szCs w:val="24"/>
                <w:lang w:eastAsia="ru-RU"/>
              </w:rPr>
              <w:t>61,20000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  <w:bookmarkStart w:id="1" w:name="_GoBack"/>
      <w:bookmarkEnd w:id="1"/>
    </w:p>
    <w:sectPr w:rsidR="00237FB2" w:rsidSect="00A978EB">
      <w:pgSz w:w="16840" w:h="11907" w:orient="landscape" w:code="9"/>
      <w:pgMar w:top="567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BC" w:rsidRDefault="00DB17BC" w:rsidP="00BF5221">
      <w:r>
        <w:separator/>
      </w:r>
    </w:p>
  </w:endnote>
  <w:endnote w:type="continuationSeparator" w:id="0">
    <w:p w:rsidR="00DB17BC" w:rsidRDefault="00DB17BC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BC" w:rsidRDefault="00DB17BC" w:rsidP="00BF5221">
      <w:r>
        <w:separator/>
      </w:r>
    </w:p>
  </w:footnote>
  <w:footnote w:type="continuationSeparator" w:id="0">
    <w:p w:rsidR="00DB17BC" w:rsidRDefault="00DB17BC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6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8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1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1"/>
  </w:num>
  <w:num w:numId="5">
    <w:abstractNumId w:val="25"/>
  </w:num>
  <w:num w:numId="6">
    <w:abstractNumId w:val="26"/>
  </w:num>
  <w:num w:numId="7">
    <w:abstractNumId w:val="23"/>
  </w:num>
  <w:num w:numId="8">
    <w:abstractNumId w:val="8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27"/>
  </w:num>
  <w:num w:numId="15">
    <w:abstractNumId w:val="4"/>
  </w:num>
  <w:num w:numId="16">
    <w:abstractNumId w:val="3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04C"/>
    <w:rsid w:val="00025859"/>
    <w:rsid w:val="0002678B"/>
    <w:rsid w:val="000319F7"/>
    <w:rsid w:val="00035077"/>
    <w:rsid w:val="00037FCB"/>
    <w:rsid w:val="00040A00"/>
    <w:rsid w:val="00040AD1"/>
    <w:rsid w:val="00041118"/>
    <w:rsid w:val="00041638"/>
    <w:rsid w:val="00050677"/>
    <w:rsid w:val="00053EA4"/>
    <w:rsid w:val="00056D47"/>
    <w:rsid w:val="00057A68"/>
    <w:rsid w:val="0006037D"/>
    <w:rsid w:val="00064AAF"/>
    <w:rsid w:val="00064DE2"/>
    <w:rsid w:val="00067696"/>
    <w:rsid w:val="0007040E"/>
    <w:rsid w:val="00070EE8"/>
    <w:rsid w:val="000838BF"/>
    <w:rsid w:val="0009159B"/>
    <w:rsid w:val="000920ED"/>
    <w:rsid w:val="0009419A"/>
    <w:rsid w:val="000B326C"/>
    <w:rsid w:val="000C01C9"/>
    <w:rsid w:val="000C0572"/>
    <w:rsid w:val="000C63D2"/>
    <w:rsid w:val="000D2D51"/>
    <w:rsid w:val="000D40DC"/>
    <w:rsid w:val="000D6C1A"/>
    <w:rsid w:val="000E251A"/>
    <w:rsid w:val="000E3494"/>
    <w:rsid w:val="000E383E"/>
    <w:rsid w:val="000E4C71"/>
    <w:rsid w:val="000E51B0"/>
    <w:rsid w:val="000F08D2"/>
    <w:rsid w:val="000F192D"/>
    <w:rsid w:val="00100BE6"/>
    <w:rsid w:val="00105388"/>
    <w:rsid w:val="0010654C"/>
    <w:rsid w:val="0010674D"/>
    <w:rsid w:val="0011055C"/>
    <w:rsid w:val="00116E3B"/>
    <w:rsid w:val="00120A6A"/>
    <w:rsid w:val="00121DA9"/>
    <w:rsid w:val="0012464D"/>
    <w:rsid w:val="0012551C"/>
    <w:rsid w:val="00126976"/>
    <w:rsid w:val="001310FA"/>
    <w:rsid w:val="001367F0"/>
    <w:rsid w:val="00137B78"/>
    <w:rsid w:val="00140C79"/>
    <w:rsid w:val="0014171E"/>
    <w:rsid w:val="00157812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A3988"/>
    <w:rsid w:val="001B4774"/>
    <w:rsid w:val="001B6059"/>
    <w:rsid w:val="001C08E2"/>
    <w:rsid w:val="001D5375"/>
    <w:rsid w:val="001E4645"/>
    <w:rsid w:val="001E67D5"/>
    <w:rsid w:val="001F0E17"/>
    <w:rsid w:val="001F7C40"/>
    <w:rsid w:val="00205FF2"/>
    <w:rsid w:val="0020616C"/>
    <w:rsid w:val="0021521B"/>
    <w:rsid w:val="0021586B"/>
    <w:rsid w:val="00220CA7"/>
    <w:rsid w:val="00225F3D"/>
    <w:rsid w:val="00237FB2"/>
    <w:rsid w:val="00240FD7"/>
    <w:rsid w:val="00247782"/>
    <w:rsid w:val="00251A82"/>
    <w:rsid w:val="00257E14"/>
    <w:rsid w:val="00260137"/>
    <w:rsid w:val="00262AF3"/>
    <w:rsid w:val="002650A3"/>
    <w:rsid w:val="002653C5"/>
    <w:rsid w:val="00266B40"/>
    <w:rsid w:val="002678AB"/>
    <w:rsid w:val="002731C8"/>
    <w:rsid w:val="00274C9C"/>
    <w:rsid w:val="00282812"/>
    <w:rsid w:val="00292F5D"/>
    <w:rsid w:val="002A0A59"/>
    <w:rsid w:val="002A1318"/>
    <w:rsid w:val="002A44A4"/>
    <w:rsid w:val="002A4906"/>
    <w:rsid w:val="002A4F87"/>
    <w:rsid w:val="002A7DAD"/>
    <w:rsid w:val="002C151D"/>
    <w:rsid w:val="002D0EEC"/>
    <w:rsid w:val="002E1895"/>
    <w:rsid w:val="002E6866"/>
    <w:rsid w:val="002F157D"/>
    <w:rsid w:val="002F3539"/>
    <w:rsid w:val="002F44BC"/>
    <w:rsid w:val="002F4F2F"/>
    <w:rsid w:val="00304861"/>
    <w:rsid w:val="003057DF"/>
    <w:rsid w:val="003075EA"/>
    <w:rsid w:val="00307804"/>
    <w:rsid w:val="00315A3E"/>
    <w:rsid w:val="003321C0"/>
    <w:rsid w:val="00332C68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94407"/>
    <w:rsid w:val="003A299E"/>
    <w:rsid w:val="003A2CF3"/>
    <w:rsid w:val="003B47CD"/>
    <w:rsid w:val="003B5A5C"/>
    <w:rsid w:val="003B63EF"/>
    <w:rsid w:val="003C7F9F"/>
    <w:rsid w:val="003D05E3"/>
    <w:rsid w:val="003D1A87"/>
    <w:rsid w:val="003D3705"/>
    <w:rsid w:val="003E1193"/>
    <w:rsid w:val="003E4A68"/>
    <w:rsid w:val="003E4F08"/>
    <w:rsid w:val="003E765B"/>
    <w:rsid w:val="003F4864"/>
    <w:rsid w:val="00402657"/>
    <w:rsid w:val="0041266D"/>
    <w:rsid w:val="00412C59"/>
    <w:rsid w:val="004130AC"/>
    <w:rsid w:val="00414D10"/>
    <w:rsid w:val="00416412"/>
    <w:rsid w:val="0042097A"/>
    <w:rsid w:val="0042314C"/>
    <w:rsid w:val="00427355"/>
    <w:rsid w:val="00434256"/>
    <w:rsid w:val="00434CDE"/>
    <w:rsid w:val="004421D7"/>
    <w:rsid w:val="00452DD9"/>
    <w:rsid w:val="00457B1D"/>
    <w:rsid w:val="004708BF"/>
    <w:rsid w:val="004733D5"/>
    <w:rsid w:val="00475373"/>
    <w:rsid w:val="00480E3A"/>
    <w:rsid w:val="004811C6"/>
    <w:rsid w:val="00482879"/>
    <w:rsid w:val="00483823"/>
    <w:rsid w:val="00484B1E"/>
    <w:rsid w:val="004867F7"/>
    <w:rsid w:val="0048721D"/>
    <w:rsid w:val="00491EAA"/>
    <w:rsid w:val="00492687"/>
    <w:rsid w:val="00497F0E"/>
    <w:rsid w:val="004A23C2"/>
    <w:rsid w:val="004A2C3F"/>
    <w:rsid w:val="004A3063"/>
    <w:rsid w:val="004A5980"/>
    <w:rsid w:val="004A7809"/>
    <w:rsid w:val="004B17F9"/>
    <w:rsid w:val="004B6783"/>
    <w:rsid w:val="004C0912"/>
    <w:rsid w:val="004D009F"/>
    <w:rsid w:val="004D02A2"/>
    <w:rsid w:val="004D3FEF"/>
    <w:rsid w:val="004D6BEC"/>
    <w:rsid w:val="004E2BBF"/>
    <w:rsid w:val="004E4656"/>
    <w:rsid w:val="004E6CDE"/>
    <w:rsid w:val="004E6E89"/>
    <w:rsid w:val="005018DA"/>
    <w:rsid w:val="0050517A"/>
    <w:rsid w:val="00510F0E"/>
    <w:rsid w:val="00512BC9"/>
    <w:rsid w:val="00514C6D"/>
    <w:rsid w:val="00515A80"/>
    <w:rsid w:val="00516325"/>
    <w:rsid w:val="005209E7"/>
    <w:rsid w:val="005215BE"/>
    <w:rsid w:val="005217DC"/>
    <w:rsid w:val="00522D0E"/>
    <w:rsid w:val="0052407A"/>
    <w:rsid w:val="00524622"/>
    <w:rsid w:val="00527C78"/>
    <w:rsid w:val="00531F4B"/>
    <w:rsid w:val="005321D8"/>
    <w:rsid w:val="005335EB"/>
    <w:rsid w:val="00536D45"/>
    <w:rsid w:val="00545644"/>
    <w:rsid w:val="00547841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5935"/>
    <w:rsid w:val="005D5DCE"/>
    <w:rsid w:val="005E324F"/>
    <w:rsid w:val="005E4B16"/>
    <w:rsid w:val="005E5F54"/>
    <w:rsid w:val="005E7219"/>
    <w:rsid w:val="005F1E67"/>
    <w:rsid w:val="005F6FBB"/>
    <w:rsid w:val="0060548C"/>
    <w:rsid w:val="006056A1"/>
    <w:rsid w:val="00607729"/>
    <w:rsid w:val="006131AB"/>
    <w:rsid w:val="006143A8"/>
    <w:rsid w:val="006217C8"/>
    <w:rsid w:val="006227B5"/>
    <w:rsid w:val="00625995"/>
    <w:rsid w:val="00626565"/>
    <w:rsid w:val="006267B0"/>
    <w:rsid w:val="00632121"/>
    <w:rsid w:val="0063495A"/>
    <w:rsid w:val="006452E9"/>
    <w:rsid w:val="0064630E"/>
    <w:rsid w:val="0065074D"/>
    <w:rsid w:val="006521F0"/>
    <w:rsid w:val="00660AAC"/>
    <w:rsid w:val="00667C34"/>
    <w:rsid w:val="0067021D"/>
    <w:rsid w:val="00684B66"/>
    <w:rsid w:val="00692D94"/>
    <w:rsid w:val="00694941"/>
    <w:rsid w:val="006B5873"/>
    <w:rsid w:val="006B5C7E"/>
    <w:rsid w:val="006B69D8"/>
    <w:rsid w:val="006B6CFD"/>
    <w:rsid w:val="006C1521"/>
    <w:rsid w:val="006D07D2"/>
    <w:rsid w:val="006D622A"/>
    <w:rsid w:val="006D6DD2"/>
    <w:rsid w:val="006E1019"/>
    <w:rsid w:val="006F2E72"/>
    <w:rsid w:val="00704E0A"/>
    <w:rsid w:val="00707C58"/>
    <w:rsid w:val="00710B1C"/>
    <w:rsid w:val="00717549"/>
    <w:rsid w:val="0071791F"/>
    <w:rsid w:val="0072111A"/>
    <w:rsid w:val="00722F8E"/>
    <w:rsid w:val="00725596"/>
    <w:rsid w:val="00726C2D"/>
    <w:rsid w:val="00735680"/>
    <w:rsid w:val="007533D2"/>
    <w:rsid w:val="0075457E"/>
    <w:rsid w:val="00760281"/>
    <w:rsid w:val="00761250"/>
    <w:rsid w:val="00763372"/>
    <w:rsid w:val="007653F4"/>
    <w:rsid w:val="0077339B"/>
    <w:rsid w:val="0077463C"/>
    <w:rsid w:val="007824EE"/>
    <w:rsid w:val="00783B31"/>
    <w:rsid w:val="00785C8A"/>
    <w:rsid w:val="00785DE3"/>
    <w:rsid w:val="00790BD6"/>
    <w:rsid w:val="007A38BC"/>
    <w:rsid w:val="007A4C78"/>
    <w:rsid w:val="007B0307"/>
    <w:rsid w:val="007B2DFB"/>
    <w:rsid w:val="007B587A"/>
    <w:rsid w:val="007C0341"/>
    <w:rsid w:val="007D0B24"/>
    <w:rsid w:val="007D1BC2"/>
    <w:rsid w:val="007D2D22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27678"/>
    <w:rsid w:val="00830D48"/>
    <w:rsid w:val="00833982"/>
    <w:rsid w:val="00835B64"/>
    <w:rsid w:val="00836109"/>
    <w:rsid w:val="00836971"/>
    <w:rsid w:val="00837174"/>
    <w:rsid w:val="008409C2"/>
    <w:rsid w:val="008441C4"/>
    <w:rsid w:val="008455DB"/>
    <w:rsid w:val="00856B76"/>
    <w:rsid w:val="00867C54"/>
    <w:rsid w:val="00873194"/>
    <w:rsid w:val="0087552D"/>
    <w:rsid w:val="00875771"/>
    <w:rsid w:val="008805D2"/>
    <w:rsid w:val="00884626"/>
    <w:rsid w:val="00891B38"/>
    <w:rsid w:val="0089595C"/>
    <w:rsid w:val="008A14B3"/>
    <w:rsid w:val="008B3D43"/>
    <w:rsid w:val="008B43DB"/>
    <w:rsid w:val="008C362A"/>
    <w:rsid w:val="008D3685"/>
    <w:rsid w:val="008D736A"/>
    <w:rsid w:val="008E016E"/>
    <w:rsid w:val="008E2D5A"/>
    <w:rsid w:val="008F205B"/>
    <w:rsid w:val="008F46E7"/>
    <w:rsid w:val="008F66D4"/>
    <w:rsid w:val="009025DA"/>
    <w:rsid w:val="00906B46"/>
    <w:rsid w:val="00912ABF"/>
    <w:rsid w:val="00916BD7"/>
    <w:rsid w:val="00916F65"/>
    <w:rsid w:val="0092281A"/>
    <w:rsid w:val="00934B48"/>
    <w:rsid w:val="00941B79"/>
    <w:rsid w:val="00942905"/>
    <w:rsid w:val="00945DAA"/>
    <w:rsid w:val="009514C1"/>
    <w:rsid w:val="0095238A"/>
    <w:rsid w:val="0095413B"/>
    <w:rsid w:val="0095490D"/>
    <w:rsid w:val="00963DC5"/>
    <w:rsid w:val="00964B4E"/>
    <w:rsid w:val="00964C5A"/>
    <w:rsid w:val="00964D49"/>
    <w:rsid w:val="00965BAF"/>
    <w:rsid w:val="00967ED1"/>
    <w:rsid w:val="00971BB6"/>
    <w:rsid w:val="009728CF"/>
    <w:rsid w:val="00976582"/>
    <w:rsid w:val="00985FFA"/>
    <w:rsid w:val="00987952"/>
    <w:rsid w:val="009936ED"/>
    <w:rsid w:val="009953CC"/>
    <w:rsid w:val="0099583E"/>
    <w:rsid w:val="009A0191"/>
    <w:rsid w:val="009A3B63"/>
    <w:rsid w:val="009B016D"/>
    <w:rsid w:val="009B45CD"/>
    <w:rsid w:val="009B7DC2"/>
    <w:rsid w:val="009C04BA"/>
    <w:rsid w:val="009C0FD2"/>
    <w:rsid w:val="009D3C43"/>
    <w:rsid w:val="009D42B2"/>
    <w:rsid w:val="009E2155"/>
    <w:rsid w:val="009E272F"/>
    <w:rsid w:val="009E6ED2"/>
    <w:rsid w:val="009F233E"/>
    <w:rsid w:val="00A01B1B"/>
    <w:rsid w:val="00A053F1"/>
    <w:rsid w:val="00A06DD6"/>
    <w:rsid w:val="00A10598"/>
    <w:rsid w:val="00A14FB2"/>
    <w:rsid w:val="00A23A3A"/>
    <w:rsid w:val="00A2425F"/>
    <w:rsid w:val="00A256C5"/>
    <w:rsid w:val="00A31787"/>
    <w:rsid w:val="00A33225"/>
    <w:rsid w:val="00A34085"/>
    <w:rsid w:val="00A35B65"/>
    <w:rsid w:val="00A36950"/>
    <w:rsid w:val="00A36AD9"/>
    <w:rsid w:val="00A37768"/>
    <w:rsid w:val="00A41C2D"/>
    <w:rsid w:val="00A4361D"/>
    <w:rsid w:val="00A45823"/>
    <w:rsid w:val="00A45BD3"/>
    <w:rsid w:val="00A45CFD"/>
    <w:rsid w:val="00A46BBD"/>
    <w:rsid w:val="00A55B38"/>
    <w:rsid w:val="00A57C96"/>
    <w:rsid w:val="00A637BF"/>
    <w:rsid w:val="00A6706E"/>
    <w:rsid w:val="00A83C42"/>
    <w:rsid w:val="00A84B0C"/>
    <w:rsid w:val="00A870D6"/>
    <w:rsid w:val="00A87A85"/>
    <w:rsid w:val="00A87E61"/>
    <w:rsid w:val="00A915F0"/>
    <w:rsid w:val="00A92378"/>
    <w:rsid w:val="00A92A85"/>
    <w:rsid w:val="00A93E41"/>
    <w:rsid w:val="00A978EB"/>
    <w:rsid w:val="00AA234C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1648"/>
    <w:rsid w:val="00B51DA6"/>
    <w:rsid w:val="00B52247"/>
    <w:rsid w:val="00B64337"/>
    <w:rsid w:val="00B66AED"/>
    <w:rsid w:val="00B67CCE"/>
    <w:rsid w:val="00B71464"/>
    <w:rsid w:val="00B76E02"/>
    <w:rsid w:val="00B818D8"/>
    <w:rsid w:val="00BA2DB0"/>
    <w:rsid w:val="00BA7CF9"/>
    <w:rsid w:val="00BB1219"/>
    <w:rsid w:val="00BB18A0"/>
    <w:rsid w:val="00BB1F82"/>
    <w:rsid w:val="00BB48A4"/>
    <w:rsid w:val="00BC45E7"/>
    <w:rsid w:val="00BC6174"/>
    <w:rsid w:val="00BD089D"/>
    <w:rsid w:val="00BD1A7E"/>
    <w:rsid w:val="00BD4B67"/>
    <w:rsid w:val="00BE21B7"/>
    <w:rsid w:val="00BE3849"/>
    <w:rsid w:val="00BF5221"/>
    <w:rsid w:val="00C01B83"/>
    <w:rsid w:val="00C04B3A"/>
    <w:rsid w:val="00C07E64"/>
    <w:rsid w:val="00C1189F"/>
    <w:rsid w:val="00C13AC9"/>
    <w:rsid w:val="00C2250F"/>
    <w:rsid w:val="00C24D91"/>
    <w:rsid w:val="00C34057"/>
    <w:rsid w:val="00C34D5E"/>
    <w:rsid w:val="00C528E0"/>
    <w:rsid w:val="00C61545"/>
    <w:rsid w:val="00C621AA"/>
    <w:rsid w:val="00C645C2"/>
    <w:rsid w:val="00C7790E"/>
    <w:rsid w:val="00C86A55"/>
    <w:rsid w:val="00C9044C"/>
    <w:rsid w:val="00C947CB"/>
    <w:rsid w:val="00C9499F"/>
    <w:rsid w:val="00C95875"/>
    <w:rsid w:val="00C95E03"/>
    <w:rsid w:val="00CA0755"/>
    <w:rsid w:val="00CA4AE3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7533"/>
    <w:rsid w:val="00CF0974"/>
    <w:rsid w:val="00CF19DA"/>
    <w:rsid w:val="00CF1BEE"/>
    <w:rsid w:val="00CF2246"/>
    <w:rsid w:val="00CF5109"/>
    <w:rsid w:val="00D02572"/>
    <w:rsid w:val="00D10FFB"/>
    <w:rsid w:val="00D11C8C"/>
    <w:rsid w:val="00D11D98"/>
    <w:rsid w:val="00D21359"/>
    <w:rsid w:val="00D22CE4"/>
    <w:rsid w:val="00D23843"/>
    <w:rsid w:val="00D25251"/>
    <w:rsid w:val="00D31BFD"/>
    <w:rsid w:val="00D31ED0"/>
    <w:rsid w:val="00D357CF"/>
    <w:rsid w:val="00D37212"/>
    <w:rsid w:val="00D40C84"/>
    <w:rsid w:val="00D40D0A"/>
    <w:rsid w:val="00D41CE0"/>
    <w:rsid w:val="00D44AA3"/>
    <w:rsid w:val="00D45200"/>
    <w:rsid w:val="00D45441"/>
    <w:rsid w:val="00D605E7"/>
    <w:rsid w:val="00D648AE"/>
    <w:rsid w:val="00D7061B"/>
    <w:rsid w:val="00D71051"/>
    <w:rsid w:val="00D76907"/>
    <w:rsid w:val="00D81120"/>
    <w:rsid w:val="00D82256"/>
    <w:rsid w:val="00D823DB"/>
    <w:rsid w:val="00D82F7C"/>
    <w:rsid w:val="00D8480F"/>
    <w:rsid w:val="00D85F82"/>
    <w:rsid w:val="00D90751"/>
    <w:rsid w:val="00D90939"/>
    <w:rsid w:val="00D97D22"/>
    <w:rsid w:val="00DA2C9F"/>
    <w:rsid w:val="00DA6049"/>
    <w:rsid w:val="00DB17BC"/>
    <w:rsid w:val="00DB46B3"/>
    <w:rsid w:val="00DC2CE3"/>
    <w:rsid w:val="00DC3806"/>
    <w:rsid w:val="00DD2110"/>
    <w:rsid w:val="00DD664C"/>
    <w:rsid w:val="00DD724E"/>
    <w:rsid w:val="00DF4B00"/>
    <w:rsid w:val="00E004A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872"/>
    <w:rsid w:val="00E433CA"/>
    <w:rsid w:val="00E45A63"/>
    <w:rsid w:val="00E45C15"/>
    <w:rsid w:val="00E45E0C"/>
    <w:rsid w:val="00E46181"/>
    <w:rsid w:val="00E5456C"/>
    <w:rsid w:val="00E64083"/>
    <w:rsid w:val="00E661C7"/>
    <w:rsid w:val="00E66DFB"/>
    <w:rsid w:val="00E66F43"/>
    <w:rsid w:val="00E80B51"/>
    <w:rsid w:val="00E83280"/>
    <w:rsid w:val="00E83BB6"/>
    <w:rsid w:val="00E848BD"/>
    <w:rsid w:val="00E86D09"/>
    <w:rsid w:val="00E90A2A"/>
    <w:rsid w:val="00E90CDE"/>
    <w:rsid w:val="00E92DE6"/>
    <w:rsid w:val="00E95E37"/>
    <w:rsid w:val="00EA0836"/>
    <w:rsid w:val="00EA499A"/>
    <w:rsid w:val="00EA5450"/>
    <w:rsid w:val="00EA59B1"/>
    <w:rsid w:val="00EC2D36"/>
    <w:rsid w:val="00ED6C7C"/>
    <w:rsid w:val="00EE26E9"/>
    <w:rsid w:val="00EE4A12"/>
    <w:rsid w:val="00EE6B84"/>
    <w:rsid w:val="00EF12CF"/>
    <w:rsid w:val="00EF2F26"/>
    <w:rsid w:val="00EF4A87"/>
    <w:rsid w:val="00EF5138"/>
    <w:rsid w:val="00F0100C"/>
    <w:rsid w:val="00F0315C"/>
    <w:rsid w:val="00F033EE"/>
    <w:rsid w:val="00F06FB9"/>
    <w:rsid w:val="00F07F4D"/>
    <w:rsid w:val="00F15FF9"/>
    <w:rsid w:val="00F1674B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5619"/>
    <w:rsid w:val="00F55B97"/>
    <w:rsid w:val="00F62937"/>
    <w:rsid w:val="00F653CD"/>
    <w:rsid w:val="00F672AE"/>
    <w:rsid w:val="00F76267"/>
    <w:rsid w:val="00F77EA4"/>
    <w:rsid w:val="00F82CED"/>
    <w:rsid w:val="00F8588D"/>
    <w:rsid w:val="00F9280F"/>
    <w:rsid w:val="00F93D75"/>
    <w:rsid w:val="00F966CF"/>
    <w:rsid w:val="00F97C21"/>
    <w:rsid w:val="00FA2C1D"/>
    <w:rsid w:val="00FA497C"/>
    <w:rsid w:val="00FA6714"/>
    <w:rsid w:val="00FB5862"/>
    <w:rsid w:val="00FC6CBE"/>
    <w:rsid w:val="00FD1061"/>
    <w:rsid w:val="00FD18C4"/>
    <w:rsid w:val="00FD3EB0"/>
    <w:rsid w:val="00FE2E61"/>
    <w:rsid w:val="00FE35FF"/>
    <w:rsid w:val="00FE3AFC"/>
    <w:rsid w:val="00FE4AA7"/>
    <w:rsid w:val="00FE7068"/>
    <w:rsid w:val="00FF0971"/>
    <w:rsid w:val="00FF0F3A"/>
    <w:rsid w:val="00FF3927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37BE9-6976-4011-890D-1759AB41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user</cp:lastModifiedBy>
  <cp:revision>41</cp:revision>
  <cp:lastPrinted>2016-10-28T06:28:00Z</cp:lastPrinted>
  <dcterms:created xsi:type="dcterms:W3CDTF">2016-05-13T03:35:00Z</dcterms:created>
  <dcterms:modified xsi:type="dcterms:W3CDTF">2016-10-28T06:33:00Z</dcterms:modified>
</cp:coreProperties>
</file>