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2"/>
      </w:tblGrid>
      <w:tr>
        <w:trPr>
          <w:trHeight w:val="567" w:hRule="atLeast"/>
        </w:trPr>
        <w:tc>
          <w:tcPr>
            <w:tcW w:w="9922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PT Astra Serif" w:hAnsi="PT Astra Serif"/>
              </w:rPr>
            </w:pPr>
            <w:r>
              <w:rPr/>
              <w:t>ПРОЕКТ</w:t>
            </w:r>
          </w:p>
        </w:tc>
      </w:tr>
      <w:tr>
        <w:trPr>
          <w:trHeight w:val="1120" w:hRule="atLeast"/>
        </w:trPr>
        <w:tc>
          <w:tcPr>
            <w:tcW w:w="9922" w:type="dxa"/>
            <w:tcBorders>
              <w:bottom w:val="thinThickSmallGap" w:sz="24" w:space="0" w:color="000000"/>
            </w:tcBorders>
          </w:tcPr>
          <w:p>
            <w:pPr>
              <w:pStyle w:val="1"/>
              <w:widowControl w:val="false"/>
              <w:bidi w:val="0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АДМИНИСТРАЦИЯ СЕВЕРОУРАЛЬСКОГО ГОРОДСКОГО ОКРУГА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PT Astra Serif" w:hAnsi="PT Astra Serif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>
        <w:trPr>
          <w:trHeight w:val="1177" w:hRule="atLeast"/>
        </w:trPr>
        <w:tc>
          <w:tcPr>
            <w:tcW w:w="9922" w:type="dxa"/>
            <w:tcBorders/>
          </w:tcPr>
          <w:p>
            <w:pPr>
              <w:pStyle w:val="1"/>
              <w:widowControl w:val="false"/>
              <w:bidi w:val="0"/>
              <w:rPr>
                <w:rFonts w:ascii="PT Astra Serif" w:hAnsi="PT Astra Serif"/>
                <w:b w:val="false"/>
                <w:b w:val="false"/>
                <w:bCs/>
              </w:rPr>
            </w:pPr>
            <w:r>
              <w:rPr>
                <w:b w:val="false"/>
                <w:bCs/>
              </w:rPr>
            </w:r>
          </w:p>
          <w:tbl>
            <w:tblPr>
              <w:tblW w:w="988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994"/>
              <w:gridCol w:w="4892"/>
            </w:tblGrid>
            <w:tr>
              <w:trPr/>
              <w:tc>
                <w:tcPr>
                  <w:tcW w:w="4994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__________2023</w:t>
                  </w:r>
                </w:p>
              </w:tc>
              <w:tc>
                <w:tcPr>
                  <w:tcW w:w="4892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Североуральск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PT Astra Serif" w:hAnsi="PT Astra Serif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PT Astra Serif" w:hAnsi="PT Astra Serif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PT Astra Serif" w:hAnsi="PT Astra Serif"/>
        </w:rPr>
      </w:pPr>
      <w:r>
        <w:rPr>
          <w:b/>
          <w:sz w:val="28"/>
          <w:szCs w:val="28"/>
        </w:rPr>
        <w:t xml:space="preserve">О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внесении изменений в </w:t>
      </w:r>
      <w:r>
        <w:rPr>
          <w:b/>
          <w:sz w:val="28"/>
          <w:szCs w:val="28"/>
        </w:rPr>
        <w:t>Административный регламент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граждан», утвержденный постановлением Администрации Североуральского городского округа от 19.05.2022 № 484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sz w:val="28"/>
          <w:szCs w:val="28"/>
        </w:rPr>
        <w:t>В соответствии с Постановлением Правительства РФ от 27.05.2023 № 835 «Об утверждении единого стандарта предоставления компенсации расходов на оплату жилого помещения и коммунальных услуг отдельным категориям граждан»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eastAsia="Times New Roman" w:cs="Times New Roman CYR"/>
          <w:b/>
          <w:sz w:val="28"/>
          <w:szCs w:val="28"/>
        </w:rPr>
        <w:t>ПОСТАНОВЛЯЕТ: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color w:val="000000"/>
          <w:sz w:val="28"/>
          <w:szCs w:val="28"/>
          <w:shd w:fill="auto" w:val="clear"/>
        </w:rPr>
        <w:t xml:space="preserve">1. </w:t>
      </w:r>
      <w:r>
        <w:rPr>
          <w:rStyle w:val="Style14"/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Внести в постановление Администрации Североуральского городского округа от 19.05.2022 г. № 484 «</w:t>
      </w:r>
      <w:r>
        <w:rPr>
          <w:rStyle w:val="Style14"/>
          <w:rFonts w:eastAsia="Times New Roman" w:cs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Об утверждении Административного регламента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</w:t>
      </w:r>
      <w:r>
        <w:rPr>
          <w:rStyle w:val="Style14"/>
          <w:rFonts w:eastAsia="Times New Roman" w:cs="Times New Roman CYR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следующие изменения: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1) </w:t>
      </w:r>
      <w:r>
        <w:rPr>
          <w:rStyle w:val="Style14"/>
          <w:rFonts w:eastAsia="Times New Roman" w:cs="Times New Roman CYR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наименование изложить в следующей редакции: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«Предоставление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2) в пункте 1 слова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заменить словами «Предоставление компенсации расходов на оплату жилого помещения и коммунальных услуг отдельным категориям граждан».</w:t>
      </w:r>
    </w:p>
    <w:p>
      <w:pPr>
        <w:sectPr>
          <w:type w:val="nextPage"/>
          <w:pgSz w:w="11906" w:h="16838"/>
          <w:pgMar w:left="1425" w:right="566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2. </w:t>
      </w:r>
      <w:r>
        <w:rPr>
          <w:rStyle w:val="Style14"/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Внести в </w:t>
      </w:r>
      <w:r>
        <w:rPr>
          <w:rStyle w:val="Style14"/>
          <w:rFonts w:eastAsia="Times New Roman" w:cs="Times New Roman CYR"/>
          <w:color w:val="000000"/>
          <w:sz w:val="28"/>
          <w:szCs w:val="28"/>
        </w:rPr>
        <w:t xml:space="preserve">Административный регламент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граждан», утвержденный 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</w:rPr>
        <w:t>постановлением Администрации Североуральского городского округа от 19.05.2022 № 484 (далее — Административный регламент) следующие изменения: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 xml:space="preserve">1) В грифе утверждения в правом верхнем углу слова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заменить словами «Предоставление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>2) Н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>аименование услуги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>«Предоставление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 xml:space="preserve">3) В пункт 1.1 раздела 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  <w:lang w:val="en-US"/>
        </w:rPr>
        <w:t>I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 xml:space="preserve"> в абзаце первом и втором слова </w:t>
      </w:r>
      <w:r>
        <w:rPr>
          <w:rStyle w:val="Style14"/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</w:rPr>
        <w:t>«</w:t>
      </w:r>
      <w:r>
        <w:rPr>
          <w:rStyle w:val="Style14"/>
          <w:rFonts w:eastAsia="Calibri" w:cs="PT Astra Serif"/>
          <w:b w:val="false"/>
          <w:bCs w:val="false"/>
          <w:color w:val="000000"/>
          <w:sz w:val="28"/>
          <w:szCs w:val="28"/>
          <w:u w:val="none"/>
          <w:shd w:fill="auto" w:val="clear"/>
          <w:lang w:eastAsia="en-US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>
        <w:rPr>
          <w:rStyle w:val="Style14"/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</w:rPr>
        <w:t xml:space="preserve">» заменить словами 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>«Предоставление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 xml:space="preserve">4) В пункт 1.2 раздела 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  <w:lang w:val="en-US"/>
        </w:rPr>
        <w:t>I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 xml:space="preserve"> слова</w:t>
      </w:r>
      <w:r>
        <w:rPr>
          <w:rStyle w:val="Style14"/>
          <w:rFonts w:eastAsia="Times New Roman" w:cs="Times New Roman CYR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«получение государственной услуги являются граждане Российской Федерации, иностранные граждане и лица без гражданства» заменить словами «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предоставление компенсации являются граждане, относящиеся к отдельным категориям, установленным федеральными законами, законами субъектов Российской Федерации и нормативными правовыми актами органов местного самоуправления»;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>5) П</w:t>
      </w:r>
      <w:r>
        <w:rPr>
          <w:rStyle w:val="Style14"/>
          <w:rFonts w:eastAsia="Times New Roman" w:cs="Times New Roman CYR"/>
          <w:color w:val="000000"/>
          <w:sz w:val="28"/>
          <w:szCs w:val="28"/>
          <w:shd w:fill="auto" w:val="clear"/>
        </w:rPr>
        <w:t xml:space="preserve">ункт 2.1 раздела </w:t>
      </w:r>
      <w:r>
        <w:rPr>
          <w:rStyle w:val="Style14"/>
          <w:rFonts w:eastAsia="Times New Roman" w:cs="Times New Roman CYR"/>
          <w:color w:val="000000"/>
          <w:sz w:val="28"/>
          <w:szCs w:val="28"/>
          <w:shd w:fill="auto" w:val="clear"/>
          <w:lang w:val="en-US"/>
        </w:rPr>
        <w:t>II</w:t>
      </w:r>
      <w:r>
        <w:rPr>
          <w:rStyle w:val="Style14"/>
          <w:rFonts w:eastAsia="Times New Roman" w:cs="Times New Roman CYR"/>
          <w:color w:val="000000"/>
          <w:sz w:val="28"/>
          <w:szCs w:val="28"/>
          <w:shd w:fill="auto" w:val="clear"/>
        </w:rPr>
        <w:t xml:space="preserve"> </w:t>
      </w:r>
      <w:r>
        <w:rPr>
          <w:rStyle w:val="Style14"/>
          <w:rFonts w:eastAsia="Times New Roman" w:cs="Times New Roman CYR"/>
          <w:b w:val="false"/>
          <w:bCs w:val="false"/>
          <w:color w:val="000000"/>
          <w:sz w:val="28"/>
          <w:szCs w:val="28"/>
          <w:shd w:fill="auto" w:val="clear"/>
        </w:rPr>
        <w:t>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«Наименование услуги - предоставление компенсации расходов на оплату жилого помещения и коммунальных услуг отдельным категориям граждан (далее — компенсация).»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6) Пу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нкт 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2.3 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II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val="en-US"/>
        </w:rPr>
        <w:t>«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Реализация отдельных функций, связанных с организацией осуществления переданного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переданного государственного полномочия Российской Федерации по предоставлению компенсаций расходов на оплату жилого помещения и коммунальных услуг, возлагается на муниципальное казенное учреждение "Служба заказчика" (далее - Учреждение).</w:t>
      </w:r>
      <w:bookmarkStart w:id="0" w:name="Par0"/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Структурным подразделением Учреждения, осуществляющим реализацию функций является отдел по предоставлению компенсаций расходов на оплату жилого помещения и коммунальных услуг.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Правовыми основаниями предоставления услуги являются федеральные законы, законы субъектов Российской Федерации и нормативные правовые акты органов местного самоуправления, которыми установлены условия и порядок предоставления компенсации за счет средств соответствующих бюджетов.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информационного, в том числе межведомственного взаимодействия: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социальный фонд России;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территориальные органы Министерства внутренних дел Российской Федерации по Свердловской области;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ab/>
        <w:t>территориальный орган Федеральной службы государственной регистрации кадастра и картографии (Росреестр);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бюро технической инвентаризации;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военные комиссариаты;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организации жилищно-коммунального хозяйства независимо от их организационно-правовой форм, начисляющие плату за жилое помещение и коммунальные услуги;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организации независимо от их организационно-правовой формы, оказывающие услуги по поставке твердого топлива;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организации-работодатели, состоящие в трудовых отношениях с работниками бюджетной сферы в поселках городского типа и сельских населенных пунктах.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При предоставлении государственной услуги в качестве источника получения сведений, необходимых для проведения государственной услуги, учреждение оформляет запрос о предоставлении сведений: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Единый государственный реестр записей актов гражданского состояния (ЕГР ЗАГС);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Федеральную государственную информационную систему "Федеральный реестр инвалидов" (ФГИС ФРИ);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Социальный фонд России;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МВД России (ведомственная информационная система);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ФНС России (единый федеральный информационный регистр);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единый государственный реестр недвижимости публично правовой компании «Роскадастр»;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Государственную информационную систему жилищно-коммунального хозяйства (ГИС ЖКХ);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lang w:val="ru-RU" w:eastAsia="ru-RU" w:bidi="ar-SA"/>
        </w:rPr>
        <w:t>- в Единую государственную информационную систему социального обеспечения (ЕГИССО).»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7)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Пункт 2.5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ru-RU" w:bidi="ar-SA"/>
        </w:rPr>
        <w:t xml:space="preserve">II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слова «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организации почтовой связи или организации, осуществляющие деятельность по доставке социальных пособий» заменить словами «или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через организации федеральной почтовой связи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8) П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ункт 2.8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II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«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Решение о предоставлении или об отказе в предоставлении компенсации принимается органом, предоставляющим услугу, в течение 10 рабочих дней со дня регистрации заявления о компенсации по формам согласно </w:t>
      </w:r>
      <w:hyperlink r:id="rId2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hi-IN" w:bidi="ar-SA"/>
          </w:rPr>
          <w:t xml:space="preserve">приложениям № </w:t>
        </w:r>
      </w:hyperlink>
      <w:r>
        <w:rPr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1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и 2. Оставление заявления о компенсации без рассмотрения не допускается.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Уведомление о предоставлении компенсации либо об отказе в предоставлении компенсации направляется способом, указанным в заявлении о компенсации.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Выплата компенсации расходов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В личном кабинете заявителя на ЕПГУ размещаются статусы о ходе предоставления услуги: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а) заявление о компенсации зарегистрировано;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б) предоставление услуги приостановлено;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в) приглашение заявителя на личный прием;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г) услуга предоставлена;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д) в предоставлении услуги отказано;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е) предоставление услуги прекращено.»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9) Подпункт 2.10.1 пункта 2.10. раздела II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«Заявление о компенсации по форме, согласно Приложению № 3 к настоящему Административному регламенту, с прилагаемыми документами (сведениями), необходимыми для назначения компенсации, в соответствии с перечнем документов (сведений), необходимых для назначения компенсации, согласно П</w:t>
      </w:r>
      <w:hyperlink r:id="rId3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 xml:space="preserve">риложению № 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5 к настоящему Административному регламенту, может подаваться в орган, предоставляющий услугу, по месту жительства (пребывания):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а)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В заявлении указывается способ направления результата предоставления услуги: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- в бумажном виде в органе, принимающем решение, многофункциональном центре;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- в электронном виде в личном кабинете ЕПГУ.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При подаче заявления о компенсации посредством ЕПГУ орган, предоставляющий услугу, в случае необходимости представления документов (сведений), обязанность по представлению которых возложена на заявителя в соответствии с </w:t>
      </w:r>
      <w:hyperlink r:id="rId4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перечнем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(в зависимости от сложившейся конкретной жизненной ситуации), не позднее одного рабочего дня со дня регистрации заявления о компенсации направляет заявителю через ЕПГУ уведомление о необходимости представления документов (сведений).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Заявитель в течение 5 рабочих дней со дня получения уведомления от органа, предоставляющего услугу, представляет документы (сведения) в соответствии с </w:t>
      </w:r>
      <w:hyperlink r:id="rId5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перечнем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(в зависимости от сложившейся конкретной жизненной ситуации).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б) через многофункциональный центр предоставления государственных и муниципальных услуг (далее - многофункциональный центр);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в) лично в орган, предоставляющий услугу.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В случае если при личном обращении за предоставлением компенсации, в том числе через многофункциональный центр, заявителем представлен неполный комплект документов (сведений), обязанность по представлению которых возложена на заявителя в соответствии с </w:t>
      </w:r>
      <w:hyperlink r:id="rId6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перечнем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(в зависимости от сложившейся конкретной жизненной ситуации), заявитель обязан представить в орган, предоставляющий услугу, в течение 5 рабочих дней со дня регистрации заявления о компенсации органом, предоставляющим услугу, недостающие документы (сведения).»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10) Подпункты 2.10.3 - 2.10.7 пункта 2.10 раздела II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«2.10.3. Сведения о начислениях, о произведенных платежах и характеристиках объектов жилищного фонда (в случае отсутствия сведений в государственной информационной системе жилищно-коммунального хозяйства).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2.10.4. Документ (сведения) об отнесении гражданина к отдельной категории (в случае отсутствия сведений в Единой государственной информационной системе социального обеспечения и ведомственной информационной системе).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2.10.5. Документ иностранного государства о рождении (в случае регистрации записи соответствующего акта компетентным органом иностранного государства).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2.10.6. Документ иностранного государства о смерти (в случае регистрации записи соответствующего акта компетентным органом иностранного государства).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2.10.7. Документ, подтверждающий правовые основания владения и пользования заявителем жилым помещением.»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11) Пункт 2.10 раздела II дополнить подпунктами 2.10.8 — 2.10.10 следующего содержания: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«2.10.8. Документ иностранного государства о заключении (расторжении) брака (в случае регистрации записи соответствующего акта компетентным органом иностранного государства).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2.10.9. 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2.10.10. Решение суда о нахождении на иждивении погибшего (умершего), за исключением нетрудоспособных членов семей погибших (умерших) из числа детей в возрасте до 18 лет (с 1 января 2025 г. - суд, вынесший судебное решение, посредством единой системы межведомственного электронного взаимодействия.»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12) Пункты 2.11 — 2.12 раздела II изложить в новой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«2.11. Документы (сведения) в соответствии с </w:t>
      </w:r>
      <w:hyperlink r:id="rId7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перечнем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запрашиваются органом, предоставляющим услугу, в рамках межведомственного информационного взаимодействия в электронной форме в органах и (или) организациях, в распоряжении которых они находятся, и (или) представляются заявителем в соответствии с </w:t>
      </w:r>
      <w:hyperlink r:id="rId8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перечнем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(в зависимости от сложившейся конкретной жизненной ситуации).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(или) организацию.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Документы (сведения) в соответствии с </w:t>
      </w:r>
      <w:hyperlink r:id="rId9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пунктами 2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, </w:t>
      </w:r>
      <w:hyperlink r:id="rId10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4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и </w:t>
      </w:r>
      <w:hyperlink r:id="rId11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7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перечня представляются заявителем лично с заверенным переводом на русский язык в соответствии с законодательством Российской Федерации.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(30 сентября 2022 г.), постоянно проживавших на территориях Донецкой Народной Республики и Луганской Народной Республики с 11 мая 2014 г. по 29 сентября 2022 г., на территориях Запорожской области и Херсонской области с 24 февраля 2022 г. по 29 сентября 2022 г.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 вступления в силу Федерального </w:t>
      </w:r>
      <w:hyperlink r:id="rId12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закона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"Об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Херсонской области" на территориях указанных субъектов Российской Федерации, лично без перевода на русский язык.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2.12. Подача в орган, предоставляющий услугу, заявления о компенсации с прилагаемыми документами (сведениями) в электронной форме с использованием ЕПГУ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13) П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ункт 2.13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II изложить в 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«Перечень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рождении (за исключением случаев регистрации записи соответствующего акта компетентным органом иностранного государства);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смерти (за исключением случаев регистрации записи соответствующего акта компетентным органом иностранного государства);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заключении (расторжении) брака (за исключением случаев регистрации записи соответствующего акта компетентным органом иностранного государства);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трудовой деятельности;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регистрации по месту жительства и месту пребывания гражданина Российской Федерации в пределах Российской Федерации;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ранее выданных паспортах, удостоверяющих личность гражданина на территории Российской Федерации;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Документ (сведения) об отнесении гражданина к отдельной категории (в случае отсутствия сведений в Единой государственной информационной системе социального обеспечения и ведомственной информационной системе представляет заявитель);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получении пенсии по случаю потери кормильца, по старости или по инвалидности;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Решение суда о нахождении на иждивении погибшего (умершего), за исключением нетрудоспособных членов семей погибших (умерших) из числа детей в возрасте до 18 лет (с 1 января 2025 г.);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наличии инвалидности и ее группе (при наличии);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недвижимом имуществе, содержащиеся в Едином государственном реестре недвижимости;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начислениях, о произведенных платежах и характеристиках объектов жилищного фонда (в случае отсутствия сведений в государственной информационной системе жилищно-коммунального хозяйства представляет заявитель);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назначении меры социальной поддержки в другом субъекте Российской Федерации;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(выписка) о решении органа опеки и попечительства об установлении опеки над ребенком;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реабилитации;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соответствии фамильно-именной группы, даты рождения, пола и СНИЛС;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Сведения о действительности паспорта гражданина Российской Федерации.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Заявитель вправе предста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вить документы (сведения) в соответствии с </w:t>
      </w:r>
      <w:hyperlink r:id="rId13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пунктами 1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, </w:t>
      </w:r>
      <w:hyperlink r:id="rId14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3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, </w:t>
      </w:r>
      <w:hyperlink r:id="rId15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6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, </w:t>
      </w:r>
      <w:hyperlink r:id="rId16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9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- </w:t>
      </w:r>
      <w:hyperlink r:id="rId17">
        <w:r>
          <w:rPr>
            <w:rFonts w:eastAsia="Times New Roman" w:cs="Times New Roman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24</w:t>
        </w:r>
      </w:hyperlink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перечня,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самостоятельно.»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14)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П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ункты 2.15 — 2.17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II изложить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в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«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2.15. Основаниями для отказа в приеме заявления о компенсации с документами (сведениями) являются: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а) неполное или некорректное заполнение полей в форме заявления о компенсации, в том числе в интерактивной форме заявления о компенсации на ЕПГУ;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б) истечение срока действия документа (сведений) (на день подачи заявления о компенсации);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в) 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г) подача заявления о компенсации лицом, не уполномоченным на осуществление таких действий;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д) 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е)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ж) заявление о компенсации с документами (сведениями) подано в электронной форме с нарушением установленных требований.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Заявитель несет ответственность за неполноту и недостоверность сведений, указанных в заявлении о компенсации, в соответствии с законодательством Российской Федерации.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2.16. Основания для приостановления предоставления услуги: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1) Срок рассмотрения заявления о компенсации приостанавливается на 10 рабочих дней в случае непоступления документов (сведений), запрашиваемых посредством единой системы межведомственного электронного взаимодействия.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2) В случае установления факта наличия в заявлении о компенсации и (или) документах (сведениях), представленных заявителем, неполной информации, орган, предоставляющий услугу,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информации, подлежащей корректировке, но не более чем на 5 рабочих дней со дня получения заявителем уведомления.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Заявитель в течение 5 рабочих дней после получения уведомления о приостановке предоставления услуги направляет в орган, предоставляющий услугу (способом, указанным в заявлении о компенсации), доработанное заявление о компенсации и (или) доработанные документы (сведения).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2.17. Основаниями для отказа в предоставлении услуги являются: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а) представление документов (сведений) в соответствии с </w:t>
      </w:r>
      <w:hyperlink r:id="rId18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hi-IN" w:bidi="ar-SA"/>
          </w:rPr>
          <w:t>абзацем четвертым пункта 8</w:t>
        </w:r>
      </w:hyperlink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настоящего документа, которые противоречат сведениям, полученным в ходе межведомственного информационного взаимодействия в электронной форме;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б) несоответствие заявителя категории лиц, имеющих право на предоставление услуги;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в) представление заявителем неполного комплекта документов (сведений), обязанность по представлению которых возложена на заявителя в соответствии с </w:t>
      </w:r>
      <w:hyperlink r:id="rId19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hi-IN" w:bidi="ar-SA"/>
          </w:rPr>
          <w:t>перечнем</w:t>
        </w:r>
      </w:hyperlink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(в зависимости от сложившейся конкретной жизненной ситуации), по истечении срока, предусмотренного </w:t>
      </w:r>
      <w:hyperlink r:id="rId20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hi-IN" w:bidi="ar-SA"/>
          </w:rPr>
          <w:t>пунктами 14</w:t>
        </w:r>
      </w:hyperlink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, </w:t>
      </w:r>
      <w:hyperlink r:id="rId21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hi-IN" w:bidi="ar-SA"/>
          </w:rPr>
          <w:t>15</w:t>
        </w:r>
      </w:hyperlink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и </w:t>
      </w:r>
      <w:hyperlink r:id="rId22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hi-IN" w:bidi="ar-SA"/>
          </w:rPr>
          <w:t>17</w:t>
        </w:r>
      </w:hyperlink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настоящего документа для представления доработанных заявителем документов (сведений);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г) наличие у заявителя подтвержденной вступившим в законную силу судебным актом судебной задолженности по оплате жилого помещения и коммунальных услуг, образовавшейся не более чем за 3 последних года;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д) на день подачи заявления заявитель уже является получателем услуги.»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15) В пункте 2.19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II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слово «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государственной»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>исключить;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>16)</w:t>
      </w: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Пункт 2.22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ru-RU" w:bidi="ar-SA"/>
        </w:rPr>
        <w:t xml:space="preserve">II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изложить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в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kern w:val="0"/>
          <w:sz w:val="28"/>
          <w:szCs w:val="28"/>
          <w:u w:val="none"/>
          <w:shd w:fill="auto" w:val="clear"/>
          <w:lang w:val="ru-RU" w:eastAsia="ru-RU" w:bidi="ar-SA"/>
        </w:rPr>
        <w:t>«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Регистрация заявления о компенсации с прилагаемыми документами (сведениями) осуществляется не позднее одного рабочего дня со дня подачи заявления о компенсации лично (со дня направления заявления о компенсации в случае подачи заявления с использованием ЕПГУ либо со дня поступления заявления о компенсации в орган, предоставляющий услугу, в случае его подачи через многофункциональный центр).»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17) В п</w:t>
      </w:r>
      <w:hyperlink r:id="rId23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0"/>
            <w:sz w:val="28"/>
            <w:szCs w:val="28"/>
            <w:u w:val="none"/>
            <w:shd w:fill="auto" w:val="clear"/>
            <w:em w:val="none"/>
            <w:lang w:val="ru-RU" w:eastAsia="ru-RU" w:bidi="ar-SA"/>
          </w:rPr>
          <w:t>одпункте "а"</w:t>
        </w:r>
      </w:hyperlink>
      <w:r>
        <w:rPr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пункта 3.4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ru-RU" w:bidi="ar-SA"/>
        </w:rPr>
        <w:t xml:space="preserve">III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слова «в пунктах 2.10. — 2.12.» заменить словами «в пункте 2.10.»;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eastAsia="Times New Roman" w:cs="Times New Roman CYR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shd w:fill="auto" w:val="clear"/>
        </w:rPr>
        <w:t xml:space="preserve">18)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Пункт 3.11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ru-RU" w:bidi="ar-SA"/>
        </w:rPr>
        <w:t xml:space="preserve">III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изложить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в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следующей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«Заявитель при обнаружении допущенных опечаток и ошибок в выданных в результате предоставления услуги документах обращается в орган, предоставляющий услугу,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Орган, предоставляющий услугу, при получении указанного заявления рассматривает вопрос о необходимости внесения изменений в выданные в результате предоставления услуги документы.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В случае необходимости внесения изменений в выданные в результате предоставления услуги документы орган, предоставляющий услугу,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способом, указанным в заявлении о необходимости исправления опечаток и ошибок, в срок, не превышающий 5 рабочих дней со дня регистрации такого заявления о необходимости исправления опечаток и ошибок.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В случае отсутствия необходимости внесения изменений в выданные в результате предоставления услуги документы орган, предоставляющий услугу, уведомляет об этом заявителя способом, указанным в заявлении о необходимости исправления опечаток и ошибок, в срок, не превышающий 5 рабочих дней со дня регистрации заявления о необходимости исправления опечаток и ошибок.»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19) Пункт 3.12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ru-RU" w:bidi="ar-SA"/>
        </w:rPr>
        <w:t xml:space="preserve">III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изложить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в новой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 xml:space="preserve">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«Орган, предоставляющий услугу,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срок, не превышающий 5 рабочих дней со дня обнаружения таких опечаток и ошибок, способом, указанным в заявлении о компенсации.»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20) Пункт 3.13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ru-RU" w:bidi="ar-SA"/>
        </w:rPr>
        <w:t xml:space="preserve">III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изложить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hi-IN" w:bidi="ar-SA"/>
        </w:rPr>
        <w:t xml:space="preserve"> в новой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 xml:space="preserve"> редакции: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hi-IN" w:bidi="ar-SA"/>
        </w:rPr>
        <w:t>«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Оформление дубликата документа, выданного по результатам предоставления услуги, не предусмотрено.»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 xml:space="preserve">20) Подпункты 3.13.1. - 3.13.3. и пункт 3.14 раздела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en-US" w:eastAsia="ru-RU" w:bidi="ar-SA"/>
        </w:rPr>
        <w:t xml:space="preserve">III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признать утратившими силу;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21) В приложении № 1: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 xml:space="preserve">а) в правом верхнем углу </w:t>
      </w: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слова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заменить словами «Предоставление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б) наименование приложения «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РЕШЕНИЕ О НАЗНАЧЕНИИ КОМПЕНСАЦИИ РАСХОДОВ НА ОПЛАТУ ЖИЛОГО ПОМЕЩЕНИЯ И КОММУНАЛЬНЫХ УСЛУГ» заменить наименованием «</w:t>
      </w: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РЕШЕНИЕ о предоставлении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в) слово «назначить» заменить словом «предоставить».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22) В приложении № 2: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а) в правом верхнем углу слова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заменить словами «Предоставление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 xml:space="preserve">б) наименование приложения </w:t>
      </w:r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«РЕШЕНИЕ ОБ ОТКАЗЕ В НАЗНАЧЕНИИ КОМПЕНСАЦИИ РАСХОДОВ ЗА ЖИЛОЕ ПОМЕЩЕНИЕ И КОММУНАЛЬНЫЕ УСЛУГИ» заменить наименованием «</w:t>
      </w: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 xml:space="preserve">РЕШЕНИЕ </w:t>
      </w:r>
      <w:r>
        <w:rPr>
          <w:rStyle w:val="Style14"/>
          <w:rFonts w:eastAsia="Times New Roman" w:cs="PT Astra Serif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об отказе в п</w:t>
      </w:r>
      <w:r>
        <w:rPr>
          <w:rStyle w:val="Style14"/>
          <w:rFonts w:eastAsia="Calibri" w:cs="PT Astra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0"/>
          <w:kern w:val="0"/>
          <w:sz w:val="28"/>
          <w:szCs w:val="28"/>
          <w:u w:val="none"/>
          <w:shd w:fill="auto" w:val="clear"/>
          <w:em w:val="none"/>
          <w:lang w:val="ru-RU" w:eastAsia="en-US" w:bidi="ar-SA"/>
        </w:rPr>
        <w:t>редоставлении компенсации расходов за жилое помещение и коммунальные услуги</w:t>
      </w: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в) слово «назначении» заменить словом «предоставлении».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23) Приложение № 3 изложить в новой редакции (прилагается);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24) В Приложении № 4 слова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 заменить словами «Предоставление компенсации расходов на оплату жилого помещения и коммунальных услуг отдельным категориям граждан»;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25) Дополнить Приложением № 5.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PT Astra Serif" w:hAnsi="PT Astra Serif" w:eastAsia="Times New Roman" w:cs="Times New Roman CYR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em w:val="none"/>
          <w:lang w:val="ru-RU" w:eastAsia="ru-RU" w:bidi="ar-SA"/>
        </w:rPr>
      </w:pPr>
      <w:r>
        <w:rPr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0"/>
          <w:sz w:val="28"/>
          <w:szCs w:val="28"/>
          <w:u w:val="none"/>
          <w:em w:val="none"/>
          <w:lang w:val="ru-RU" w:eastAsia="ru-RU" w:bidi="ar-SA"/>
        </w:rPr>
      </w:r>
    </w:p>
    <w:p>
      <w:pPr>
        <w:pStyle w:val="Normal"/>
        <w:jc w:val="both"/>
        <w:rPr/>
      </w:pPr>
      <w:r>
        <w:rPr>
          <w:rStyle w:val="Style14"/>
          <w:rFonts w:eastAsia="Times New Roman" w:cs="Times New Roman CYR"/>
          <w:b w:val="false"/>
          <w:bCs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Глава</w:t>
      </w:r>
    </w:p>
    <w:p>
      <w:pPr>
        <w:pStyle w:val="Style21"/>
        <w:widowControl w:val="false"/>
        <w:suppressAutoHyphens w:val="true"/>
        <w:spacing w:lineRule="auto" w:line="240" w:before="0" w:after="0"/>
        <w:ind w:left="0" w:right="0" w:hanging="0"/>
        <w:jc w:val="both"/>
        <w:rPr/>
      </w:pPr>
      <w:hyperlink r:id="rId24">
        <w:r>
          <w:rPr>
            <w:rFonts w:eastAsia="Times New Roman" w:cs="Times New Roman CYR"/>
            <w:b w:val="false"/>
            <w:bCs w:val="false"/>
            <w:i w:val="false"/>
            <w:iCs w:val="false"/>
            <w:caps w:val="false"/>
            <w:smallCaps w:val="false"/>
            <w:outline w:val="false"/>
            <w:color w:val="000000"/>
            <w:spacing w:val="0"/>
            <w:w w:val="100"/>
            <w:kern w:val="0"/>
            <w:sz w:val="28"/>
            <w:szCs w:val="28"/>
            <w:shd w:fill="auto" w:val="clear"/>
            <w:em w:val="none"/>
            <w:lang w:val="ru-RU" w:eastAsia="ru-RU" w:bidi="ar-SA"/>
          </w:rPr>
          <w:t>Североуральского городского округа                                             С.Н. М</w:t>
        </w:r>
      </w:hyperlink>
      <w:r>
        <w:rPr>
          <w:rStyle w:val="Style14"/>
          <w:rFonts w:eastAsia="Times New Roman" w:cs="Times New Roman CYR"/>
          <w:b w:val="false"/>
          <w:bCs w:val="false"/>
          <w:i w:val="false"/>
          <w:iCs w:val="false"/>
          <w:caps w:val="false"/>
          <w:smallCaps w:val="false"/>
          <w:outline w:val="false"/>
          <w:color w:val="000000"/>
          <w:spacing w:val="0"/>
          <w:w w:val="100"/>
          <w:kern w:val="0"/>
          <w:sz w:val="28"/>
          <w:szCs w:val="28"/>
          <w:shd w:fill="auto" w:val="clear"/>
          <w:em w:val="none"/>
          <w:lang w:val="ru-RU" w:eastAsia="ru-RU" w:bidi="ar-SA"/>
        </w:rPr>
        <w:t>иронова</w:t>
      </w:r>
      <w:bookmarkEnd w:id="0"/>
    </w:p>
    <w:p>
      <w:pPr>
        <w:pStyle w:val="Normal"/>
        <w:rPr/>
      </w:pPr>
      <w:r>
        <w:rPr/>
      </w:r>
      <w:r>
        <w:br w:type="page"/>
      </w:r>
    </w:p>
    <w:tbl>
      <w:tblPr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7"/>
        <w:gridCol w:w="4534"/>
      </w:tblGrid>
      <w:tr>
        <w:trPr/>
        <w:tc>
          <w:tcPr>
            <w:tcW w:w="5387" w:type="dxa"/>
            <w:tcBorders/>
          </w:tcPr>
          <w:p>
            <w:pPr>
              <w:pStyle w:val="Style24"/>
              <w:pageBreakBefore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right="113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4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>
            <w:pPr>
              <w:pStyle w:val="Normal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rFonts w:eastAsia="Calibri" w:cs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lang w:eastAsia="en-US"/>
              </w:rPr>
              <w:t xml:space="preserve">к Административному регламенту предоставления государственной услуги </w:t>
            </w:r>
            <w:r>
              <w:rPr>
                <w:rFonts w:eastAsia="Calibri" w:cs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>«</w:t>
            </w:r>
            <w:r>
              <w:rPr>
                <w:rStyle w:val="Style14"/>
                <w:rFonts w:eastAsia="Calibri" w:cs="PT Astra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6"/>
                <w:szCs w:val="26"/>
                <w:u w:val="none"/>
                <w:shd w:fill="auto" w:val="clear"/>
                <w:em w:val="none"/>
                <w:lang w:val="ru-RU" w:eastAsia="en-US" w:bidi="ar-SA"/>
              </w:rPr>
              <w:t>Предоставление компенсации расходов на оплату жилого помещения и коммунальных услуг отдельным категориям граждан</w:t>
            </w:r>
            <w:r>
              <w:rPr>
                <w:rFonts w:eastAsia="Calibri" w:cs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>»</w:t>
            </w:r>
          </w:p>
        </w:tc>
      </w:tr>
    </w:tbl>
    <w:p>
      <w:pPr>
        <w:pStyle w:val="Normal"/>
        <w:spacing w:lineRule="auto" w:line="240"/>
        <w:ind w:left="3061" w:right="0" w:hanging="0"/>
        <w:jc w:val="both"/>
        <w:rPr/>
      </w:pPr>
      <w:r>
        <w:rPr/>
      </w:r>
    </w:p>
    <w:p>
      <w:pPr>
        <w:pStyle w:val="Normal"/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Администрацию Североуральского городского округа</w:t>
      </w:r>
    </w:p>
    <w:p>
      <w:pPr>
        <w:pStyle w:val="Normal"/>
        <w:suppressAutoHyphens w:val="true"/>
        <w:bidi w:val="0"/>
        <w:spacing w:lineRule="auto" w:line="240" w:before="0" w:after="0"/>
        <w:ind w:left="3969" w:right="0" w:hanging="0"/>
        <w:jc w:val="both"/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center"/>
        <w:rPr/>
      </w:pPr>
      <w:r>
        <w:rPr>
          <w:sz w:val="20"/>
          <w:szCs w:val="20"/>
        </w:rPr>
        <w:t>(фамилия, имя, отчество заявителя/представителя)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Полный адрес </w:t>
      </w:r>
      <w:r>
        <w:rPr>
          <w:kern w:val="2"/>
          <w:sz w:val="24"/>
          <w:szCs w:val="24"/>
          <w:lang w:eastAsia="zh-CN" w:bidi="hi-IN"/>
        </w:rPr>
        <w:t>регистрации</w:t>
      </w:r>
    </w:p>
    <w:p>
      <w:pPr>
        <w:pStyle w:val="Normal"/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Normal"/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</w:p>
    <w:p>
      <w:pPr>
        <w:pStyle w:val="Normal"/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Normal"/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rFonts w:eastAsia="NSimSun" w:cs="Arial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Электронная почта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 № 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Кем выдан ______________________________________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___________________________________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lineRule="auto" w:line="240" w:before="0" w:after="0"/>
        <w:ind w:left="3969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СНИЛС _________________________________________</w:t>
      </w:r>
    </w:p>
    <w:p>
      <w:pPr>
        <w:pStyle w:val="Normal"/>
        <w:widowControl w:val="false"/>
        <w:tabs>
          <w:tab w:val="clear" w:pos="643"/>
        </w:tabs>
        <w:spacing w:lineRule="auto" w:line="240"/>
        <w:jc w:val="both"/>
        <w:rPr>
          <w:rFonts w:ascii="PT Astra Serif" w:hAnsi="PT Astra Serif"/>
        </w:rPr>
      </w:pPr>
      <w:r>
        <w:rPr/>
      </w:r>
    </w:p>
    <w:p>
      <w:pPr>
        <w:pStyle w:val="Normal"/>
        <w:spacing w:lineRule="auto" w:line="24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4"/>
          <w:u w:val="none"/>
        </w:rPr>
      </w:pP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</w:r>
    </w:p>
    <w:p>
      <w:pPr>
        <w:pStyle w:val="Normal"/>
        <w:spacing w:lineRule="auto" w:line="24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4"/>
          <w:u w:val="none"/>
        </w:rPr>
      </w:pP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  <w:t>ЗАЯВЛЕНИЕ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>о предоставлении компенсации расходов на оплату жилого помещения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и коммунальных услуг отдельным категориям граждан </w:t>
      </w:r>
    </w:p>
    <w:p>
      <w:pPr>
        <w:pStyle w:val="Normal"/>
        <w:widowControl w:val="false"/>
        <w:rPr>
          <w:rFonts w:ascii="PT Astra Serif" w:hAnsi="PT Astra Serif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Прошу предоставить компенсацию расходов на оплату жилого помещения и капитальный ремонт общего имущества в многоквартирном доме, коммунальных и других видов услуг в соответствии с 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8"/>
        </w:rPr>
      </w:pP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  <w:t>______________________________________________________________________</w:t>
      </w:r>
    </w:p>
    <w:p>
      <w:pPr>
        <w:pStyle w:val="Normal"/>
        <w:widowControl w:val="false"/>
        <w:tabs>
          <w:tab w:val="clear" w:pos="643"/>
        </w:tabs>
        <w:spacing w:lineRule="auto" w:line="240"/>
        <w:jc w:val="center"/>
        <w:rPr/>
      </w:pPr>
      <w:r>
        <w:rPr>
          <w:b w:val="false"/>
          <w:bCs w:val="false"/>
          <w:i w:val="false"/>
          <w:strike w:val="false"/>
          <w:dstrike w:val="false"/>
          <w:sz w:val="20"/>
          <w:szCs w:val="20"/>
          <w:u w:val="none"/>
        </w:rPr>
        <w:t>(указать нормативный правовой акт, в соответствии с которым гражданину установлена мера социальной поддержки по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услуг)</w:t>
      </w:r>
    </w:p>
    <w:p>
      <w:pPr>
        <w:pStyle w:val="Normal"/>
        <w:widowControl w:val="false"/>
        <w:tabs>
          <w:tab w:val="clear" w:pos="643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по адресу _________________________________________________________________________</w:t>
      </w:r>
    </w:p>
    <w:p>
      <w:pPr>
        <w:pStyle w:val="Normal"/>
        <w:widowControl w:val="false"/>
        <w:tabs>
          <w:tab w:val="clear" w:pos="643"/>
        </w:tabs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являюсь __________________________________________________________________________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643"/>
        </w:tabs>
        <w:ind w:left="0" w:right="0" w:hanging="0"/>
        <w:jc w:val="both"/>
        <w:outlineLvl w:val="0"/>
        <w:rPr>
          <w:b w:val="false"/>
          <w:b w:val="false"/>
          <w:bCs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bCs w:val="false"/>
          <w:i w:val="false"/>
          <w:strike w:val="false"/>
          <w:dstrike w:val="false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643"/>
        </w:tabs>
        <w:suppressAutoHyphens w:val="true"/>
        <w:bidi w:val="0"/>
        <w:spacing w:before="0" w:after="0"/>
        <w:ind w:left="0" w:right="0" w:firstLine="737"/>
        <w:jc w:val="both"/>
        <w:outlineLvl w:val="0"/>
        <w:rPr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</w:r>
    </w:p>
    <w:tbl>
      <w:tblPr>
        <w:tblW w:w="958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8"/>
        <w:gridCol w:w="2782"/>
        <w:gridCol w:w="1381"/>
        <w:gridCol w:w="1153"/>
        <w:gridCol w:w="2010"/>
        <w:gridCol w:w="1470"/>
      </w:tblGrid>
      <w:tr>
        <w:trPr>
          <w:trHeight w:val="613" w:hRule="atLeast"/>
        </w:trPr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</w:tr>
      <w:tr>
        <w:trPr>
          <w:trHeight w:val="308" w:hRule="atLeast"/>
        </w:trPr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7" w:hRule="atLeast"/>
        </w:trPr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Организацией, начисляющей мне платежи за жилое помещение и коммунальные услуги, является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8"/>
        </w:rPr>
      </w:pP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  <w:t>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8"/>
        </w:rPr>
      </w:pP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  <w:t>____________________________________________________________________</w:t>
      </w:r>
    </w:p>
    <w:p>
      <w:pPr>
        <w:pStyle w:val="Normal"/>
        <w:widowControl w:val="false"/>
        <w:tabs>
          <w:tab w:val="clear" w:pos="643"/>
        </w:tabs>
        <w:spacing w:lineRule="auto" w:line="240"/>
        <w:jc w:val="center"/>
        <w:rPr>
          <w:rFonts w:ascii="PT Astra Serif" w:hAnsi="PT Astra Serif"/>
          <w:sz w:val="20"/>
        </w:rPr>
      </w:pPr>
      <w:r>
        <w:rPr>
          <w:sz w:val="20"/>
        </w:rPr>
        <w:t>(наименование организации, адрес)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u w:val="none"/>
        </w:rPr>
        <w:t>Компенсацию расходов на оплату жилого помещения и коммунальных услуг либо взноса на капитальный ремонт общего имущества в многоквартирном доме, других видов услуг прошу перечислять в (отметить):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8"/>
        </w:rPr>
      </w:pPr>
      <w:r>
        <w:rPr>
          <w:sz w:val="8"/>
        </w:rPr>
      </w:r>
    </w:p>
    <w:p>
      <w:pPr>
        <w:pStyle w:val="Normal"/>
        <w:widowControl w:val="false"/>
        <w:tabs>
          <w:tab w:val="clear" w:pos="643"/>
        </w:tabs>
        <w:spacing w:lineRule="auto" w:line="240"/>
        <w:jc w:val="both"/>
        <w:rPr>
          <w:rFonts w:ascii="PT Astra Serif" w:hAnsi="PT Astra Serif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4">
                <wp:simplePos x="0" y="0"/>
                <wp:positionH relativeFrom="column">
                  <wp:posOffset>198755</wp:posOffset>
                </wp:positionH>
                <wp:positionV relativeFrom="paragraph">
                  <wp:posOffset>28575</wp:posOffset>
                </wp:positionV>
                <wp:extent cx="209550" cy="215900"/>
                <wp:effectExtent l="635" t="635" r="635" b="635"/>
                <wp:wrapNone/>
                <wp:docPr id="1" name="Фигура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5" path="m0,0l-2147483645,0l-2147483645,-2147483646l0,-2147483646xe" fillcolor="white" stroked="t" o:allowincell="f" style="position:absolute;margin-left:15.65pt;margin-top:2.25pt;width:16.45pt;height:16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2"/>
          <w:szCs w:val="22"/>
        </w:rPr>
        <w:t xml:space="preserve">                   </w:t>
      </w:r>
      <w:r>
        <w:rPr>
          <w:sz w:val="24"/>
          <w:szCs w:val="24"/>
        </w:rPr>
        <w:t>Кредитную организацию</w:t>
      </w:r>
    </w:p>
    <w:p>
      <w:pPr>
        <w:pStyle w:val="Normal"/>
        <w:spacing w:lineRule="auto" w:line="240"/>
        <w:jc w:val="both"/>
        <w:rPr>
          <w:rFonts w:ascii="PT Astra Serif" w:hAnsi="PT Astra Serif"/>
        </w:rPr>
      </w:pPr>
      <w:r>
        <w:rPr/>
        <w:t xml:space="preserve">                 </w:t>
      </w: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  <w:t>_____________________________________________________________</w:t>
      </w:r>
    </w:p>
    <w:p>
      <w:pPr>
        <w:pStyle w:val="Normal"/>
        <w:widowControl w:val="false"/>
        <w:tabs>
          <w:tab w:val="clear" w:pos="643"/>
        </w:tabs>
        <w:spacing w:lineRule="auto" w:line="240"/>
        <w:jc w:val="center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(наименование кредитной организации и номер счета)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8"/>
        </w:rPr>
      </w:pPr>
      <w:r>
        <w:rPr>
          <w:sz w:val="8"/>
        </w:rPr>
        <mc:AlternateContent>
          <mc:Choice Requires="wps">
            <w:drawing>
              <wp:anchor behindDoc="0" distT="635" distB="635" distL="635" distR="635" simplePos="0" locked="0" layoutInCell="0" allowOverlap="1" relativeHeight="5">
                <wp:simplePos x="0" y="0"/>
                <wp:positionH relativeFrom="column">
                  <wp:posOffset>198755</wp:posOffset>
                </wp:positionH>
                <wp:positionV relativeFrom="paragraph">
                  <wp:posOffset>156210</wp:posOffset>
                </wp:positionV>
                <wp:extent cx="209550" cy="215900"/>
                <wp:effectExtent l="635" t="635" r="635" b="635"/>
                <wp:wrapNone/>
                <wp:docPr id="2" name="Фи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1" path="m0,0l-2147483645,0l-2147483645,-2147483646l0,-2147483646xe" fillcolor="white" stroked="t" o:allowincell="f" style="position:absolute;margin-left:15.65pt;margin-top:12.3pt;width:16.45pt;height:16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643"/>
        </w:tabs>
        <w:spacing w:lineRule="auto" w:line="240"/>
        <w:jc w:val="both"/>
        <w:rPr>
          <w:rFonts w:ascii="PT Astra Serif" w:hAnsi="PT Astra Serif"/>
        </w:rPr>
      </w:pPr>
      <w:r>
        <w:rPr>
          <w:sz w:val="22"/>
          <w:szCs w:val="22"/>
        </w:rPr>
        <w:t xml:space="preserve">                   </w:t>
      </w:r>
      <w:r>
        <w:rPr>
          <w:sz w:val="24"/>
          <w:szCs w:val="24"/>
        </w:rPr>
        <w:t>Организацию почтовой связи по адресу регистрации</w:t>
      </w:r>
    </w:p>
    <w:p>
      <w:pPr>
        <w:pStyle w:val="Normal"/>
        <w:spacing w:lineRule="auto" w:line="240"/>
        <w:jc w:val="both"/>
        <w:rPr>
          <w:rFonts w:ascii="PT Astra Serif" w:hAnsi="PT Astra Serif"/>
        </w:rPr>
      </w:pP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  <w:t xml:space="preserve">               </w:t>
      </w:r>
      <w:r>
        <w:rPr>
          <w:b w:val="false"/>
          <w:bCs w:val="false"/>
          <w:i w:val="false"/>
          <w:strike w:val="false"/>
          <w:dstrike w:val="false"/>
          <w:sz w:val="28"/>
          <w:szCs w:val="24"/>
          <w:u w:val="none"/>
        </w:rPr>
        <w:t>_____________________________________________________________</w:t>
      </w:r>
    </w:p>
    <w:p>
      <w:pPr>
        <w:pStyle w:val="Normal"/>
        <w:widowControl w:val="false"/>
        <w:tabs>
          <w:tab w:val="clear" w:pos="643"/>
        </w:tabs>
        <w:spacing w:lineRule="auto" w:line="240"/>
        <w:jc w:val="center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>(адрес фактического проживания)</w:t>
      </w:r>
    </w:p>
    <w:p>
      <w:pPr>
        <w:pStyle w:val="Normal"/>
        <w:spacing w:lineRule="auto" w:line="240"/>
        <w:jc w:val="both"/>
        <w:rPr>
          <w:rFonts w:ascii="PT Astra Serif" w:hAnsi="PT Astra Serif"/>
        </w:rPr>
      </w:pPr>
      <w:r>
        <w:rPr/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before="0" w:after="0"/>
        <w:ind w:left="0" w:right="0" w:firstLine="737"/>
        <w:jc w:val="left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Результат предоставления услуги хочу получить:</w:t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before="0" w:after="0"/>
        <w:ind w:left="0" w:right="0" w:firstLine="737"/>
        <w:jc w:val="left"/>
        <w:rPr>
          <w:rFonts w:ascii="PT Astra Serif" w:hAnsi="PT Astra Serif"/>
          <w:sz w:val="24"/>
          <w:szCs w:val="24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2">
                <wp:simplePos x="0" y="0"/>
                <wp:positionH relativeFrom="column">
                  <wp:posOffset>198755</wp:posOffset>
                </wp:positionH>
                <wp:positionV relativeFrom="paragraph">
                  <wp:posOffset>168910</wp:posOffset>
                </wp:positionV>
                <wp:extent cx="209550" cy="215900"/>
                <wp:effectExtent l="635" t="635" r="635" b="635"/>
                <wp:wrapNone/>
                <wp:docPr id="3" name="Фигура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3" path="m0,0l-2147483645,0l-2147483645,-2147483646l0,-2147483646xe" fillcolor="white" stroked="t" o:allowincell="f" style="position:absolute;margin-left:15.65pt;margin-top:13.3pt;width:16.45pt;height:16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1. В бумажном виде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в органе, принимающем решение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3">
                <wp:simplePos x="0" y="0"/>
                <wp:positionH relativeFrom="column">
                  <wp:posOffset>198755</wp:posOffset>
                </wp:positionH>
                <wp:positionV relativeFrom="paragraph">
                  <wp:posOffset>34290</wp:posOffset>
                </wp:positionV>
                <wp:extent cx="209550" cy="215900"/>
                <wp:effectExtent l="635" t="635" r="635" b="635"/>
                <wp:wrapNone/>
                <wp:docPr id="4" name="Фигура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4" path="m0,0l-2147483645,0l-2147483645,-2147483646l0,-2147483646xe" fillcolor="white" stroked="t" o:allowincell="f" style="position:absolute;margin-left:15.65pt;margin-top:2.7pt;width:16.45pt;height:16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в многофункциональном центре</w:t>
      </w:r>
    </w:p>
    <w:p>
      <w:pPr>
        <w:pStyle w:val="Normal"/>
        <w:widowControl w:val="false"/>
        <w:numPr>
          <w:ilvl w:val="0"/>
          <w:numId w:val="0"/>
        </w:numPr>
        <w:ind w:left="0" w:right="0" w:hanging="0"/>
        <w:jc w:val="both"/>
        <w:outlineLvl w:val="0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before="0" w:after="0"/>
        <w:ind w:left="0" w:right="0" w:firstLine="737"/>
        <w:jc w:val="left"/>
        <w:rPr>
          <w:rFonts w:ascii="PT Astra Serif" w:hAnsi="PT Astra Serif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6">
                <wp:simplePos x="0" y="0"/>
                <wp:positionH relativeFrom="column">
                  <wp:posOffset>193675</wp:posOffset>
                </wp:positionH>
                <wp:positionV relativeFrom="paragraph">
                  <wp:posOffset>158750</wp:posOffset>
                </wp:positionV>
                <wp:extent cx="210185" cy="216535"/>
                <wp:effectExtent l="1270" t="1270" r="0" b="0"/>
                <wp:wrapNone/>
                <wp:docPr id="5" name="Фигура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6" path="m0,0l-2147483645,0l-2147483645,-2147483646l0,-2147483646xe" fillcolor="white" stroked="t" o:allowincell="f" style="position:absolute;margin-left:15.25pt;margin-top:12.5pt;width:16.5pt;height:17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/>
        <w:t xml:space="preserve">2.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В электронном виде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в личном кабинете единого портала госуслуг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widowControl/>
        <w:tabs>
          <w:tab w:val="clear" w:pos="643"/>
        </w:tabs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видом.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16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16"/>
          <w:szCs w:val="24"/>
          <w:u w:val="none"/>
        </w:rPr>
      </w:r>
    </w:p>
    <w:p>
      <w:pPr>
        <w:pStyle w:val="Normal"/>
        <w:widowControl w:val="false"/>
        <w:tabs>
          <w:tab w:val="clear" w:pos="643"/>
        </w:tabs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Меня уведомили, что в случае если при личном обращении за предоставлением компенсации, в том числе через многофункциональный центр, заявителем представлен неполный комплект документов (сведений), обязанность по представлению которых возложена на заявителя в соответствии с </w:t>
      </w:r>
      <w:hyperlink r:id="rId25">
        <w:r>
          <w:rPr>
            <w:b w:val="false"/>
            <w:bCs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перечнем</w:t>
        </w:r>
      </w:hyperlink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 (в зависимости от сложившейся конкретной жизненной ситуации), заявитель обязан представить в орган, предоставляющий услугу, в течение 5 рабочих дней со дня регистрации заявления о компенсации органом, предоставляющим услугу, недостающие документы (сведения). А так же, в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>случае непоступления документов (сведений), в соответствии с перечнем, запрашиваемые органом предоставляющим услугу, в электронной форме в органах и (или) организациях, в распоряжении которых они находятся, либо отсутствие сведений в информационной системе, обязанность по предоставлению данных документов возлагается на заявителя. Заявитель в течение 5 рабочих дней после получения уведомления о приостановке предоставления услуги направляет в орган, предоставляющий услугу недостающие документы (сведения), следующим способом: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8">
                <wp:simplePos x="0" y="0"/>
                <wp:positionH relativeFrom="column">
                  <wp:posOffset>198755</wp:posOffset>
                </wp:positionH>
                <wp:positionV relativeFrom="paragraph">
                  <wp:posOffset>9525</wp:posOffset>
                </wp:positionV>
                <wp:extent cx="209550" cy="215900"/>
                <wp:effectExtent l="635" t="635" r="635" b="635"/>
                <wp:wrapNone/>
                <wp:docPr id="6" name="Фигура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7" path="m0,0l-2147483645,0l-2147483645,-2147483646l0,-2147483646xe" fillcolor="white" stroked="t" o:allowincell="f" style="position:absolute;margin-left:15.65pt;margin-top:0.75pt;width:16.45pt;height:16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по электронной почте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mc:AlternateContent>
          <mc:Choice Requires="wps">
            <w:drawing>
              <wp:anchor behindDoc="0" distT="635" distB="635" distL="635" distR="635" simplePos="0" locked="0" layoutInCell="0" allowOverlap="1" relativeHeight="7">
                <wp:simplePos x="0" y="0"/>
                <wp:positionH relativeFrom="column">
                  <wp:posOffset>198755</wp:posOffset>
                </wp:positionH>
                <wp:positionV relativeFrom="paragraph">
                  <wp:posOffset>152400</wp:posOffset>
                </wp:positionV>
                <wp:extent cx="209550" cy="215900"/>
                <wp:effectExtent l="635" t="635" r="635" b="635"/>
                <wp:wrapNone/>
                <wp:docPr id="7" name="Фигур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2" path="m0,0l-2147483645,0l-2147483645,-2147483646l0,-2147483646xe" fillcolor="white" stroked="t" o:allowincell="f" style="position:absolute;margin-left:15.65pt;margin-top:12pt;width:16.45pt;height:16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(выбрать способ направления уведомления)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по почте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mc:AlternateContent>
          <mc:Choice Requires="wps">
            <w:drawing>
              <wp:anchor behindDoc="0" distT="635" distB="635" distL="635" distR="635" simplePos="0" locked="0" layoutInCell="0" allowOverlap="1" relativeHeight="9">
                <wp:simplePos x="0" y="0"/>
                <wp:positionH relativeFrom="column">
                  <wp:posOffset>198755</wp:posOffset>
                </wp:positionH>
                <wp:positionV relativeFrom="paragraph">
                  <wp:posOffset>153035</wp:posOffset>
                </wp:positionV>
                <wp:extent cx="209550" cy="215900"/>
                <wp:effectExtent l="635" t="635" r="635" b="635"/>
                <wp:wrapNone/>
                <wp:docPr id="8" name="Фигура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 8" path="m0,0l-2147483645,0l-2147483645,-2147483646l0,-2147483646xe" fillcolor="white" stroked="t" o:allowincell="f" style="position:absolute;margin-left:15.65pt;margin-top:12.05pt;width:16.45pt;height:16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>личный кабинет единого портала госуслуг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</w:rPr>
      </w:pPr>
      <w:r>
        <w:rPr>
          <w:b w:val="false"/>
          <w:i w:val="false"/>
          <w:strike w:val="false"/>
          <w:dstrike w:val="false"/>
          <w:sz w:val="12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u w:val="none"/>
        </w:rPr>
        <w:t>_________________________</w:t>
      </w:r>
    </w:p>
    <w:p>
      <w:pPr>
        <w:pStyle w:val="Normal"/>
        <w:widowControl w:val="false"/>
        <w:tabs>
          <w:tab w:val="clear" w:pos="643"/>
        </w:tabs>
        <w:ind w:left="0" w:right="0" w:hanging="0"/>
        <w:jc w:val="both"/>
        <w:rPr>
          <w:rFonts w:ascii="PT Astra Serif" w:hAnsi="PT Astra Serif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b w:val="false"/>
          <w:i w:val="false"/>
          <w:strike w:val="false"/>
          <w:dstrike w:val="false"/>
          <w:position w:val="0"/>
          <w:sz w:val="16"/>
          <w:sz w:val="16"/>
          <w:u w:val="none"/>
          <w:vertAlign w:val="baseline"/>
        </w:rPr>
        <w:t xml:space="preserve">     </w:t>
      </w:r>
      <w:r>
        <w:rPr>
          <w:b w:val="false"/>
          <w:i w:val="false"/>
          <w:strike w:val="false"/>
          <w:dstrike w:val="false"/>
          <w:position w:val="0"/>
          <w:sz w:val="16"/>
          <w:sz w:val="16"/>
          <w:u w:val="none"/>
          <w:vertAlign w:val="baseline"/>
        </w:rPr>
        <w:t>(подпись заявителя)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</w:rPr>
      </w:pPr>
      <w:r>
        <w:rPr>
          <w:sz w:val="24"/>
          <w:szCs w:val="24"/>
        </w:rPr>
        <w:t>К заявлению прилагаю следующие документы:</w:t>
      </w:r>
    </w:p>
    <w:tbl>
      <w:tblPr>
        <w:tblW w:w="9600" w:type="dxa"/>
        <w:jc w:val="left"/>
        <w:tblInd w:w="-4" w:type="dxa"/>
        <w:tblLayout w:type="fixed"/>
        <w:tblCellMar>
          <w:top w:w="55" w:type="dxa"/>
          <w:left w:w="70" w:type="dxa"/>
          <w:bottom w:w="55" w:type="dxa"/>
          <w:right w:w="70" w:type="dxa"/>
        </w:tblCellMar>
      </w:tblPr>
      <w:tblGrid>
        <w:gridCol w:w="579"/>
        <w:gridCol w:w="9020"/>
      </w:tblGrid>
      <w:tr>
        <w:trPr>
          <w:trHeight w:val="360" w:hRule="atLeast"/>
          <w:cantSplit w:val="true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Наименование документов</w:t>
            </w:r>
          </w:p>
        </w:tc>
      </w:tr>
      <w:tr>
        <w:trPr>
          <w:trHeight w:val="240" w:hRule="atLeast"/>
          <w:cantSplit w:val="true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PT Astra Serif" w:hAnsi="PT Astra Serif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4"/>
          <w:szCs w:val="24"/>
        </w:rPr>
        <w:t>Правильность сообщаемых сведений подтверждаю.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 (предупреждена),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года, выплата компенсации расходов прекращается.</w:t>
      </w:r>
    </w:p>
    <w:p>
      <w:pPr>
        <w:pStyle w:val="Normal"/>
        <w:spacing w:lineRule="auto" w:line="240"/>
        <w:jc w:val="both"/>
        <w:rPr>
          <w:rFonts w:ascii="PT Astra Serif" w:hAnsi="PT Astra Serif"/>
        </w:rPr>
      </w:pPr>
      <w:r>
        <w:rPr/>
      </w:r>
    </w:p>
    <w:p>
      <w:pPr>
        <w:pStyle w:val="Normal"/>
        <w:spacing w:lineRule="auto" w:line="240"/>
        <w:jc w:val="center"/>
        <w:rPr>
          <w:rFonts w:ascii="PT Astra Serif" w:hAnsi="PT Astra Serif"/>
        </w:rPr>
      </w:pPr>
      <w:r>
        <w:rPr/>
        <w:t>"___" _______________ ____ г.                           ________________________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(дата)                                                                      (подпись заявителя)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4"/>
          <w:szCs w:val="24"/>
        </w:rPr>
      </w:pPr>
      <w:r>
        <w:rPr>
          <w:sz w:val="24"/>
          <w:szCs w:val="24"/>
        </w:rPr>
        <w:t>Согласие дано добровольно и может быть досрочно отозвано в случаях, предусмотренных Федеральным законом от 27 июля 2006 года N 152-ФЗ "О персональных данных", на основании заявления, поданного в уполномоченный орган.</w:t>
      </w:r>
    </w:p>
    <w:p>
      <w:pPr>
        <w:pStyle w:val="Normal"/>
        <w:spacing w:lineRule="auto" w:line="240"/>
        <w:jc w:val="both"/>
        <w:rPr>
          <w:rFonts w:ascii="PT Astra Serif" w:hAnsi="PT Astra Serif"/>
        </w:rPr>
      </w:pPr>
      <w:r>
        <w:rPr/>
      </w:r>
    </w:p>
    <w:tbl>
      <w:tblPr>
        <w:tblW w:w="9915" w:type="dxa"/>
        <w:jc w:val="left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20"/>
        <w:gridCol w:w="2264"/>
        <w:gridCol w:w="2431"/>
      </w:tblGrid>
      <w:tr>
        <w:trPr>
          <w:trHeight w:val="405" w:hRule="atLeast"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Фамилия, имя, отчество заявителя и членов семьи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Подпись</w:t>
            </w:r>
          </w:p>
        </w:tc>
      </w:tr>
      <w:tr>
        <w:trPr/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4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240"/>
        <w:jc w:val="both"/>
        <w:rPr>
          <w:rFonts w:ascii="PT Astra Serif" w:hAnsi="PT Astra Serif"/>
        </w:rPr>
      </w:pPr>
      <w:r>
        <w:rPr/>
      </w:r>
    </w:p>
    <w:p>
      <w:pPr>
        <w:pStyle w:val="Normal"/>
        <w:widowControl w:val="false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принял:</w:t>
      </w:r>
    </w:p>
    <w:p>
      <w:pPr>
        <w:pStyle w:val="Normal"/>
        <w:spacing w:lineRule="auto" w:line="240"/>
        <w:jc w:val="both"/>
        <w:rPr>
          <w:rFonts w:ascii="PT Astra Serif" w:hAnsi="PT Astra Serif"/>
          <w:sz w:val="12"/>
        </w:rPr>
      </w:pPr>
      <w:r>
        <w:rPr>
          <w:sz w:val="12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"__" ________ 20__ года  __________________  Регистрационный номер: _________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>(подпись специалиста)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Заявление принял:</w:t>
      </w:r>
    </w:p>
    <w:tbl>
      <w:tblPr>
        <w:tblW w:w="9625" w:type="dxa"/>
        <w:jc w:val="left"/>
        <w:tblInd w:w="-7" w:type="dxa"/>
        <w:tblLayout w:type="fixed"/>
        <w:tblCellMar>
          <w:top w:w="0" w:type="dxa"/>
          <w:left w:w="2" w:type="dxa"/>
          <w:bottom w:w="0" w:type="dxa"/>
          <w:right w:w="0" w:type="dxa"/>
        </w:tblCellMar>
      </w:tblPr>
      <w:tblGrid>
        <w:gridCol w:w="2801"/>
        <w:gridCol w:w="3436"/>
        <w:gridCol w:w="3388"/>
      </w:tblGrid>
      <w:tr>
        <w:trPr>
          <w:trHeight w:val="360" w:hRule="atLeast"/>
          <w:cantSplit w:val="true"/>
        </w:trPr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  <w:br/>
              <w:t>заявления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подпись специалиста</w:t>
            </w:r>
          </w:p>
        </w:tc>
      </w:tr>
      <w:tr>
        <w:trPr>
          <w:trHeight w:val="360" w:hRule="atLeast"/>
          <w:cantSplit w:val="true"/>
        </w:trPr>
        <w:tc>
          <w:tcPr>
            <w:tcW w:w="28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spacing w:lineRule="auto" w:line="240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szCs w:val="20"/>
          <w:u w:val="none"/>
        </w:rPr>
      </w:r>
      <w:r>
        <w:br w:type="page"/>
      </w:r>
    </w:p>
    <w:tbl>
      <w:tblPr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5"/>
        <w:gridCol w:w="4536"/>
      </w:tblGrid>
      <w:tr>
        <w:trPr/>
        <w:tc>
          <w:tcPr>
            <w:tcW w:w="5385" w:type="dxa"/>
            <w:tcBorders/>
          </w:tcPr>
          <w:p>
            <w:pPr>
              <w:pStyle w:val="Style24"/>
              <w:pageBreakBefore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right="113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sz w:val="26"/>
                <w:szCs w:val="26"/>
              </w:rPr>
              <w:t>Приложение № 5</w:t>
            </w:r>
          </w:p>
          <w:p>
            <w:pPr>
              <w:pStyle w:val="Normal"/>
              <w:widowControl w:val="false"/>
              <w:jc w:val="left"/>
              <w:rPr>
                <w:rFonts w:ascii="PT Astra Serif" w:hAnsi="PT Astra Serif"/>
              </w:rPr>
            </w:pPr>
            <w:r>
              <w:rPr>
                <w:rFonts w:eastAsia="Calibri" w:cs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lang w:eastAsia="en-US"/>
              </w:rPr>
              <w:t xml:space="preserve">к Административному регламенту предоставления государственной услуги </w:t>
            </w:r>
            <w:r>
              <w:rPr>
                <w:rFonts w:eastAsia="Calibri" w:cs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>«</w:t>
            </w:r>
            <w:r>
              <w:rPr>
                <w:rStyle w:val="Style14"/>
                <w:rFonts w:eastAsia="Calibri" w:cs="PT Astra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w w:val="100"/>
                <w:kern w:val="0"/>
                <w:sz w:val="26"/>
                <w:szCs w:val="26"/>
                <w:u w:val="none"/>
                <w:shd w:fill="auto" w:val="clear"/>
                <w:em w:val="none"/>
                <w:lang w:val="ru-RU" w:eastAsia="en-US" w:bidi="ar-SA"/>
              </w:rPr>
              <w:t>Предоставление компенсации расходов на оплату жилого помещения и коммунальных услуг отдельным категориям граждан</w:t>
            </w:r>
            <w:r>
              <w:rPr>
                <w:rFonts w:eastAsia="Calibri" w:cs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6"/>
                <w:szCs w:val="26"/>
                <w:u w:val="none"/>
                <w:lang w:val="ru-RU" w:eastAsia="en-US" w:bidi="ar-SA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/>
          <w:lang w:eastAsia="ru-RU"/>
        </w:rPr>
      </w:pPr>
      <w:r>
        <w:rPr>
          <w:lang w:eastAsia="ru-RU"/>
        </w:rPr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ПЕРЕЧЕНЬ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ДОКУМЕНТОВ (СВЕДЕНИЙ), НЕОБХОДИМЫХ ДЛЯ НАЗНАЧЕНИЯ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КОМПЕНСАЦИИ РАСХОДОВ НА ОПЛАТУ ЖИЛОГО ПОМЕЩЕНИЯ</w:t>
      </w:r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И КОММУНАЛЬНЫХ УСЛУГ ОТДЕЛЬНЫМ КАТЕГОРИЯМ ГРАЖДАН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</w:r>
    </w:p>
    <w:tbl>
      <w:tblPr>
        <w:tblW w:w="9919" w:type="dxa"/>
        <w:jc w:val="left"/>
        <w:tblInd w:w="-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6"/>
        <w:gridCol w:w="4263"/>
        <w:gridCol w:w="5160"/>
      </w:tblGrid>
      <w:tr>
        <w:trPr/>
        <w:tc>
          <w:tcPr>
            <w:tcW w:w="47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Наименование документа (сведений)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Источник поступления документов (сведений), способ получения</w:t>
            </w:r>
          </w:p>
        </w:tc>
      </w:tr>
      <w:tr>
        <w:trPr/>
        <w:tc>
          <w:tcPr>
            <w:tcW w:w="49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рождении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51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Документ иностранного государства о рождении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заявитель, посредством представления подтверждающих документов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3.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смерти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4.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Документ иностранного государства о смерти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заявитель, посредством представления подтверждающих документов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5.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Документ, подтверждающий правовые основания владения и пользования заявителем жилым помещением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заявитель, посредством представления подтверждающих документов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6.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заключении (расторжении) брака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7.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Документ иностранного государства о заключении (расторжении) брака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заявитель, посредством представления подтверждающих документов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8.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заявитель, посредством представления подтверждающих документов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9.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трудовой деятельности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Социальный фонд России, посредством автоматизированной информационной системы Социального фонда России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10.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11.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ранее выданных паспортах, удостоверяющих личность гражданина на территории Российской Федерации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12.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Документ (сведения) об отнесении гражданина к отдельной категории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орган государственной власти субъекта Российской Федерации, орган местного самоуправления (ведомственная информационная система),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 (в случае отсутствия сведений в Единой государственной информационной системе социального обеспечения и ведомственной информационной системе), посредством представления подтверждающих документов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13.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получении пенсии по случаю потери кормильца, по старости или по инвалидности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14.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Решение суда о нахождении на иждивении погибшего (умершего), за исключением нетрудоспособных членов семей погибших (умерших) из числа детей в возрасте до 18 лет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заявитель, посредством представления копии решения суда о нахождении на иждивении;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с 1 января 2025 г. - суд, вынесший судебное решение,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15.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Минстрой России (государственная информационная система жилищно-коммунального хозяйства),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16.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наличии инвалидности и ее группе (при наличии)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Социальный фонд России (федеральная государственная информационная система "Федеральный реестр инвалидов"),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17.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публично-правовая компания "Роскадастр",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18.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Сведения о начислениях, о произведенных платежах и характеристиках объектов жилищного фонда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Минстрой России (государственная информационная система жилищно-коммунального хозяйства), посредством единой системы межведомственного электронного взаимодействия;</w:t>
            </w:r>
          </w:p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заявитель (в случае отсутствия сведений в государственной информационной системе жилищно-коммунального хозяйства), посредством представления подтверждающих документов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19.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назначении меры социальной поддержки в другом субъекте Российской Федерации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20.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(выписка) о решении органа опеки и попечительства об установлении опеки над ребенком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21.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реабилитации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22.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соответствии фамильно-именной группы, даты рождения, пола и СНИЛС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23.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24.</w:t>
            </w:r>
          </w:p>
        </w:tc>
        <w:tc>
          <w:tcPr>
            <w:tcW w:w="4263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Сведения о действительности паспорта гражданина Российской Федерации</w:t>
            </w:r>
          </w:p>
        </w:tc>
        <w:tc>
          <w:tcPr>
            <w:tcW w:w="5160" w:type="dxa"/>
            <w:tcBorders/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>
        <w:trPr/>
        <w:tc>
          <w:tcPr>
            <w:tcW w:w="49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25.</w:t>
            </w:r>
          </w:p>
        </w:tc>
        <w:tc>
          <w:tcPr>
            <w:tcW w:w="426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Документ, подтверждающий полномочие представителя заявителя (в случае подачи заявления представителем заявителя)</w:t>
            </w:r>
          </w:p>
        </w:tc>
        <w:tc>
          <w:tcPr>
            <w:tcW w:w="51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643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  <w:shd w:fill="auto" w:val="clear"/>
              </w:rPr>
              <w:t>представитель заявителя, посредством представления подтверждающих документов</w:t>
            </w:r>
          </w:p>
        </w:tc>
      </w:tr>
    </w:tbl>
    <w:p>
      <w:pPr>
        <w:pStyle w:val="Normal"/>
        <w:widowControl w:val="false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4"/>
        </w:rPr>
      </w:pPr>
      <w:r>
        <w:rPr>
          <w:sz w:val="28"/>
          <w:szCs w:val="24"/>
          <w:lang w:eastAsia="ru-RU"/>
        </w:rPr>
        <w:t>СОГЛАСОВАНИЕ</w:t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4"/>
        </w:rPr>
      </w:pPr>
      <w:r>
        <w:rPr>
          <w:sz w:val="28"/>
          <w:szCs w:val="24"/>
          <w:u w:val="single"/>
          <w:lang w:eastAsia="ru-RU"/>
        </w:rPr>
        <w:t xml:space="preserve">проекта </w:t>
      </w:r>
      <w:r>
        <w:rPr>
          <w:rFonts w:eastAsia="Liberation Serif" w:cs="Liberation Serif"/>
          <w:color w:val="auto"/>
          <w:kern w:val="2"/>
          <w:sz w:val="28"/>
          <w:szCs w:val="24"/>
          <w:u w:val="single"/>
          <w:lang w:val="ru-RU" w:eastAsia="ru-RU"/>
        </w:rPr>
        <w:t>постановления</w:t>
      </w:r>
      <w:r>
        <w:rPr>
          <w:sz w:val="28"/>
          <w:szCs w:val="24"/>
          <w:u w:val="single"/>
          <w:lang w:eastAsia="ru-RU"/>
        </w:rPr>
        <w:t xml:space="preserve"> Администрации Североуральского городского округа</w:t>
      </w:r>
    </w:p>
    <w:p>
      <w:pPr>
        <w:pStyle w:val="Normal"/>
        <w:bidi w:val="0"/>
        <w:spacing w:lineRule="auto" w:line="240" w:before="0" w:after="0"/>
        <w:jc w:val="center"/>
        <w:rPr>
          <w:rFonts w:ascii="PT Astra Serif" w:hAnsi="PT Astra Serif"/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4"/>
          <w:u w:val="none"/>
        </w:rPr>
      </w:pPr>
      <w:r>
        <w:rPr>
          <w:b w:val="false"/>
          <w:bCs w:val="false"/>
          <w:sz w:val="28"/>
          <w:szCs w:val="24"/>
          <w:u w:val="none"/>
          <w:lang w:eastAsia="ru-RU"/>
        </w:rPr>
        <w:t xml:space="preserve">Наименование документа: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4"/>
          <w:u w:val="none"/>
          <w:lang w:val="ru-RU" w:eastAsia="ru-RU" w:bidi="ar-SA"/>
        </w:rPr>
        <w:t>О внесении изменений в Административный регламент предоставления государственной услуги «Назначение компенсации расходов на оплату жилого помещения, в том числе на оплату взноса на капитальный ремонт общего имущества в многоквартирном доме, коммунальных и других видов услуг отдельным категориям граждан», утвержденный постановлением Администрации Североуральского городского округа от 19.05.2022 № 484</w:t>
      </w:r>
    </w:p>
    <w:p>
      <w:pPr>
        <w:pStyle w:val="Normal"/>
        <w:bidi w:val="0"/>
        <w:spacing w:lineRule="auto" w:line="240" w:before="0" w:after="0"/>
        <w:jc w:val="both"/>
        <w:rPr>
          <w:rFonts w:ascii="PT Astra Serif" w:hAnsi="PT Astra Serif"/>
        </w:rPr>
      </w:pPr>
      <w:r>
        <w:rPr/>
      </w:r>
    </w:p>
    <w:tbl>
      <w:tblPr>
        <w:tblW w:w="9915" w:type="dxa"/>
        <w:jc w:val="left"/>
        <w:tblInd w:w="3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2145"/>
        <w:gridCol w:w="1995"/>
        <w:gridCol w:w="1860"/>
        <w:gridCol w:w="1755"/>
        <w:gridCol w:w="2160"/>
      </w:tblGrid>
      <w:tr>
        <w:trPr/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Инициалы и фамилия</w:t>
            </w:r>
          </w:p>
        </w:tc>
        <w:tc>
          <w:tcPr>
            <w:tcW w:w="57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 результаты согласования</w:t>
            </w:r>
          </w:p>
        </w:tc>
      </w:tr>
      <w:tr>
        <w:trPr/>
        <w:tc>
          <w:tcPr>
            <w:tcW w:w="2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suppressAutoHyphens w:val="true"/>
              <w:bidi w:val="0"/>
              <w:spacing w:lineRule="auto" w:line="240" w:before="0" w:after="0"/>
              <w:ind w:left="57" w:right="34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Замечания и подпись</w:t>
            </w:r>
          </w:p>
        </w:tc>
      </w:tr>
      <w:tr>
        <w:trPr/>
        <w:tc>
          <w:tcPr>
            <w:tcW w:w="214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Зам. Главы Администрации СГО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О.А. УС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4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Юридическая служба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Е.А. Гросман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4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26">
              <w:r>
                <w:rPr>
                  <w:rFonts w:eastAsia="NSimSun" w:cs="Arial"/>
                  <w:color w:val="auto"/>
                  <w:kern w:val="2"/>
                  <w:sz w:val="26"/>
                  <w:szCs w:val="26"/>
                  <w:lang w:val="ru-RU" w:eastAsia="zh-CN" w:bidi="hi-IN"/>
                </w:rPr>
                <w:t>Специалист, обеспечивающий проверку проекта, на соответствие требования</w:t>
              </w:r>
            </w:hyperlink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bidi w:val="0"/>
              <w:jc w:val="left"/>
              <w:rPr/>
            </w:pPr>
            <w:hyperlink r:id="rId27">
              <w:r>
                <w:rPr>
                  <w:rFonts w:eastAsia="NSimSun" w:cs="Arial"/>
                  <w:color w:val="auto"/>
                  <w:kern w:val="2"/>
                  <w:sz w:val="26"/>
                  <w:szCs w:val="26"/>
                  <w:lang w:val="ru-RU" w:eastAsia="zh-CN" w:bidi="hi-IN"/>
                </w:rPr>
                <w:t>О.Ю. Шарипова</w:t>
              </w:r>
            </w:hyperlink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4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Отдел по городскому и жилищно-коммунальному хозяйству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С.Н. Коротков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14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МКУ «Служба заказчика»</w:t>
            </w:r>
          </w:p>
        </w:tc>
        <w:tc>
          <w:tcPr>
            <w:tcW w:w="199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6"/>
                <w:szCs w:val="26"/>
                <w:lang w:val="ru-RU" w:eastAsia="zh-CN" w:bidi="hi-IN"/>
              </w:rPr>
              <w:t>Е.А. Белобородов</w:t>
            </w:r>
          </w:p>
        </w:tc>
        <w:tc>
          <w:tcPr>
            <w:tcW w:w="1860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</w:tc>
        <w:tc>
          <w:tcPr>
            <w:tcW w:w="21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/>
          </w:tcPr>
          <w:p>
            <w:pPr>
              <w:pStyle w:val="Normal"/>
              <w:widowControl w:val="false"/>
              <w:tabs>
                <w:tab w:val="clear" w:pos="643"/>
              </w:tabs>
              <w:bidi w:val="0"/>
              <w:spacing w:lineRule="auto" w:line="240" w:before="0" w:after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widowControl w:val="false"/>
        <w:tabs>
          <w:tab w:val="clear" w:pos="643"/>
        </w:tabs>
        <w:spacing w:lineRule="auto" w:line="216" w:before="0" w:after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Ответственный за содержание проекта правового акта: </w:t>
      </w:r>
      <w:r>
        <w:rPr>
          <w:spacing w:val="-4"/>
          <w:sz w:val="26"/>
          <w:szCs w:val="26"/>
          <w:lang w:eastAsia="ru-RU"/>
        </w:rPr>
        <w:t xml:space="preserve">Юрисконсульт </w:t>
      </w:r>
      <w:r>
        <w:rPr>
          <w:rFonts w:eastAsia="PT Astra Serif"/>
          <w:spacing w:val="-4"/>
          <w:sz w:val="26"/>
          <w:szCs w:val="26"/>
          <w:lang w:eastAsia="ru-RU"/>
        </w:rPr>
        <w:t>отдела компенсации расходов Н.В. Рычкова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widowControl w:val="false"/>
        <w:tabs>
          <w:tab w:val="clear" w:pos="643"/>
        </w:tabs>
        <w:spacing w:lineRule="auto" w:line="216" w:before="0" w:after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Исполнитель: Юрисконсульт отдела компенсации расходов </w:t>
      </w:r>
      <w:r>
        <w:rPr>
          <w:rFonts w:eastAsia="PT Astra Serif"/>
          <w:spacing w:val="-4"/>
          <w:sz w:val="26"/>
          <w:szCs w:val="26"/>
          <w:lang w:eastAsia="ru-RU"/>
        </w:rPr>
        <w:t>Н.В. Рычкова,</w:t>
      </w:r>
    </w:p>
    <w:p>
      <w:pPr>
        <w:pStyle w:val="Style21"/>
        <w:widowControl w:val="false"/>
        <w:tabs>
          <w:tab w:val="clear" w:pos="643"/>
        </w:tabs>
        <w:spacing w:lineRule="auto" w:line="216" w:before="0" w:after="0"/>
        <w:rPr>
          <w:sz w:val="26"/>
          <w:szCs w:val="26"/>
        </w:rPr>
      </w:pPr>
      <w:r>
        <w:rPr>
          <w:sz w:val="26"/>
          <w:szCs w:val="26"/>
          <w:lang w:eastAsia="ru-RU"/>
        </w:rPr>
        <w:t>3-18-78</w:t>
      </w:r>
    </w:p>
    <w:p>
      <w:pPr>
        <w:pStyle w:val="Normal"/>
        <w:widowControl w:val="false"/>
        <w:bidi w:val="0"/>
        <w:spacing w:lineRule="auto" w:line="240" w:before="0" w:after="0"/>
        <w:jc w:val="left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left"/>
        <w:rPr>
          <w:sz w:val="26"/>
          <w:szCs w:val="26"/>
        </w:rPr>
      </w:pPr>
      <w:r>
        <w:rPr>
          <w:sz w:val="26"/>
          <w:szCs w:val="26"/>
          <w:lang w:eastAsia="ru-RU"/>
        </w:rPr>
        <w:t>Документ разослать:</w:t>
      </w:r>
    </w:p>
    <w:p>
      <w:pPr>
        <w:pStyle w:val="Normal"/>
        <w:bidi w:val="0"/>
        <w:spacing w:lineRule="auto" w:line="240" w:before="0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left"/>
        <w:rPr>
          <w:sz w:val="26"/>
          <w:szCs w:val="26"/>
        </w:rPr>
      </w:pPr>
      <w:r>
        <w:rPr>
          <w:sz w:val="26"/>
          <w:szCs w:val="26"/>
          <w:lang w:eastAsia="ru-RU"/>
        </w:rPr>
        <w:tab/>
        <w:t>1. МКУ «Служба заказчика»</w:t>
      </w:r>
    </w:p>
    <w:p>
      <w:pPr>
        <w:pStyle w:val="Normal"/>
        <w:bidi w:val="0"/>
        <w:spacing w:lineRule="auto" w:line="240"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ab/>
        <w:t>2. МФЦ Свердловской области</w:t>
      </w:r>
    </w:p>
    <w:sectPr>
      <w:headerReference w:type="default" r:id="rId28"/>
      <w:type w:val="nextPage"/>
      <w:pgSz w:w="11906" w:h="16838"/>
      <w:pgMar w:left="1417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center"/>
      <w:rPr>
        <w:sz w:val="28"/>
        <w:szCs w:val="28"/>
      </w:rPr>
    </w:pPr>
    <w:r>
      <w:rPr>
        <w:sz w:val="28"/>
        <w:szCs w:val="28"/>
      </w:rPr>
    </w:r>
  </w:p>
  <w:p>
    <w:pPr>
      <w:pStyle w:val="Normal"/>
      <w:bidi w:val="0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NSimSun" w:cs="Arial"/>
      <w:color w:val="auto"/>
      <w:kern w:val="2"/>
      <w:sz w:val="28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20"/>
      <w:szCs w:val="20"/>
    </w:rPr>
  </w:style>
  <w:style w:type="character" w:styleId="Style13">
    <w:name w:val="Hyperlink"/>
    <w:rPr>
      <w:color w:val="000080"/>
      <w:u w:val="single"/>
      <w:lang w:val="zxx" w:eastAsia="zxx" w:bidi="zxx"/>
    </w:rPr>
  </w:style>
  <w:style w:type="character" w:styleId="Style14">
    <w:name w:val="Основной шрифт абзаца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Arial"/>
      <w:lang w:val="zxx" w:eastAsia="zxx" w:bidi="zxx"/>
    </w:rPr>
  </w:style>
  <w:style w:type="paragraph" w:styleId="Style21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PT Astra Serif" w:hAnsi="PT Astra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0"/>
      <w:sz w:val="28"/>
      <w:szCs w:val="22"/>
      <w:u w:val="none"/>
      <w:em w:val="none"/>
      <w:lang w:val="ru-RU" w:eastAsia="hi-IN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Liberation Serif;Times New Roman" w:cs="Liberation Serif;Times New Roman"/>
      <w:color w:val="000000"/>
      <w:kern w:val="2"/>
      <w:sz w:val="24"/>
      <w:lang w:val="ru-RU" w:eastAsia="hi-IN"/>
    </w:rPr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6200F1C84BD0559CE7087759DB6AA10F8B7EC7DF67E39371523590B94304A7AEF80C3EC60BA9D06FE8B2E1D2968D18179D5F97C2F3DC5Ci4d4D" TargetMode="External"/><Relationship Id="rId3" Type="http://schemas.openxmlformats.org/officeDocument/2006/relationships/hyperlink" Target="consultantplus://offline/ref=47CD129AC18BF0C1E5C0A3EA8933F850995E5C088A2E16B57B8E9FB92957F55C0F920D18D10A1CC3184DE0CE6EBED52380CC69DF5817050A35zCF" TargetMode="External"/><Relationship Id="rId4" Type="http://schemas.openxmlformats.org/officeDocument/2006/relationships/hyperlink" Target="consultantplus://offline/ref=C20901BAEF5F7348465D1A8F6DD6E4759EB25A4A2A464E02ED4CC88E574A7CA082B160F81E94B2BB3DBFD4E5E9A16352EDC17A0D30C11DFByDU5E" TargetMode="External"/><Relationship Id="rId5" Type="http://schemas.openxmlformats.org/officeDocument/2006/relationships/hyperlink" Target="consultantplus://offline/ref=C20901BAEF5F7348465D1A8F6DD6E4759EB25A4A2A464E02ED4CC88E574A7CA082B160F81E94B2BB3DBFD4E5E9A16352EDC17A0D30C11DFByDU5E" TargetMode="External"/><Relationship Id="rId6" Type="http://schemas.openxmlformats.org/officeDocument/2006/relationships/hyperlink" Target="consultantplus://offline/ref=5250342CC3F1494AFA820EA2973DCE925EF9D49C1505E966A437CB1CFEB0667F24E28871CB1667F43A07F1F7D472665A61FFE0EE2268AB75H5bFF" TargetMode="External"/><Relationship Id="rId7" Type="http://schemas.openxmlformats.org/officeDocument/2006/relationships/hyperlink" Target="consultantplus://offline/ref=BD44E7833E6EC9F82AA4B53C28A69D46F9B46B56F47D764FF6DCE9CBE9588AE49D272E684A81E221A223AD95633F9291E31F4724E1FBBBE2d2R2J" TargetMode="External"/><Relationship Id="rId8" Type="http://schemas.openxmlformats.org/officeDocument/2006/relationships/hyperlink" Target="consultantplus://offline/ref=BD44E7833E6EC9F82AA4B53C28A69D46F9B46B56F47D764FF6DCE9CBE9588AE49D272E684A81E221A223AD95633F9291E31F4724E1FBBBE2d2R2J" TargetMode="External"/><Relationship Id="rId9" Type="http://schemas.openxmlformats.org/officeDocument/2006/relationships/hyperlink" Target="consultantplus://offline/ref=BD44E7833E6EC9F82AA4B53C28A69D46F9B46B56F47D764FF6DCE9CBE9588AE49D272E684A81E220A623AD95633F9291E31F4724E1FBBBE2d2R2J" TargetMode="External"/><Relationship Id="rId10" Type="http://schemas.openxmlformats.org/officeDocument/2006/relationships/hyperlink" Target="consultantplus://offline/ref=BD44E7833E6EC9F82AA4B53C28A69D46F9B46B56F47D764FF6DCE9CBE9588AE49D272E684A81E220A023AD95633F9291E31F4724E1FBBBE2d2R2J" TargetMode="External"/><Relationship Id="rId11" Type="http://schemas.openxmlformats.org/officeDocument/2006/relationships/hyperlink" Target="consultantplus://offline/ref=BD44E7833E6EC9F82AA4B53C28A69D46F9B46B56F47D764FF6DCE9CBE9588AE49D272E684A81E22FA323AD95633F9291E31F4724E1FBBBE2d2R2J" TargetMode="External"/><Relationship Id="rId12" Type="http://schemas.openxmlformats.org/officeDocument/2006/relationships/hyperlink" Target="consultantplus://offline/ref=BD44E7833E6EC9F82AA4B53C28A69D46F9B36A5DF276764FF6DCE9CBE9588AE48F2776644886FD27A136FBC425d6R9J" TargetMode="External"/><Relationship Id="rId13" Type="http://schemas.openxmlformats.org/officeDocument/2006/relationships/hyperlink" Target="consultantplus://offline/ref=BD44E7833E6EC9F82AA4B53C28A69D46F9B46B56F47D764FF6DCE9CBE9588AE49D272E684A81E221A123AD95633F9291E31F4724E1FBBBE2d2R2J" TargetMode="External"/><Relationship Id="rId14" Type="http://schemas.openxmlformats.org/officeDocument/2006/relationships/hyperlink" Target="consultantplus://offline/ref=BD44E7833E6EC9F82AA4B53C28A69D46F9B46B56F47D764FF6DCE9CBE9588AE49D272E684A81E220A523AD95633F9291E31F4724E1FBBBE2d2R2J" TargetMode="External"/><Relationship Id="rId15" Type="http://schemas.openxmlformats.org/officeDocument/2006/relationships/hyperlink" Target="consultantplus://offline/ref=BD44E7833E6EC9F82AA4B53C28A69D46F9B46B56F47D764FF6DCE9CBE9588AE49D272E684A81E22FA423AD95633F9291E31F4724E1FBBBE2d2R2J" TargetMode="External"/><Relationship Id="rId16" Type="http://schemas.openxmlformats.org/officeDocument/2006/relationships/hyperlink" Target="consultantplus://offline/ref=BD44E7833E6EC9F82AA4B53C28A69D46F9B46B56F47D764FF6DCE9CBE9588AE49D272E684A81E22EA723AD95633F9291E31F4724E1FBBBE2d2R2J" TargetMode="External"/><Relationship Id="rId17" Type="http://schemas.openxmlformats.org/officeDocument/2006/relationships/hyperlink" Target="consultantplus://offline/ref=BD44E7833E6EC9F82AA4B53C28A69D46F9B46B56F47D764FF6DCE9CBE9588AE49D272E684A81E124A023AD95633F9291E31F4724E1FBBBE2d2R2J" TargetMode="External"/><Relationship Id="rId18" Type="http://schemas.openxmlformats.org/officeDocument/2006/relationships/hyperlink" Target="consultantplus://offline/ref=DCDECDD0268C214FD899DEC2B032B01A36D615B34974364E161DC7D906836CDB1A2C561AFB278028563527F902A41461516D93A560C5BB9Cg9z9F" TargetMode="External"/><Relationship Id="rId19" Type="http://schemas.openxmlformats.org/officeDocument/2006/relationships/hyperlink" Target="consultantplus://offline/ref=DCDECDD0268C214FD899DEC2B032B01A36D615B34974364E161DC7D906836CDB1A2C561AFB27812C563527F902A41461516D93A560C5BB9Cg9z9F" TargetMode="External"/><Relationship Id="rId20" Type="http://schemas.openxmlformats.org/officeDocument/2006/relationships/hyperlink" Target="consultantplus://offline/ref=DCDECDD0268C214FD899DEC2B032B01A36D615B34974364E161DC7D906836CDB1A2C561AFB2780295A3527F902A41461516D93A560C5BB9Cg9z9F" TargetMode="External"/><Relationship Id="rId21" Type="http://schemas.openxmlformats.org/officeDocument/2006/relationships/hyperlink" Target="consultantplus://offline/ref=DCDECDD0268C214FD899DEC2B032B01A36D615B34974364E161DC7D906836CDB1A2C561AFB27802E523527F902A41461516D93A560C5BB9Cg9z9F" TargetMode="External"/><Relationship Id="rId22" Type="http://schemas.openxmlformats.org/officeDocument/2006/relationships/hyperlink" Target="consultantplus://offline/ref=DCDECDD0268C214FD899DEC2B032B01A36D615B34974364E161DC7D906836CDB1A2C561AFB27802E503527F902A41461516D93A560C5BB9Cg9z9F" TargetMode="External"/><Relationship Id="rId23" Type="http://schemas.openxmlformats.org/officeDocument/2006/relationships/hyperlink" Target="consultantplus://offline/ref=4C165FFFF4901DFBEE02DB687D4EBD73A7764F8BB70488D8BB5F91AF9E2823AD26F400689F44FDE5696B8B8095098738AD693D9C42977636a6XAF" TargetMode="External"/><Relationship Id="rId24" Type="http://schemas.openxmlformats.org/officeDocument/2006/relationships/hyperlink" Target="consultantplus://offline/ref=1CF436B886E88E38606EAFD23799249ABA88597F1A176ED005E8D8EAD70FA2CC3A48C52DE0FCED96BCA88E861F6EA4ADA5cEl5M" TargetMode="External"/><Relationship Id="rId25" Type="http://schemas.openxmlformats.org/officeDocument/2006/relationships/hyperlink" Target="consultantplus://offline/ref=14F7DAF4B20E97D5CADA06C2E75AE6004FB705FF9A48BD06F40B517B955A51C62ED941B6EDC5F48B8CCDF2FF0F0A6297B2133574544654D5eC1EF" TargetMode="External"/><Relationship Id="rId26" Type="http://schemas.openxmlformats.org/officeDocument/2006/relationships/hyperlink" Target="consultantplus://offline/ref=1CF436B886E88E38606EAFD23799249ABA88597F1A176ED005E8D8EAD70FA2CC3A48C52DE0FCED96BCA88E861F6EA4ADA5cEl5M" TargetMode="External"/><Relationship Id="rId27" Type="http://schemas.openxmlformats.org/officeDocument/2006/relationships/hyperlink" Target="consultantplus://offline/ref=1CF436B886E88E38606EAFD23799249ABA88597F1A176ED005E8D8EAD70FA2CC3A48C52DE0FCED96BCA88E861F6EA4ADA5cEl5M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194</TotalTime>
  <Application>LibreOffice/7.4.2.3$Windows_X86_64 LibreOffice_project/382eef1f22670f7f4118c8c2dd222ec7ad009daf</Application>
  <AppVersion>15.0000</AppVersion>
  <Pages>19</Pages>
  <Words>4931</Words>
  <Characters>37590</Characters>
  <CharactersWithSpaces>43058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2023-08-02T15:58:50Z</dcterms:created>
  <dc:creator/>
  <dc:description/>
  <dc:language>ru-RU</dc:language>
  <cp:lastModifiedBy/>
  <cp:lastPrinted>2023-08-18T10:40:33Z</cp:lastPrinted>
  <dcterms:modified xsi:type="dcterms:W3CDTF">2023-09-12T08:40:03Z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