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FE" w:rsidRPr="00B610FE" w:rsidRDefault="00B610FE" w:rsidP="0039787B">
      <w:pPr>
        <w:widowControl w:val="0"/>
        <w:ind w:right="-5"/>
        <w:jc w:val="right"/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</w:pPr>
      <w:r>
        <w:rPr>
          <w:rFonts w:ascii="PT Astra Serif" w:eastAsia="Arial Unicode MS" w:hAnsi="PT Astra Serif" w:cs="Arial Unicode MS"/>
          <w:noProof/>
          <w:color w:val="000000"/>
          <w:sz w:val="28"/>
          <w:szCs w:val="28"/>
          <w:lang w:val="ru-RU" w:eastAsia="ru-RU" w:bidi="ar-SA"/>
        </w:rPr>
        <w:t>ПРОЕКТ</w:t>
      </w:r>
    </w:p>
    <w:p w:rsidR="00B610FE" w:rsidRPr="00B610FE" w:rsidRDefault="00B610FE" w:rsidP="0039787B">
      <w:pPr>
        <w:widowControl w:val="0"/>
        <w:tabs>
          <w:tab w:val="left" w:pos="7980"/>
        </w:tabs>
        <w:ind w:right="-5"/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</w:pPr>
      <w:r w:rsidRPr="00B610FE"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  <w:tab/>
      </w:r>
    </w:p>
    <w:p w:rsidR="00B610FE" w:rsidRDefault="00B610FE" w:rsidP="0039787B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</w:pPr>
      <w:r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>РОССИЙСКАЯ ФЕДЕРАЦИЯ</w:t>
      </w:r>
    </w:p>
    <w:p w:rsidR="00B610FE" w:rsidRDefault="00B610FE" w:rsidP="0039787B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</w:pPr>
      <w:r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>Свердловская область</w:t>
      </w:r>
    </w:p>
    <w:p w:rsidR="00B610FE" w:rsidRDefault="00B610FE" w:rsidP="0039787B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16"/>
          <w:szCs w:val="16"/>
          <w:lang w:val="ru-RU" w:eastAsia="ru-RU"/>
        </w:rPr>
      </w:pPr>
    </w:p>
    <w:p w:rsidR="00B610FE" w:rsidRDefault="00B610FE" w:rsidP="0039787B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</w:pPr>
      <w:r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>ДУМА СЕВЕРОУРАЛЬСКОГО ГОРОДСКОГО ОКРУГА</w:t>
      </w:r>
    </w:p>
    <w:p w:rsidR="00B610FE" w:rsidRDefault="00B610FE" w:rsidP="0039787B">
      <w:pPr>
        <w:widowControl w:val="0"/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</w:pPr>
    </w:p>
    <w:p w:rsidR="00B610FE" w:rsidRDefault="00B610FE" w:rsidP="0039787B">
      <w:pPr>
        <w:widowControl w:val="0"/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</w:pPr>
      <w:r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>РЕШЕНИЕ</w:t>
      </w:r>
    </w:p>
    <w:p w:rsidR="00B610FE" w:rsidRDefault="00B610FE" w:rsidP="0039787B">
      <w:pPr>
        <w:widowControl w:val="0"/>
        <w:ind w:right="-5"/>
        <w:jc w:val="center"/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</w:pPr>
    </w:p>
    <w:p w:rsidR="00B610FE" w:rsidRDefault="00B610FE" w:rsidP="0039787B">
      <w:pPr>
        <w:widowControl w:val="0"/>
        <w:ind w:right="-5"/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  <w:t xml:space="preserve">от  </w:t>
      </w:r>
      <w:r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  <w:tab/>
      </w:r>
      <w:proofErr w:type="gramEnd"/>
      <w:r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  <w:t xml:space="preserve">                    № _____</w:t>
      </w:r>
    </w:p>
    <w:p w:rsidR="00B610FE" w:rsidRDefault="00B610FE" w:rsidP="0039787B">
      <w:pPr>
        <w:widowControl w:val="0"/>
        <w:ind w:right="-5"/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  <w:t>г. Североуральск</w:t>
      </w:r>
    </w:p>
    <w:p w:rsidR="00B610FE" w:rsidRPr="00327F49" w:rsidRDefault="00B610FE" w:rsidP="0039787B">
      <w:pPr>
        <w:widowControl w:val="0"/>
        <w:autoSpaceDE w:val="0"/>
        <w:autoSpaceDN w:val="0"/>
        <w:adjustRightInd w:val="0"/>
        <w:ind w:right="-5"/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B610FE" w:rsidRDefault="00B610FE" w:rsidP="004817D8">
      <w:pPr>
        <w:widowControl w:val="0"/>
        <w:autoSpaceDE w:val="0"/>
        <w:autoSpaceDN w:val="0"/>
        <w:adjustRightInd w:val="0"/>
        <w:ind w:right="5101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4817D8">
        <w:rPr>
          <w:rFonts w:ascii="PT Astra Serif" w:hAnsi="PT Astra Serif"/>
          <w:sz w:val="28"/>
          <w:szCs w:val="28"/>
          <w:lang w:val="ru-RU" w:eastAsia="ru-RU" w:bidi="ar-SA"/>
        </w:rPr>
        <w:t xml:space="preserve">        </w:t>
      </w:r>
      <w:r w:rsidR="00EE3FF1" w:rsidRPr="004817D8">
        <w:rPr>
          <w:rFonts w:ascii="PT Astra Serif" w:hAnsi="PT Astra Serif"/>
          <w:sz w:val="28"/>
          <w:szCs w:val="28"/>
          <w:lang w:val="ru-RU"/>
        </w:rPr>
        <w:t xml:space="preserve">О внесении изменений в Положение </w:t>
      </w:r>
      <w:r w:rsidR="00EE3FF1" w:rsidRPr="004817D8">
        <w:rPr>
          <w:rFonts w:ascii="PT Astra Serif" w:hAnsi="PT Astra Serif"/>
          <w:sz w:val="28"/>
          <w:szCs w:val="28"/>
          <w:lang w:val="ru-RU" w:eastAsia="ru-RU" w:bidi="ar-SA"/>
        </w:rPr>
        <w:t xml:space="preserve">о муниципальном </w:t>
      </w:r>
      <w:r w:rsidR="008A435C" w:rsidRPr="004817D8">
        <w:rPr>
          <w:rFonts w:ascii="PT Astra Serif" w:hAnsi="PT Astra Serif"/>
          <w:sz w:val="28"/>
          <w:szCs w:val="28"/>
          <w:lang w:val="ru-RU" w:eastAsia="ru-RU" w:bidi="ar-SA"/>
        </w:rPr>
        <w:t>лес</w:t>
      </w:r>
      <w:r w:rsidR="00EE3FF1" w:rsidRPr="004817D8">
        <w:rPr>
          <w:rFonts w:ascii="PT Astra Serif" w:hAnsi="PT Astra Serif"/>
          <w:sz w:val="28"/>
          <w:szCs w:val="28"/>
          <w:lang w:val="ru-RU" w:eastAsia="ru-RU" w:bidi="ar-SA"/>
        </w:rPr>
        <w:t>ном контроле на территории Североуральского городского округа</w:t>
      </w:r>
      <w:r w:rsidR="00EE3FF1" w:rsidRPr="004817D8">
        <w:rPr>
          <w:rFonts w:ascii="PT Astra Serif" w:hAnsi="PT Astra Serif"/>
          <w:sz w:val="28"/>
          <w:szCs w:val="28"/>
          <w:lang w:val="ru-RU"/>
        </w:rPr>
        <w:t xml:space="preserve">, утвержденное Решением Думы Североуральского городского округа от 25 августа 2021 года № </w:t>
      </w:r>
      <w:r w:rsidR="008A435C" w:rsidRPr="004817D8">
        <w:rPr>
          <w:rFonts w:ascii="PT Astra Serif" w:hAnsi="PT Astra Serif"/>
          <w:sz w:val="28"/>
          <w:szCs w:val="28"/>
          <w:lang w:val="ru-RU"/>
        </w:rPr>
        <w:t>60</w:t>
      </w:r>
      <w:r w:rsidR="00EE3FF1">
        <w:rPr>
          <w:rFonts w:ascii="PT Astra Serif" w:hAnsi="PT Astra Serif"/>
          <w:sz w:val="28"/>
          <w:szCs w:val="28"/>
          <w:lang w:val="ru-RU" w:eastAsia="ru-RU" w:bidi="ar-SA"/>
        </w:rPr>
        <w:t xml:space="preserve"> </w:t>
      </w:r>
    </w:p>
    <w:p w:rsidR="00B610FE" w:rsidRDefault="00B610FE" w:rsidP="0039787B">
      <w:pPr>
        <w:widowControl w:val="0"/>
        <w:autoSpaceDE w:val="0"/>
        <w:autoSpaceDN w:val="0"/>
        <w:adjustRightInd w:val="0"/>
        <w:ind w:right="-5"/>
        <w:jc w:val="both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B610FE" w:rsidRDefault="00537066" w:rsidP="0039787B">
      <w:pPr>
        <w:widowControl w:val="0"/>
        <w:autoSpaceDE w:val="0"/>
        <w:autoSpaceDN w:val="0"/>
        <w:adjustRightInd w:val="0"/>
        <w:ind w:right="-5" w:firstLine="540"/>
        <w:jc w:val="both"/>
        <w:rPr>
          <w:rFonts w:ascii="PT Astra Serif" w:hAnsi="PT Astra Serif"/>
          <w:sz w:val="16"/>
          <w:szCs w:val="16"/>
          <w:lang w:val="ru-RU" w:eastAsia="ru-RU" w:bidi="ar-SA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В соответствии </w:t>
      </w:r>
      <w:r w:rsidR="008A435C">
        <w:rPr>
          <w:rFonts w:ascii="PT Astra Serif" w:hAnsi="PT Astra Serif"/>
          <w:sz w:val="28"/>
          <w:szCs w:val="28"/>
          <w:lang w:val="ru-RU"/>
        </w:rPr>
        <w:t xml:space="preserve">с </w:t>
      </w:r>
      <w:r w:rsidR="00E53594" w:rsidRPr="00E53594">
        <w:rPr>
          <w:rFonts w:ascii="PT Astra Serif" w:hAnsi="PT Astra Serif"/>
          <w:sz w:val="28"/>
          <w:szCs w:val="28"/>
          <w:lang w:val="ru-RU"/>
        </w:rPr>
        <w:t>Федеральн</w:t>
      </w:r>
      <w:r w:rsidR="008A435C">
        <w:rPr>
          <w:rFonts w:ascii="PT Astra Serif" w:hAnsi="PT Astra Serif"/>
          <w:sz w:val="28"/>
          <w:szCs w:val="28"/>
          <w:lang w:val="ru-RU"/>
        </w:rPr>
        <w:t>ым</w:t>
      </w:r>
      <w:r w:rsidR="00E53594" w:rsidRPr="00E53594">
        <w:rPr>
          <w:rFonts w:ascii="PT Astra Serif" w:hAnsi="PT Astra Serif"/>
          <w:sz w:val="28"/>
          <w:szCs w:val="28"/>
          <w:lang w:val="ru-RU"/>
        </w:rPr>
        <w:t xml:space="preserve"> закон</w:t>
      </w:r>
      <w:r w:rsidR="008A435C">
        <w:rPr>
          <w:rFonts w:ascii="PT Astra Serif" w:hAnsi="PT Astra Serif"/>
          <w:sz w:val="28"/>
          <w:szCs w:val="28"/>
          <w:lang w:val="ru-RU"/>
        </w:rPr>
        <w:t>ом</w:t>
      </w:r>
      <w:r w:rsidR="00E53594" w:rsidRPr="00E53594">
        <w:rPr>
          <w:rFonts w:ascii="PT Astra Serif" w:hAnsi="PT Astra Serif"/>
          <w:sz w:val="28"/>
          <w:szCs w:val="28"/>
          <w:lang w:val="ru-RU"/>
        </w:rPr>
        <w:t xml:space="preserve"> от 31 июля 2020 года № 248-ФЗ «О государственном контроле (надзоре) и муниципальном контроле в Российской Федерации»</w:t>
      </w:r>
      <w:r w:rsidR="00B610FE" w:rsidRPr="00E53594">
        <w:rPr>
          <w:rFonts w:ascii="PT Astra Serif" w:hAnsi="PT Astra Serif"/>
          <w:sz w:val="28"/>
          <w:szCs w:val="28"/>
          <w:lang w:val="ru-RU" w:eastAsia="ru-RU" w:bidi="ar-SA"/>
        </w:rPr>
        <w:t xml:space="preserve">, </w:t>
      </w:r>
      <w:r>
        <w:rPr>
          <w:rFonts w:ascii="PT Astra Serif" w:hAnsi="PT Astra Serif"/>
          <w:sz w:val="28"/>
          <w:szCs w:val="28"/>
          <w:lang w:val="ru-RU" w:eastAsia="ru-RU" w:bidi="ar-SA"/>
        </w:rPr>
        <w:t xml:space="preserve">руководствуясь </w:t>
      </w:r>
      <w:r w:rsidR="00B610FE" w:rsidRPr="00E53594">
        <w:rPr>
          <w:rFonts w:ascii="PT Astra Serif" w:hAnsi="PT Astra Serif"/>
          <w:sz w:val="28"/>
          <w:szCs w:val="28"/>
          <w:lang w:val="ru-RU" w:eastAsia="ru-RU" w:bidi="ar-SA"/>
        </w:rPr>
        <w:t xml:space="preserve">Уставом Североуральского городского округа, Дума Североуральского городского округа </w:t>
      </w:r>
    </w:p>
    <w:p w:rsidR="00B610FE" w:rsidRDefault="00B610FE" w:rsidP="0039787B">
      <w:pPr>
        <w:widowControl w:val="0"/>
        <w:autoSpaceDE w:val="0"/>
        <w:autoSpaceDN w:val="0"/>
        <w:adjustRightInd w:val="0"/>
        <w:ind w:right="-5" w:firstLine="540"/>
        <w:jc w:val="both"/>
        <w:rPr>
          <w:rFonts w:ascii="PT Astra Serif" w:hAnsi="PT Astra Serif"/>
          <w:b/>
          <w:sz w:val="16"/>
          <w:szCs w:val="16"/>
          <w:lang w:val="ru-RU" w:eastAsia="ru-RU" w:bidi="ar-SA"/>
        </w:rPr>
      </w:pPr>
      <w:r>
        <w:rPr>
          <w:rFonts w:ascii="PT Astra Serif" w:hAnsi="PT Astra Serif"/>
          <w:b/>
          <w:sz w:val="28"/>
          <w:szCs w:val="28"/>
          <w:lang w:val="ru-RU" w:eastAsia="ru-RU" w:bidi="ar-SA"/>
        </w:rPr>
        <w:t>РЕШИЛА:</w:t>
      </w:r>
    </w:p>
    <w:p w:rsidR="009E3FED" w:rsidRPr="006D6A64" w:rsidRDefault="00EE3FF1" w:rsidP="002E5447">
      <w:pPr>
        <w:pStyle w:val="a6"/>
        <w:widowControl w:val="0"/>
        <w:numPr>
          <w:ilvl w:val="0"/>
          <w:numId w:val="2"/>
        </w:numPr>
        <w:suppressAutoHyphens/>
        <w:ind w:left="0" w:right="-5"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6D6A64">
        <w:rPr>
          <w:rFonts w:ascii="PT Astra Serif" w:hAnsi="PT Astra Serif"/>
          <w:sz w:val="28"/>
          <w:szCs w:val="28"/>
          <w:lang w:val="ru-RU" w:eastAsia="ru-RU" w:bidi="ar-SA"/>
        </w:rPr>
        <w:t xml:space="preserve">Внести в </w:t>
      </w:r>
      <w:r w:rsidR="003D3797">
        <w:rPr>
          <w:rFonts w:ascii="PT Astra Serif" w:hAnsi="PT Astra Serif"/>
          <w:sz w:val="28"/>
          <w:szCs w:val="28"/>
          <w:lang w:val="ru-RU" w:eastAsia="ru-RU" w:bidi="ar-SA"/>
        </w:rPr>
        <w:t>Положение</w:t>
      </w:r>
      <w:r w:rsidR="005C0DB2">
        <w:rPr>
          <w:rFonts w:ascii="PT Astra Serif" w:hAnsi="PT Astra Serif"/>
          <w:sz w:val="28"/>
          <w:szCs w:val="28"/>
          <w:lang w:val="ru-RU" w:eastAsia="ru-RU" w:bidi="ar-SA"/>
        </w:rPr>
        <w:t xml:space="preserve"> о муниципальном лесном контроле на территории Североуральского городского округа</w:t>
      </w:r>
      <w:r w:rsidR="003D3797">
        <w:rPr>
          <w:rFonts w:ascii="PT Astra Serif" w:hAnsi="PT Astra Serif"/>
          <w:sz w:val="28"/>
          <w:szCs w:val="28"/>
          <w:lang w:val="ru-RU" w:eastAsia="ru-RU" w:bidi="ar-SA"/>
        </w:rPr>
        <w:t>, утвержденное решением</w:t>
      </w:r>
      <w:r w:rsidR="00537066" w:rsidRPr="006D6A64">
        <w:rPr>
          <w:rFonts w:ascii="PT Astra Serif" w:hAnsi="PT Astra Serif"/>
          <w:sz w:val="28"/>
          <w:szCs w:val="28"/>
          <w:lang w:val="ru-RU" w:eastAsia="ru-RU" w:bidi="ar-SA"/>
        </w:rPr>
        <w:t xml:space="preserve"> Думы Североуральского городского округа </w:t>
      </w:r>
      <w:r w:rsidR="00537066" w:rsidRPr="006D6A64">
        <w:rPr>
          <w:rFonts w:ascii="PT Astra Serif" w:hAnsi="PT Astra Serif"/>
          <w:sz w:val="28"/>
          <w:szCs w:val="28"/>
          <w:lang w:val="ru-RU"/>
        </w:rPr>
        <w:t xml:space="preserve">от 25 августа 2021 года № </w:t>
      </w:r>
      <w:r w:rsidR="008A435C" w:rsidRPr="006D6A64">
        <w:rPr>
          <w:rFonts w:ascii="PT Astra Serif" w:hAnsi="PT Astra Serif"/>
          <w:sz w:val="28"/>
          <w:szCs w:val="28"/>
          <w:lang w:val="ru-RU"/>
        </w:rPr>
        <w:t>60</w:t>
      </w:r>
      <w:r w:rsidR="003D3797">
        <w:rPr>
          <w:rFonts w:ascii="PT Astra Serif" w:hAnsi="PT Astra Serif"/>
          <w:sz w:val="28"/>
          <w:szCs w:val="28"/>
          <w:lang w:val="ru-RU"/>
        </w:rPr>
        <w:t>,</w:t>
      </w:r>
      <w:r w:rsidRPr="006D6A64">
        <w:rPr>
          <w:rFonts w:ascii="PT Astra Serif" w:hAnsi="PT Astra Serif"/>
          <w:sz w:val="28"/>
          <w:szCs w:val="28"/>
          <w:lang w:val="ru-RU"/>
        </w:rPr>
        <w:t xml:space="preserve"> следующие изменения:</w:t>
      </w:r>
      <w:r w:rsidR="00537066" w:rsidRPr="006D6A64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291DCF" w:rsidRPr="00DF244F" w:rsidRDefault="0052204F" w:rsidP="002E5447">
      <w:pPr>
        <w:pStyle w:val="pt-a-000021"/>
        <w:spacing w:before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DF244F">
        <w:rPr>
          <w:rFonts w:ascii="PT Astra Serif" w:eastAsiaTheme="minorHAnsi" w:hAnsi="PT Astra Serif" w:cs="PT Astra Serif"/>
          <w:color w:val="000000"/>
          <w:sz w:val="28"/>
          <w:szCs w:val="28"/>
        </w:rPr>
        <w:t>1.1.</w:t>
      </w:r>
      <w:r w:rsidRPr="00DF244F">
        <w:rPr>
          <w:rFonts w:ascii="PT Astra Serif" w:hAnsi="PT Astra Serif"/>
          <w:sz w:val="28"/>
          <w:szCs w:val="28"/>
        </w:rPr>
        <w:t xml:space="preserve"> </w:t>
      </w:r>
      <w:r w:rsidR="00291DCF" w:rsidRPr="00DF244F">
        <w:rPr>
          <w:rFonts w:ascii="PT Astra Serif" w:hAnsi="PT Astra Serif"/>
          <w:sz w:val="28"/>
          <w:szCs w:val="28"/>
        </w:rPr>
        <w:t xml:space="preserve">Раздел II </w:t>
      </w:r>
      <w:r w:rsidR="00DF244F" w:rsidRPr="00DF244F">
        <w:rPr>
          <w:rStyle w:val="pt-a0"/>
          <w:rFonts w:ascii="PT Astra Serif" w:hAnsi="PT Astra Serif" w:cs="Liberation Serif"/>
          <w:sz w:val="28"/>
          <w:szCs w:val="28"/>
        </w:rPr>
        <w:t xml:space="preserve">Управление рисками причинения вреда (ущерба) </w:t>
      </w:r>
      <w:r w:rsidR="00DF244F" w:rsidRPr="00DF244F">
        <w:rPr>
          <w:rStyle w:val="pt-a0-000022"/>
          <w:sz w:val="28"/>
          <w:szCs w:val="28"/>
        </w:rPr>
        <w:t>‎</w:t>
      </w:r>
      <w:r w:rsidR="00DF244F" w:rsidRPr="00DF244F">
        <w:rPr>
          <w:rStyle w:val="pt-a0"/>
          <w:rFonts w:ascii="PT Astra Serif" w:hAnsi="PT Astra Serif" w:cs="Liberation Serif"/>
          <w:sz w:val="28"/>
          <w:szCs w:val="28"/>
        </w:rPr>
        <w:t xml:space="preserve">охраняемым законом ценностям при осуществлении </w:t>
      </w:r>
      <w:r w:rsidR="00DF244F" w:rsidRPr="00DF244F">
        <w:rPr>
          <w:rStyle w:val="pt-a0-000022"/>
          <w:sz w:val="28"/>
          <w:szCs w:val="28"/>
        </w:rPr>
        <w:t>‎</w:t>
      </w:r>
      <w:r w:rsidR="00DF244F" w:rsidRPr="00DF244F">
        <w:rPr>
          <w:rStyle w:val="pt-a0"/>
          <w:rFonts w:ascii="PT Astra Serif" w:hAnsi="PT Astra Serif" w:cs="Liberation Serif"/>
          <w:sz w:val="28"/>
          <w:szCs w:val="28"/>
        </w:rPr>
        <w:t>муниципального лесного контроля</w:t>
      </w:r>
      <w:r w:rsidR="00DF244F">
        <w:rPr>
          <w:rStyle w:val="pt-a0"/>
          <w:rFonts w:ascii="PT Astra Serif" w:hAnsi="PT Astra Serif" w:cs="Liberation Serif"/>
          <w:sz w:val="28"/>
          <w:szCs w:val="28"/>
        </w:rPr>
        <w:t xml:space="preserve"> </w:t>
      </w:r>
      <w:r w:rsidR="00291DCF" w:rsidRPr="00DF244F">
        <w:rPr>
          <w:rFonts w:ascii="PT Astra Serif" w:hAnsi="PT Astra Serif"/>
          <w:sz w:val="28"/>
          <w:szCs w:val="28"/>
        </w:rPr>
        <w:t xml:space="preserve">изложить в новой редакции: </w:t>
      </w:r>
    </w:p>
    <w:p w:rsidR="002A19DB" w:rsidRDefault="00291DCF" w:rsidP="002E5447">
      <w:pPr>
        <w:pStyle w:val="ConsPlusNormal"/>
        <w:ind w:firstLine="851"/>
        <w:jc w:val="both"/>
      </w:pPr>
      <w:r>
        <w:t>«</w:t>
      </w:r>
      <w:r>
        <w:t>1</w:t>
      </w:r>
      <w:r w:rsidR="00DF244F">
        <w:t>1</w:t>
      </w:r>
      <w:r>
        <w:t xml:space="preserve">. В </w:t>
      </w:r>
      <w:r w:rsidRPr="002A19DB">
        <w:t xml:space="preserve">соответствии с </w:t>
      </w:r>
      <w:hyperlink r:id="rId6">
        <w:r w:rsidRPr="002A19DB">
          <w:t>частью 7 статьи 22</w:t>
        </w:r>
      </w:hyperlink>
      <w:r w:rsidRPr="002A19DB">
        <w:t xml:space="preserve"> Закона N 248-ФЗ система оценки и управления рисками при осуществлении муниципального </w:t>
      </w:r>
      <w:r>
        <w:t>лесного контроля не применяется.</w:t>
      </w:r>
    </w:p>
    <w:p w:rsidR="002A19DB" w:rsidRDefault="00291DCF" w:rsidP="002E5447">
      <w:pPr>
        <w:pStyle w:val="ConsPlusNormal"/>
        <w:ind w:firstLine="851"/>
        <w:jc w:val="both"/>
      </w:pPr>
      <w:r>
        <w:t>1</w:t>
      </w:r>
      <w:r w:rsidR="002A19DB" w:rsidRPr="002A19DB">
        <w:t>2</w:t>
      </w:r>
      <w:r>
        <w:t>. В целях оценки риска причинения вреда (ущерба) охраняемым законом ценностям устанавливаются индикаторы риска нарушения обязательных требований.</w:t>
      </w:r>
    </w:p>
    <w:p w:rsidR="00291DCF" w:rsidRDefault="00291DCF" w:rsidP="002E5447">
      <w:pPr>
        <w:pStyle w:val="ConsPlusNormal"/>
        <w:ind w:firstLine="851"/>
        <w:jc w:val="both"/>
      </w:pPr>
      <w:r>
        <w:t>1</w:t>
      </w:r>
      <w:r w:rsidR="002A19DB" w:rsidRPr="002A19DB">
        <w:t>3</w:t>
      </w:r>
      <w:r>
        <w:t>. Индикаторами риска нарушения обязательных требований при осуществлении муниципального лесного контроля являются:</w:t>
      </w:r>
    </w:p>
    <w:p w:rsidR="00291DCF" w:rsidRPr="00291DCF" w:rsidRDefault="00291DCF" w:rsidP="002E5447">
      <w:pPr>
        <w:ind w:firstLine="851"/>
        <w:jc w:val="both"/>
        <w:rPr>
          <w:rFonts w:ascii="PT Astra Serif" w:hAnsi="PT Astra Serif" w:cs="Calibri"/>
          <w:color w:val="000000"/>
          <w:sz w:val="28"/>
          <w:szCs w:val="28"/>
          <w:lang w:val="ru-RU" w:eastAsia="ru-RU"/>
        </w:rPr>
      </w:pPr>
      <w:r w:rsidRPr="00291DCF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291DCF">
        <w:rPr>
          <w:rFonts w:ascii="PT Astra Serif" w:hAnsi="PT Astra Serif" w:cs="Liberation Serif"/>
          <w:iCs/>
          <w:color w:val="000000"/>
          <w:sz w:val="28"/>
          <w:szCs w:val="28"/>
          <w:lang w:val="ru-RU" w:eastAsia="ru-RU"/>
        </w:rPr>
        <w:t>1</w:t>
      </w:r>
      <w:r w:rsidR="002A19DB">
        <w:rPr>
          <w:rFonts w:ascii="PT Astra Serif" w:hAnsi="PT Astra Serif" w:cs="Liberation Serif"/>
          <w:iCs/>
          <w:color w:val="000000"/>
          <w:sz w:val="28"/>
          <w:szCs w:val="28"/>
          <w:lang w:eastAsia="ru-RU"/>
        </w:rPr>
        <w:t>)</w:t>
      </w:r>
      <w:r w:rsidRPr="00291DCF">
        <w:rPr>
          <w:rFonts w:ascii="PT Astra Serif" w:hAnsi="PT Astra Serif" w:cs="Liberation Serif"/>
          <w:iCs/>
          <w:color w:val="000000"/>
          <w:sz w:val="28"/>
          <w:szCs w:val="28"/>
          <w:lang w:val="ru-RU" w:eastAsia="ru-RU"/>
        </w:rPr>
        <w:t xml:space="preserve">. Установление на лесном участке, предоставленном в аренду, постоянное бессрочное пользование, безвозмездное пользование (далее - использование), или на территории в границах лесничества, не предоставленной для использования, увеличения в два и более раза площади лесных насаждений, погибших и (или) поврежденных вследствие воздействия вредных организмов за календарный год, </w:t>
      </w:r>
      <w:r w:rsidRPr="00291DCF">
        <w:rPr>
          <w:rFonts w:ascii="PT Astra Serif" w:hAnsi="PT Astra Serif" w:cs="Liberation Serif"/>
          <w:iCs/>
          <w:color w:val="000000"/>
          <w:sz w:val="28"/>
          <w:szCs w:val="28"/>
          <w:lang w:val="ru-RU" w:eastAsia="ru-RU"/>
        </w:rPr>
        <w:lastRenderedPageBreak/>
        <w:t>по сравнению со среднегодовой величиной за предшествующий пятилетний период.</w:t>
      </w:r>
    </w:p>
    <w:p w:rsidR="00291DCF" w:rsidRPr="00291DCF" w:rsidRDefault="00291DCF" w:rsidP="002E5447">
      <w:pPr>
        <w:ind w:firstLine="851"/>
        <w:jc w:val="both"/>
        <w:rPr>
          <w:rFonts w:ascii="PT Astra Serif" w:hAnsi="PT Astra Serif" w:cs="Calibri"/>
          <w:color w:val="000000"/>
          <w:sz w:val="28"/>
          <w:szCs w:val="28"/>
          <w:lang w:val="ru-RU" w:eastAsia="ru-RU"/>
        </w:rPr>
      </w:pPr>
      <w:r w:rsidRPr="00291DCF">
        <w:rPr>
          <w:rFonts w:ascii="PT Astra Serif" w:hAnsi="PT Astra Serif" w:cs="Liberation Serif"/>
          <w:iCs/>
          <w:color w:val="000000"/>
          <w:sz w:val="28"/>
          <w:szCs w:val="28"/>
          <w:lang w:val="ru-RU" w:eastAsia="ru-RU"/>
        </w:rPr>
        <w:t>2</w:t>
      </w:r>
      <w:r w:rsidR="002A19DB" w:rsidRPr="002A19DB">
        <w:rPr>
          <w:rFonts w:ascii="PT Astra Serif" w:hAnsi="PT Astra Serif" w:cs="Liberation Serif"/>
          <w:iCs/>
          <w:color w:val="000000"/>
          <w:sz w:val="28"/>
          <w:szCs w:val="28"/>
          <w:lang w:val="ru-RU" w:eastAsia="ru-RU"/>
        </w:rPr>
        <w:t>)</w:t>
      </w:r>
      <w:r w:rsidRPr="00291DCF">
        <w:rPr>
          <w:rFonts w:ascii="PT Astra Serif" w:hAnsi="PT Astra Serif" w:cs="Liberation Serif"/>
          <w:iCs/>
          <w:color w:val="000000"/>
          <w:sz w:val="28"/>
          <w:szCs w:val="28"/>
          <w:lang w:val="ru-RU" w:eastAsia="ru-RU"/>
        </w:rPr>
        <w:t>. Доля крупных лесных пожаров (площадью 25 гектаров и более в зоне наземной охраны лесов и 200 гектаров и более в зоне авиационной охраны лесов) в общем количестве лесных пожаров, возникших на лесном участке, предоставленном для использования, или на территории в границах лесничества, не предоставленной для использования, составила более 20 процентов по итогам календарного года.</w:t>
      </w:r>
    </w:p>
    <w:p w:rsidR="00291DCF" w:rsidRPr="00291DCF" w:rsidRDefault="00291DCF" w:rsidP="002E5447">
      <w:pPr>
        <w:ind w:firstLine="851"/>
        <w:jc w:val="both"/>
        <w:rPr>
          <w:rFonts w:ascii="PT Astra Serif" w:hAnsi="PT Astra Serif" w:cs="Calibri"/>
          <w:color w:val="000000"/>
          <w:sz w:val="28"/>
          <w:szCs w:val="28"/>
          <w:lang w:val="ru-RU" w:eastAsia="ru-RU"/>
        </w:rPr>
      </w:pPr>
      <w:r w:rsidRPr="00291DCF">
        <w:rPr>
          <w:rFonts w:ascii="PT Astra Serif" w:hAnsi="PT Astra Serif" w:cs="Liberation Serif"/>
          <w:iCs/>
          <w:color w:val="000000"/>
          <w:sz w:val="28"/>
          <w:szCs w:val="28"/>
          <w:lang w:val="ru-RU" w:eastAsia="ru-RU"/>
        </w:rPr>
        <w:t>3</w:t>
      </w:r>
      <w:r w:rsidR="002A19DB">
        <w:rPr>
          <w:rFonts w:ascii="PT Astra Serif" w:hAnsi="PT Astra Serif" w:cs="Liberation Serif"/>
          <w:iCs/>
          <w:color w:val="000000"/>
          <w:sz w:val="28"/>
          <w:szCs w:val="28"/>
          <w:lang w:eastAsia="ru-RU"/>
        </w:rPr>
        <w:t>)</w:t>
      </w:r>
      <w:r w:rsidRPr="00291DCF">
        <w:rPr>
          <w:rFonts w:ascii="PT Astra Serif" w:hAnsi="PT Astra Serif" w:cs="Liberation Serif"/>
          <w:iCs/>
          <w:color w:val="000000"/>
          <w:sz w:val="28"/>
          <w:szCs w:val="28"/>
          <w:lang w:val="ru-RU" w:eastAsia="ru-RU"/>
        </w:rPr>
        <w:t xml:space="preserve">. Установление на лесном участке, предоставленном для использования, или на территории в границах лесничества, не предоставленной для использования, увеличения площади лесов, подлежащих </w:t>
      </w:r>
      <w:proofErr w:type="spellStart"/>
      <w:r w:rsidRPr="00291DCF">
        <w:rPr>
          <w:rFonts w:ascii="PT Astra Serif" w:hAnsi="PT Astra Serif" w:cs="Liberation Serif"/>
          <w:iCs/>
          <w:color w:val="000000"/>
          <w:sz w:val="28"/>
          <w:szCs w:val="28"/>
          <w:lang w:val="ru-RU" w:eastAsia="ru-RU"/>
        </w:rPr>
        <w:t>лесовосстановлению</w:t>
      </w:r>
      <w:proofErr w:type="spellEnd"/>
      <w:r w:rsidRPr="00291DCF">
        <w:rPr>
          <w:rFonts w:ascii="PT Astra Serif" w:hAnsi="PT Astra Serif" w:cs="Liberation Serif"/>
          <w:iCs/>
          <w:color w:val="000000"/>
          <w:sz w:val="28"/>
          <w:szCs w:val="28"/>
          <w:lang w:val="ru-RU" w:eastAsia="ru-RU"/>
        </w:rPr>
        <w:t xml:space="preserve"> (вырубки, гари, редины, пустыри, прогалины), более чем на 30 процентов за календарный год по сравнению со среднегодовой величиной за предшествующий пятилетний период.</w:t>
      </w:r>
    </w:p>
    <w:p w:rsidR="002A19DB" w:rsidRPr="002A19DB" w:rsidRDefault="00291DCF" w:rsidP="002E5447">
      <w:pPr>
        <w:ind w:firstLine="851"/>
        <w:jc w:val="both"/>
        <w:rPr>
          <w:rFonts w:ascii="PT Astra Serif" w:hAnsi="PT Astra Serif" w:cs="Liberation Serif"/>
          <w:iCs/>
          <w:color w:val="000000"/>
          <w:sz w:val="28"/>
          <w:szCs w:val="28"/>
          <w:lang w:val="ru-RU" w:eastAsia="ru-RU"/>
        </w:rPr>
      </w:pPr>
      <w:r w:rsidRPr="002A19DB">
        <w:rPr>
          <w:rFonts w:ascii="PT Astra Serif" w:hAnsi="PT Astra Serif" w:cs="Liberation Serif"/>
          <w:iCs/>
          <w:color w:val="000000"/>
          <w:sz w:val="28"/>
          <w:szCs w:val="28"/>
          <w:lang w:val="ru-RU" w:eastAsia="ru-RU"/>
        </w:rPr>
        <w:t>4</w:t>
      </w:r>
      <w:r w:rsidR="002A19DB" w:rsidRPr="002A19DB">
        <w:rPr>
          <w:rFonts w:ascii="PT Astra Serif" w:hAnsi="PT Astra Serif" w:cs="Liberation Serif"/>
          <w:iCs/>
          <w:color w:val="000000"/>
          <w:sz w:val="28"/>
          <w:szCs w:val="28"/>
          <w:lang w:val="ru-RU" w:eastAsia="ru-RU"/>
        </w:rPr>
        <w:t>)</w:t>
      </w:r>
      <w:r w:rsidRPr="002A19DB">
        <w:rPr>
          <w:rFonts w:ascii="PT Astra Serif" w:hAnsi="PT Astra Serif" w:cs="Liberation Serif"/>
          <w:iCs/>
          <w:color w:val="000000"/>
          <w:sz w:val="28"/>
          <w:szCs w:val="28"/>
          <w:lang w:val="ru-RU" w:eastAsia="ru-RU"/>
        </w:rPr>
        <w:t>. Установление на лесном участке, предоставленном для использования, или на территории в границах лесничества, не предоставленной для использования, гибели искусственных лесных насаждений, созданных в рамках работ по лесоразведению, более 30 процентов от их площади.</w:t>
      </w:r>
    </w:p>
    <w:p w:rsidR="002A19DB" w:rsidRPr="002A19DB" w:rsidRDefault="00291DCF" w:rsidP="002E5447">
      <w:pPr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2A19DB">
        <w:rPr>
          <w:rFonts w:ascii="PT Astra Serif" w:hAnsi="PT Astra Serif"/>
          <w:sz w:val="28"/>
          <w:szCs w:val="28"/>
          <w:lang w:val="ru-RU"/>
        </w:rPr>
        <w:t>1</w:t>
      </w:r>
      <w:r w:rsidR="002E5447">
        <w:rPr>
          <w:rFonts w:ascii="PT Astra Serif" w:hAnsi="PT Astra Serif"/>
          <w:sz w:val="28"/>
          <w:szCs w:val="28"/>
          <w:lang w:val="ru-RU"/>
        </w:rPr>
        <w:t>4</w:t>
      </w:r>
      <w:r w:rsidRPr="002A19DB">
        <w:rPr>
          <w:rFonts w:ascii="PT Astra Serif" w:hAnsi="PT Astra Serif"/>
          <w:sz w:val="28"/>
          <w:szCs w:val="28"/>
          <w:lang w:val="ru-RU"/>
        </w:rPr>
        <w:t>. Индикаторы риска нарушения обязательных требований сами по себе не являются нарушениями таких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9E3FED" w:rsidRPr="002A19DB" w:rsidRDefault="00291DCF" w:rsidP="002E5447">
      <w:pPr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2A19DB">
        <w:rPr>
          <w:rFonts w:ascii="PT Astra Serif" w:hAnsi="PT Astra Serif"/>
          <w:sz w:val="28"/>
          <w:szCs w:val="28"/>
          <w:lang w:val="ru-RU"/>
        </w:rPr>
        <w:t>1</w:t>
      </w:r>
      <w:r w:rsidR="002E5447">
        <w:rPr>
          <w:rFonts w:ascii="PT Astra Serif" w:hAnsi="PT Astra Serif"/>
          <w:sz w:val="28"/>
          <w:szCs w:val="28"/>
          <w:lang w:val="ru-RU"/>
        </w:rPr>
        <w:t>5</w:t>
      </w:r>
      <w:r w:rsidRPr="002A19DB">
        <w:rPr>
          <w:rFonts w:ascii="PT Astra Serif" w:hAnsi="PT Astra Serif"/>
          <w:sz w:val="28"/>
          <w:szCs w:val="28"/>
          <w:lang w:val="ru-RU"/>
        </w:rPr>
        <w:t xml:space="preserve">.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мероприятия. </w:t>
      </w:r>
      <w:r w:rsidR="002A19DB" w:rsidRPr="002A19DB">
        <w:rPr>
          <w:rFonts w:ascii="PT Astra Serif" w:hAnsi="PT Astra Serif"/>
          <w:sz w:val="28"/>
          <w:szCs w:val="28"/>
          <w:lang w:val="ru-RU"/>
        </w:rPr>
        <w:t xml:space="preserve">Решение </w:t>
      </w:r>
      <w:r w:rsidRPr="002A19DB">
        <w:rPr>
          <w:rFonts w:ascii="PT Astra Serif" w:hAnsi="PT Astra Serif"/>
          <w:sz w:val="28"/>
          <w:szCs w:val="28"/>
          <w:lang w:val="ru-RU"/>
        </w:rPr>
        <w:t>о виде и проведении контрольного мероприятия принимается руководителем контрольного органа.</w:t>
      </w:r>
      <w:r w:rsidR="0052204F" w:rsidRPr="002A19DB">
        <w:rPr>
          <w:rFonts w:ascii="PT Astra Serif" w:eastAsiaTheme="minorHAnsi" w:hAnsi="PT Astra Serif" w:cs="PT Astra Serif"/>
          <w:color w:val="000000"/>
          <w:sz w:val="28"/>
          <w:szCs w:val="28"/>
          <w:lang w:val="ru-RU" w:bidi="ar-SA"/>
        </w:rPr>
        <w:t>»;</w:t>
      </w:r>
    </w:p>
    <w:p w:rsidR="002E5447" w:rsidRDefault="005924C3" w:rsidP="002E5447">
      <w:pPr>
        <w:autoSpaceDE w:val="0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2A19DB">
        <w:rPr>
          <w:rFonts w:ascii="PT Astra Serif" w:hAnsi="PT Astra Serif"/>
          <w:sz w:val="28"/>
          <w:szCs w:val="28"/>
          <w:lang w:val="ru-RU"/>
        </w:rPr>
        <w:t>1.</w:t>
      </w:r>
      <w:r w:rsidR="0052204F" w:rsidRPr="002A19DB">
        <w:rPr>
          <w:rFonts w:ascii="PT Astra Serif" w:hAnsi="PT Astra Serif"/>
          <w:sz w:val="28"/>
          <w:szCs w:val="28"/>
          <w:lang w:val="ru-RU"/>
        </w:rPr>
        <w:t>2</w:t>
      </w:r>
      <w:r w:rsidR="005C0DB2" w:rsidRPr="002A19DB">
        <w:rPr>
          <w:rFonts w:ascii="PT Astra Serif" w:hAnsi="PT Astra Serif"/>
          <w:sz w:val="28"/>
          <w:szCs w:val="28"/>
          <w:lang w:val="ru-RU"/>
        </w:rPr>
        <w:t>.</w:t>
      </w:r>
      <w:r w:rsidRPr="002A19D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D6A64" w:rsidRPr="002A19D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E5447">
        <w:rPr>
          <w:rFonts w:ascii="PT Astra Serif" w:hAnsi="PT Astra Serif"/>
          <w:sz w:val="28"/>
          <w:szCs w:val="28"/>
          <w:lang w:val="ru-RU"/>
        </w:rPr>
        <w:t>пункты 16-20 исключить;</w:t>
      </w:r>
    </w:p>
    <w:p w:rsidR="00C02749" w:rsidRPr="005B3587" w:rsidRDefault="002E5447" w:rsidP="002E5447">
      <w:pPr>
        <w:autoSpaceDE w:val="0"/>
        <w:ind w:firstLine="851"/>
        <w:jc w:val="both"/>
        <w:rPr>
          <w:rFonts w:ascii="PT Astra Serif" w:eastAsia="Batang" w:hAnsi="PT Astra Serif" w:cs="PT Astra Serif"/>
          <w:sz w:val="28"/>
          <w:szCs w:val="28"/>
          <w:lang w:val="ru-RU"/>
        </w:rPr>
      </w:pPr>
      <w:r w:rsidRPr="002E5447">
        <w:rPr>
          <w:rFonts w:ascii="PT Astra Serif" w:hAnsi="PT Astra Serif"/>
          <w:sz w:val="28"/>
          <w:szCs w:val="28"/>
          <w:lang w:val="ru-RU"/>
        </w:rPr>
        <w:t>1</w:t>
      </w:r>
      <w:r>
        <w:rPr>
          <w:rFonts w:ascii="PT Astra Serif" w:hAnsi="PT Astra Serif"/>
          <w:sz w:val="28"/>
          <w:szCs w:val="28"/>
          <w:lang w:val="ru-RU"/>
        </w:rPr>
        <w:t xml:space="preserve">.3. </w:t>
      </w:r>
      <w:r w:rsidR="00291DCF" w:rsidRPr="002A19DB">
        <w:rPr>
          <w:rFonts w:ascii="PT Astra Serif" w:hAnsi="PT Astra Serif"/>
          <w:sz w:val="28"/>
          <w:szCs w:val="28"/>
          <w:lang w:val="ru-RU"/>
        </w:rPr>
        <w:t>Перечень индикаторов риска нарушения</w:t>
      </w:r>
      <w:r w:rsidR="00291DCF">
        <w:rPr>
          <w:rFonts w:ascii="PT Astra Serif" w:hAnsi="PT Astra Serif"/>
          <w:sz w:val="28"/>
          <w:szCs w:val="28"/>
          <w:lang w:val="ru-RU"/>
        </w:rPr>
        <w:t xml:space="preserve"> обязательных требований в сфере муниципального лесного контроля в границах Североуральского городского округа, утвержденный Решением Думы Североуральского городского округа от 25 августа 2021 № 60, </w:t>
      </w:r>
      <w:r>
        <w:rPr>
          <w:rFonts w:ascii="PT Astra Serif" w:hAnsi="PT Astra Serif"/>
          <w:sz w:val="28"/>
          <w:szCs w:val="28"/>
          <w:lang w:val="ru-RU"/>
        </w:rPr>
        <w:t xml:space="preserve">полностью </w:t>
      </w:r>
      <w:r w:rsidR="00C02749">
        <w:rPr>
          <w:rFonts w:ascii="PT Astra Serif" w:hAnsi="PT Astra Serif"/>
          <w:sz w:val="28"/>
          <w:szCs w:val="28"/>
          <w:lang w:val="ru-RU"/>
        </w:rPr>
        <w:t>исключить</w:t>
      </w:r>
      <w:r w:rsidR="003D3797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291DCF" w:rsidRPr="003D4772" w:rsidRDefault="00291DCF" w:rsidP="002E5447">
      <w:pPr>
        <w:pStyle w:val="a8"/>
        <w:ind w:right="-5"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3D4772">
        <w:rPr>
          <w:rFonts w:ascii="PT Astra Serif" w:hAnsi="PT Astra Serif"/>
          <w:sz w:val="28"/>
          <w:szCs w:val="28"/>
        </w:rPr>
        <w:t>2</w:t>
      </w:r>
      <w:r w:rsidRPr="003D4772">
        <w:rPr>
          <w:rFonts w:ascii="PT Astra Serif" w:hAnsi="PT Astra Serif"/>
          <w:sz w:val="28"/>
          <w:szCs w:val="28"/>
          <w:lang w:eastAsia="ru-RU"/>
        </w:rPr>
        <w:t>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291DCF" w:rsidRPr="003D4772" w:rsidRDefault="00291DCF" w:rsidP="002E5447">
      <w:pPr>
        <w:pStyle w:val="a6"/>
        <w:numPr>
          <w:ilvl w:val="0"/>
          <w:numId w:val="4"/>
        </w:numPr>
        <w:ind w:left="0" w:right="-5"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3D4772">
        <w:rPr>
          <w:rFonts w:ascii="PT Astra Serif" w:hAnsi="PT Astra Serif"/>
          <w:sz w:val="28"/>
          <w:szCs w:val="28"/>
          <w:lang w:val="ru-RU"/>
        </w:rPr>
        <w:t>Настоящее Решение вступает в силу со дня его официального опубликования.</w:t>
      </w:r>
    </w:p>
    <w:p w:rsidR="00291DCF" w:rsidRPr="003D4772" w:rsidRDefault="00291DCF" w:rsidP="002E5447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right="-5" w:firstLine="851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3D4772">
        <w:rPr>
          <w:rFonts w:ascii="PT Astra Serif" w:hAnsi="PT Astra Serif"/>
          <w:sz w:val="28"/>
          <w:szCs w:val="28"/>
          <w:lang w:val="ru-RU" w:eastAsia="ru-RU" w:bidi="ar-SA"/>
        </w:rPr>
        <w:t>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(Гуськов П.А.).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392"/>
      </w:tblGrid>
      <w:tr w:rsidR="00291DCF" w:rsidRPr="00291DCF" w:rsidTr="00BB48A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91DCF" w:rsidRPr="003D4772" w:rsidRDefault="00291DCF" w:rsidP="00BB48AA">
            <w:pPr>
              <w:widowControl w:val="0"/>
              <w:spacing w:line="256" w:lineRule="auto"/>
              <w:ind w:right="-5"/>
              <w:jc w:val="both"/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</w:pPr>
          </w:p>
          <w:p w:rsidR="00291DCF" w:rsidRDefault="00291DCF" w:rsidP="00BB48AA">
            <w:pPr>
              <w:widowControl w:val="0"/>
              <w:spacing w:line="256" w:lineRule="auto"/>
              <w:ind w:right="-5"/>
              <w:jc w:val="both"/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</w:pPr>
          </w:p>
          <w:p w:rsidR="00291DCF" w:rsidRPr="003D4772" w:rsidRDefault="00291DCF" w:rsidP="00BB48AA">
            <w:pPr>
              <w:widowControl w:val="0"/>
              <w:spacing w:line="256" w:lineRule="auto"/>
              <w:ind w:left="-108" w:right="-5"/>
              <w:jc w:val="both"/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</w:pPr>
            <w:r w:rsidRPr="003D4772"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  <w:t xml:space="preserve">Глава Североуральского </w:t>
            </w:r>
          </w:p>
          <w:p w:rsidR="00291DCF" w:rsidRPr="003D4772" w:rsidRDefault="00291DCF" w:rsidP="00BB48AA">
            <w:pPr>
              <w:widowControl w:val="0"/>
              <w:spacing w:line="256" w:lineRule="auto"/>
              <w:ind w:left="-108" w:right="-5"/>
              <w:jc w:val="both"/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</w:pPr>
            <w:r w:rsidRPr="003D4772"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  <w:t xml:space="preserve">городского округа </w:t>
            </w:r>
          </w:p>
          <w:p w:rsidR="00291DCF" w:rsidRPr="003D4772" w:rsidRDefault="00291DCF" w:rsidP="00BB48AA">
            <w:pPr>
              <w:widowControl w:val="0"/>
              <w:spacing w:line="256" w:lineRule="auto"/>
              <w:ind w:left="-108" w:right="-5"/>
              <w:jc w:val="both"/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</w:pPr>
          </w:p>
          <w:p w:rsidR="00291DCF" w:rsidRPr="003D4772" w:rsidRDefault="00291DCF" w:rsidP="00BB48AA">
            <w:pPr>
              <w:widowControl w:val="0"/>
              <w:spacing w:line="256" w:lineRule="auto"/>
              <w:ind w:left="-108" w:right="-5"/>
              <w:jc w:val="both"/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</w:pPr>
          </w:p>
          <w:p w:rsidR="00291DCF" w:rsidRPr="003D4772" w:rsidRDefault="00291DCF" w:rsidP="00BB48AA">
            <w:pPr>
              <w:widowControl w:val="0"/>
              <w:spacing w:line="256" w:lineRule="auto"/>
              <w:ind w:left="-108" w:right="-5"/>
              <w:jc w:val="both"/>
              <w:rPr>
                <w:rFonts w:ascii="PT Astra Serif" w:eastAsia="Arial Unicode MS" w:hAnsi="PT Astra Serif" w:cs="Arial Unicode MS"/>
                <w:b/>
                <w:sz w:val="28"/>
                <w:szCs w:val="28"/>
                <w:lang w:val="ru-RU" w:eastAsia="ru-RU"/>
              </w:rPr>
            </w:pPr>
            <w:r w:rsidRPr="003D4772"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  <w:t xml:space="preserve">______________С.Н. Миронова                                  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291DCF" w:rsidRPr="003D4772" w:rsidRDefault="00291DCF" w:rsidP="00BB48AA">
            <w:pPr>
              <w:widowControl w:val="0"/>
              <w:spacing w:line="256" w:lineRule="auto"/>
              <w:ind w:left="889" w:right="-5"/>
              <w:jc w:val="both"/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</w:pPr>
          </w:p>
          <w:p w:rsidR="00291DCF" w:rsidRDefault="00291DCF" w:rsidP="00BB48AA">
            <w:pPr>
              <w:widowControl w:val="0"/>
              <w:spacing w:line="256" w:lineRule="auto"/>
              <w:ind w:left="889" w:right="-5"/>
              <w:jc w:val="both"/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</w:pPr>
          </w:p>
          <w:p w:rsidR="00291DCF" w:rsidRPr="003D4772" w:rsidRDefault="00291DCF" w:rsidP="00BB48AA">
            <w:pPr>
              <w:widowControl w:val="0"/>
              <w:spacing w:line="256" w:lineRule="auto"/>
              <w:ind w:left="1456" w:right="-685"/>
              <w:jc w:val="both"/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</w:pPr>
            <w:r w:rsidRPr="003D4772"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  <w:t>Председатель Думы</w:t>
            </w:r>
          </w:p>
          <w:p w:rsidR="00291DCF" w:rsidRPr="003D4772" w:rsidRDefault="00291DCF" w:rsidP="00BB48AA">
            <w:pPr>
              <w:widowControl w:val="0"/>
              <w:spacing w:line="256" w:lineRule="auto"/>
              <w:ind w:left="1456" w:right="-685"/>
              <w:jc w:val="both"/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</w:pPr>
            <w:r w:rsidRPr="003D4772"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  <w:t xml:space="preserve">Североуральского городского </w:t>
            </w:r>
          </w:p>
          <w:p w:rsidR="00291DCF" w:rsidRPr="003D4772" w:rsidRDefault="00291DCF" w:rsidP="00BB48AA">
            <w:pPr>
              <w:widowControl w:val="0"/>
              <w:spacing w:line="256" w:lineRule="auto"/>
              <w:ind w:left="1456" w:right="-685"/>
              <w:jc w:val="both"/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</w:pPr>
            <w:r w:rsidRPr="003D4772"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  <w:t>округа</w:t>
            </w:r>
          </w:p>
          <w:p w:rsidR="00291DCF" w:rsidRPr="003D4772" w:rsidRDefault="00291DCF" w:rsidP="00BB48AA">
            <w:pPr>
              <w:widowControl w:val="0"/>
              <w:spacing w:line="256" w:lineRule="auto"/>
              <w:ind w:left="1456" w:right="-685"/>
              <w:jc w:val="both"/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</w:pPr>
          </w:p>
          <w:p w:rsidR="00291DCF" w:rsidRPr="003D4772" w:rsidRDefault="00291DCF" w:rsidP="00BB48AA">
            <w:pPr>
              <w:widowControl w:val="0"/>
              <w:spacing w:line="256" w:lineRule="auto"/>
              <w:ind w:left="1456" w:right="-685"/>
              <w:jc w:val="both"/>
              <w:rPr>
                <w:rFonts w:ascii="PT Astra Serif" w:eastAsia="Arial Unicode MS" w:hAnsi="PT Astra Serif" w:cs="Arial Unicode MS"/>
                <w:b/>
                <w:sz w:val="28"/>
                <w:szCs w:val="28"/>
                <w:lang w:val="ru-RU" w:eastAsia="ru-RU"/>
              </w:rPr>
            </w:pPr>
            <w:r w:rsidRPr="003D4772"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  <w:t>_____________В.И. Ильин</w:t>
            </w:r>
            <w:bookmarkStart w:id="0" w:name="_GoBack"/>
            <w:bookmarkEnd w:id="0"/>
          </w:p>
        </w:tc>
      </w:tr>
    </w:tbl>
    <w:p w:rsidR="00B610FE" w:rsidRPr="002174D4" w:rsidRDefault="00B610FE" w:rsidP="0039787B">
      <w:pPr>
        <w:widowControl w:val="0"/>
        <w:autoSpaceDE w:val="0"/>
        <w:autoSpaceDN w:val="0"/>
        <w:adjustRightInd w:val="0"/>
        <w:ind w:right="-5"/>
        <w:jc w:val="right"/>
        <w:rPr>
          <w:rFonts w:ascii="PT Astra Serif" w:hAnsi="PT Astra Serif"/>
          <w:sz w:val="28"/>
          <w:szCs w:val="28"/>
          <w:lang w:val="ru-RU" w:eastAsia="ru-RU" w:bidi="ar-SA"/>
        </w:rPr>
      </w:pPr>
    </w:p>
    <w:sectPr w:rsidR="00B610FE" w:rsidRPr="002174D4" w:rsidSect="00291D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55" w:hanging="1080"/>
      </w:pPr>
    </w:lvl>
  </w:abstractNum>
  <w:abstractNum w:abstractNumId="1" w15:restartNumberingAfterBreak="0">
    <w:nsid w:val="08886FF8"/>
    <w:multiLevelType w:val="multilevel"/>
    <w:tmpl w:val="BD8C177C"/>
    <w:lvl w:ilvl="0">
      <w:start w:val="1"/>
      <w:numFmt w:val="decimal"/>
      <w:lvlText w:val="%1"/>
      <w:lvlJc w:val="left"/>
      <w:pPr>
        <w:ind w:left="420" w:hanging="420"/>
      </w:pPr>
      <w:rPr>
        <w:rFonts w:ascii="PT Astra Serif" w:hAnsi="PT Astra Serif" w:hint="default"/>
        <w:sz w:val="28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ascii="PT Astra Serif" w:hAnsi="PT Astra Serif"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PT Astra Serif" w:hAnsi="PT Astra Serif"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PT Astra Serif" w:hAnsi="PT Astra Serif"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PT Astra Serif" w:hAnsi="PT Astra Serif"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PT Astra Serif" w:hAnsi="PT Astra Serif"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PT Astra Serif" w:hAnsi="PT Astra Serif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PT Astra Serif" w:hAnsi="PT Astra Serif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PT Astra Serif" w:hAnsi="PT Astra Serif" w:hint="default"/>
        <w:sz w:val="28"/>
      </w:rPr>
    </w:lvl>
  </w:abstractNum>
  <w:abstractNum w:abstractNumId="2" w15:restartNumberingAfterBreak="0">
    <w:nsid w:val="0A2D07D2"/>
    <w:multiLevelType w:val="multilevel"/>
    <w:tmpl w:val="6B54F086"/>
    <w:lvl w:ilvl="0">
      <w:start w:val="1"/>
      <w:numFmt w:val="decimal"/>
      <w:lvlText w:val="%1."/>
      <w:lvlJc w:val="left"/>
      <w:pPr>
        <w:tabs>
          <w:tab w:val="num" w:pos="0"/>
        </w:tabs>
        <w:ind w:left="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D45319F"/>
    <w:multiLevelType w:val="multilevel"/>
    <w:tmpl w:val="DD0EFB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DAE0BF1"/>
    <w:multiLevelType w:val="multilevel"/>
    <w:tmpl w:val="AAF05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EF55B91"/>
    <w:multiLevelType w:val="multilevel"/>
    <w:tmpl w:val="0900A4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92A5229"/>
    <w:multiLevelType w:val="hybridMultilevel"/>
    <w:tmpl w:val="8E7E1EC6"/>
    <w:lvl w:ilvl="0" w:tplc="7910BB54">
      <w:start w:val="3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7" w15:restartNumberingAfterBreak="0">
    <w:nsid w:val="57FB1207"/>
    <w:multiLevelType w:val="multilevel"/>
    <w:tmpl w:val="4AD094FA"/>
    <w:lvl w:ilvl="0">
      <w:start w:val="1"/>
      <w:numFmt w:val="decimal"/>
      <w:lvlText w:val="%1."/>
      <w:lvlJc w:val="left"/>
      <w:pPr>
        <w:ind w:left="899" w:hanging="360"/>
      </w:pPr>
      <w:rPr>
        <w:rFonts w:ascii="PT Astra Serif" w:hAnsi="PT Astra Serif"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9" w:hanging="2160"/>
      </w:pPr>
      <w:rPr>
        <w:rFonts w:hint="default"/>
      </w:rPr>
    </w:lvl>
  </w:abstractNum>
  <w:abstractNum w:abstractNumId="8" w15:restartNumberingAfterBreak="0">
    <w:nsid w:val="68AB332D"/>
    <w:multiLevelType w:val="hybridMultilevel"/>
    <w:tmpl w:val="DAB6F17E"/>
    <w:lvl w:ilvl="0" w:tplc="18420068">
      <w:start w:val="4"/>
      <w:numFmt w:val="decimal"/>
      <w:lvlText w:val="%1"/>
      <w:lvlJc w:val="left"/>
      <w:pPr>
        <w:ind w:left="14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 w15:restartNumberingAfterBreak="0">
    <w:nsid w:val="6C543061"/>
    <w:multiLevelType w:val="multilevel"/>
    <w:tmpl w:val="7368CC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F01443E"/>
    <w:multiLevelType w:val="multilevel"/>
    <w:tmpl w:val="6B54F086"/>
    <w:lvl w:ilvl="0">
      <w:start w:val="1"/>
      <w:numFmt w:val="decimal"/>
      <w:lvlText w:val="%1."/>
      <w:lvlJc w:val="left"/>
      <w:pPr>
        <w:tabs>
          <w:tab w:val="num" w:pos="0"/>
        </w:tabs>
        <w:ind w:left="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F6"/>
    <w:rsid w:val="00001853"/>
    <w:rsid w:val="0000579D"/>
    <w:rsid w:val="00007D19"/>
    <w:rsid w:val="0004696D"/>
    <w:rsid w:val="000D78CD"/>
    <w:rsid w:val="00103F2A"/>
    <w:rsid w:val="00143088"/>
    <w:rsid w:val="001D1F53"/>
    <w:rsid w:val="001E45B5"/>
    <w:rsid w:val="0020677F"/>
    <w:rsid w:val="002174D4"/>
    <w:rsid w:val="002314E7"/>
    <w:rsid w:val="002325CD"/>
    <w:rsid w:val="00291DCF"/>
    <w:rsid w:val="002972BD"/>
    <w:rsid w:val="002A19DB"/>
    <w:rsid w:val="002E5447"/>
    <w:rsid w:val="00327F49"/>
    <w:rsid w:val="00340ED5"/>
    <w:rsid w:val="0039787B"/>
    <w:rsid w:val="003A1BE7"/>
    <w:rsid w:val="003D3797"/>
    <w:rsid w:val="004817D8"/>
    <w:rsid w:val="0052204F"/>
    <w:rsid w:val="00537066"/>
    <w:rsid w:val="005924C3"/>
    <w:rsid w:val="005A48F0"/>
    <w:rsid w:val="005B3587"/>
    <w:rsid w:val="005C0DB2"/>
    <w:rsid w:val="00601139"/>
    <w:rsid w:val="006D6A64"/>
    <w:rsid w:val="007867FD"/>
    <w:rsid w:val="007E4766"/>
    <w:rsid w:val="00820058"/>
    <w:rsid w:val="00850B5E"/>
    <w:rsid w:val="008873C5"/>
    <w:rsid w:val="008A435C"/>
    <w:rsid w:val="00952FA5"/>
    <w:rsid w:val="009B3E57"/>
    <w:rsid w:val="009C5CF6"/>
    <w:rsid w:val="009E3F49"/>
    <w:rsid w:val="009E3FED"/>
    <w:rsid w:val="00B610FE"/>
    <w:rsid w:val="00BA5D31"/>
    <w:rsid w:val="00BC7501"/>
    <w:rsid w:val="00BF045F"/>
    <w:rsid w:val="00C02749"/>
    <w:rsid w:val="00C47325"/>
    <w:rsid w:val="00CD14DE"/>
    <w:rsid w:val="00DA45CC"/>
    <w:rsid w:val="00DF244F"/>
    <w:rsid w:val="00E16A6B"/>
    <w:rsid w:val="00E53594"/>
    <w:rsid w:val="00EE3FF1"/>
    <w:rsid w:val="00F7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82E17-5F24-46D8-A0DE-BD667547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0FE"/>
    <w:pPr>
      <w:spacing w:after="0" w:line="240" w:lineRule="auto"/>
    </w:pPr>
    <w:rPr>
      <w:rFonts w:ascii="Calibri" w:eastAsia="Times New Roman" w:hAnsi="Calibri"/>
      <w:color w:val="auto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53"/>
    <w:rPr>
      <w:rFonts w:ascii="Segoe UI" w:eastAsia="Times New Roman" w:hAnsi="Segoe UI" w:cs="Segoe UI"/>
      <w:color w:val="auto"/>
      <w:sz w:val="18"/>
      <w:szCs w:val="18"/>
      <w:lang w:val="en-US" w:bidi="en-US"/>
    </w:rPr>
  </w:style>
  <w:style w:type="character" w:styleId="a5">
    <w:name w:val="Hyperlink"/>
    <w:uiPriority w:val="99"/>
    <w:semiHidden/>
    <w:unhideWhenUsed/>
    <w:rsid w:val="00EE3FF1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EE3FF1"/>
    <w:pPr>
      <w:ind w:left="720"/>
      <w:contextualSpacing/>
    </w:pPr>
  </w:style>
  <w:style w:type="character" w:styleId="a7">
    <w:name w:val="Strong"/>
    <w:basedOn w:val="a0"/>
    <w:uiPriority w:val="22"/>
    <w:qFormat/>
    <w:rsid w:val="00103F2A"/>
    <w:rPr>
      <w:b/>
      <w:bCs/>
    </w:rPr>
  </w:style>
  <w:style w:type="paragraph" w:styleId="a8">
    <w:name w:val="No Spacing"/>
    <w:qFormat/>
    <w:rsid w:val="00C47325"/>
    <w:pPr>
      <w:suppressAutoHyphens/>
      <w:spacing w:after="0" w:line="240" w:lineRule="auto"/>
      <w:textAlignment w:val="baseline"/>
    </w:pPr>
    <w:rPr>
      <w:rFonts w:ascii="Calibri" w:eastAsia="Calibri" w:hAnsi="Calibri"/>
      <w:color w:val="auto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20677F"/>
    <w:pPr>
      <w:spacing w:before="100" w:beforeAutospacing="1" w:after="142" w:line="276" w:lineRule="auto"/>
    </w:pPr>
    <w:rPr>
      <w:rFonts w:ascii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20677F"/>
    <w:pPr>
      <w:spacing w:before="100" w:beforeAutospacing="1" w:after="142" w:line="276" w:lineRule="auto"/>
    </w:pPr>
    <w:rPr>
      <w:rFonts w:ascii="Liberation Serif" w:hAnsi="Liberation Serif" w:cs="Liberation Serif"/>
      <w:lang w:val="ru-RU" w:eastAsia="ru-RU" w:bidi="ar-SA"/>
    </w:rPr>
  </w:style>
  <w:style w:type="character" w:customStyle="1" w:styleId="pt-a0-000004">
    <w:name w:val="pt-a0-000004"/>
    <w:basedOn w:val="a0"/>
    <w:qFormat/>
    <w:rsid w:val="0052204F"/>
  </w:style>
  <w:style w:type="paragraph" w:customStyle="1" w:styleId="ConsPlusNormal">
    <w:name w:val="ConsPlusNormal"/>
    <w:rsid w:val="00291DCF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color w:val="auto"/>
      <w:szCs w:val="22"/>
      <w:lang w:eastAsia="ru-RU"/>
    </w:rPr>
  </w:style>
  <w:style w:type="paragraph" w:customStyle="1" w:styleId="pt-a-000021">
    <w:name w:val="pt-a-000021"/>
    <w:basedOn w:val="a"/>
    <w:qFormat/>
    <w:rsid w:val="00DF244F"/>
    <w:pPr>
      <w:suppressAutoHyphens/>
      <w:spacing w:before="100" w:after="100"/>
    </w:pPr>
    <w:rPr>
      <w:rFonts w:ascii="Times New Roman" w:hAnsi="Times New Roman"/>
      <w:lang w:val="ru-RU" w:eastAsia="ru-RU" w:bidi="ar-SA"/>
    </w:rPr>
  </w:style>
  <w:style w:type="character" w:customStyle="1" w:styleId="pt-a0">
    <w:name w:val="pt-a0"/>
    <w:basedOn w:val="a0"/>
    <w:qFormat/>
    <w:rsid w:val="00DF244F"/>
  </w:style>
  <w:style w:type="character" w:customStyle="1" w:styleId="pt-a0-000022">
    <w:name w:val="pt-a0-000022"/>
    <w:basedOn w:val="a0"/>
    <w:qFormat/>
    <w:rsid w:val="00DF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283EA0A7F127BCC66B5ECD558BC59A195B4E92CADA138DF7A2A2EBDDD4588675B50A0FBEAEBB1B4662D65F182A4108002B3DB6F44BBF68UCu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A0644-B351-4B2F-A596-49C964E9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cp:keywords/>
  <dc:description/>
  <cp:lastModifiedBy>Березенкова Марина Викторовна</cp:lastModifiedBy>
  <cp:revision>25</cp:revision>
  <cp:lastPrinted>2023-08-01T10:26:00Z</cp:lastPrinted>
  <dcterms:created xsi:type="dcterms:W3CDTF">2021-07-20T11:52:00Z</dcterms:created>
  <dcterms:modified xsi:type="dcterms:W3CDTF">2023-08-01T10:29:00Z</dcterms:modified>
</cp:coreProperties>
</file>