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CellSpacing w:w="15" w:type="dxa"/>
        <w:tblCellMar>
          <w:top w:w="105" w:type="dxa"/>
          <w:left w:w="105" w:type="dxa"/>
          <w:bottom w:w="105" w:type="dxa"/>
          <w:right w:w="105" w:type="dxa"/>
        </w:tblCellMar>
        <w:tblLook w:val="04A0" w:firstRow="1" w:lastRow="0" w:firstColumn="1" w:lastColumn="0" w:noHBand="0" w:noVBand="1"/>
      </w:tblPr>
      <w:tblGrid>
        <w:gridCol w:w="9660"/>
      </w:tblGrid>
      <w:tr w:rsidR="00053279" w:rsidRPr="00053279" w:rsidTr="00053279">
        <w:trPr>
          <w:trHeight w:val="735"/>
          <w:tblCellSpacing w:w="15" w:type="dxa"/>
        </w:trPr>
        <w:tc>
          <w:tcPr>
            <w:tcW w:w="9600" w:type="dxa"/>
            <w:tcBorders>
              <w:top w:val="nil"/>
              <w:left w:val="nil"/>
              <w:bottom w:val="nil"/>
              <w:right w:val="nil"/>
            </w:tcBorders>
            <w:tcMar>
              <w:top w:w="0" w:type="dxa"/>
              <w:left w:w="0" w:type="dxa"/>
              <w:bottom w:w="0" w:type="dxa"/>
              <w:right w:w="0" w:type="dxa"/>
            </w:tcMar>
            <w:hideMark/>
          </w:tcPr>
          <w:p w:rsidR="00053279" w:rsidRPr="00053279" w:rsidRDefault="00053279" w:rsidP="00053279">
            <w:pPr>
              <w:pageBreakBefore/>
              <w:spacing w:before="100" w:beforeAutospacing="1" w:after="142" w:line="276" w:lineRule="auto"/>
              <w:jc w:val="center"/>
              <w:rPr>
                <w:rFonts w:ascii="Calibri" w:eastAsia="Times New Roman" w:hAnsi="Calibri" w:cs="Calibri"/>
                <w:sz w:val="22"/>
                <w:szCs w:val="22"/>
                <w:lang w:eastAsia="ru-RU"/>
              </w:rPr>
            </w:pPr>
            <w:r w:rsidRPr="00053279">
              <w:rPr>
                <w:rFonts w:ascii="Calibri" w:eastAsia="Times New Roman" w:hAnsi="Calibri" w:cs="Calibri"/>
                <w:noProof/>
                <w:sz w:val="22"/>
                <w:szCs w:val="22"/>
                <w:lang w:eastAsia="ru-RU"/>
              </w:rPr>
              <w:drawing>
                <wp:inline distT="0" distB="0" distL="0" distR="0">
                  <wp:extent cx="495300" cy="809625"/>
                  <wp:effectExtent l="0" t="0" r="0" b="9525"/>
                  <wp:docPr id="8" name="Рисунок 8" descr="C:\Users\134E~1\AppData\Local\Temp\lu5608ogs4dt.tmp\lu5608ogs4ee_tmp_b21439684a05c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4E~1\AppData\Local\Temp\lu5608ogs4dt.tmp\lu5608ogs4ee_tmp_b21439684a05cb2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809625"/>
                          </a:xfrm>
                          <a:prstGeom prst="rect">
                            <a:avLst/>
                          </a:prstGeom>
                          <a:noFill/>
                          <a:ln>
                            <a:noFill/>
                          </a:ln>
                        </pic:spPr>
                      </pic:pic>
                    </a:graphicData>
                  </a:graphic>
                </wp:inline>
              </w:drawing>
            </w:r>
          </w:p>
        </w:tc>
      </w:tr>
      <w:tr w:rsidR="00053279" w:rsidRPr="00053279" w:rsidTr="00053279">
        <w:trPr>
          <w:trHeight w:val="525"/>
          <w:tblCellSpacing w:w="15" w:type="dxa"/>
        </w:trPr>
        <w:tc>
          <w:tcPr>
            <w:tcW w:w="9600" w:type="dxa"/>
            <w:tcBorders>
              <w:top w:val="nil"/>
              <w:left w:val="nil"/>
              <w:bottom w:val="double" w:sz="12" w:space="0" w:color="000000"/>
              <w:right w:val="nil"/>
            </w:tcBorders>
            <w:tcMar>
              <w:top w:w="0" w:type="dxa"/>
              <w:left w:w="0" w:type="dxa"/>
              <w:bottom w:w="0" w:type="dxa"/>
              <w:right w:w="0" w:type="dxa"/>
            </w:tcMar>
            <w:hideMark/>
          </w:tcPr>
          <w:p w:rsidR="00053279" w:rsidRDefault="00053279" w:rsidP="00053279">
            <w:pPr>
              <w:keepNext/>
              <w:jc w:val="center"/>
              <w:rPr>
                <w:rFonts w:eastAsia="Times New Roman"/>
                <w:b/>
                <w:bCs/>
                <w:lang w:eastAsia="ru-RU"/>
              </w:rPr>
            </w:pPr>
            <w:r w:rsidRPr="00053279">
              <w:rPr>
                <w:rFonts w:eastAsia="Times New Roman"/>
                <w:b/>
                <w:bCs/>
                <w:lang w:eastAsia="ru-RU"/>
              </w:rPr>
              <w:t>АДМИНИСТРАЦИЯ СЕВЕРОУРАЛЬСКОГО ГОРОДСКОГО ОКРУГА</w:t>
            </w:r>
          </w:p>
          <w:p w:rsidR="00053279" w:rsidRPr="00053279" w:rsidRDefault="00053279" w:rsidP="00053279">
            <w:pPr>
              <w:keepNext/>
              <w:jc w:val="center"/>
              <w:rPr>
                <w:rFonts w:eastAsia="Times New Roman"/>
                <w:lang w:eastAsia="ru-RU"/>
              </w:rPr>
            </w:pPr>
          </w:p>
          <w:p w:rsidR="00053279" w:rsidRPr="00053279" w:rsidRDefault="00053279" w:rsidP="00053279">
            <w:pPr>
              <w:jc w:val="center"/>
              <w:rPr>
                <w:rFonts w:eastAsia="Times New Roman"/>
                <w:lang w:eastAsia="ru-RU"/>
              </w:rPr>
            </w:pPr>
            <w:r w:rsidRPr="00053279">
              <w:rPr>
                <w:rFonts w:eastAsia="Times New Roman"/>
                <w:b/>
                <w:bCs/>
                <w:lang w:eastAsia="ru-RU"/>
              </w:rPr>
              <w:t>ПОСТАНОВЛЕНИЕ</w:t>
            </w:r>
          </w:p>
        </w:tc>
      </w:tr>
    </w:tbl>
    <w:p w:rsidR="00053279" w:rsidRPr="00053279" w:rsidRDefault="00053279" w:rsidP="00053279">
      <w:pPr>
        <w:rPr>
          <w:rFonts w:eastAsia="Times New Roman"/>
          <w:lang w:eastAsia="ru-RU"/>
        </w:rPr>
      </w:pPr>
      <w:r w:rsidRPr="00053279">
        <w:rPr>
          <w:rFonts w:eastAsia="Times New Roman"/>
          <w:u w:val="single"/>
          <w:lang w:eastAsia="ru-RU"/>
        </w:rPr>
        <w:t>28.10.2021</w:t>
      </w:r>
      <w:r w:rsidRPr="00053279">
        <w:rPr>
          <w:rFonts w:eastAsia="Times New Roman"/>
          <w:lang w:eastAsia="ru-RU"/>
        </w:rPr>
        <w:t xml:space="preserve">            </w:t>
      </w:r>
      <w:r>
        <w:rPr>
          <w:rFonts w:eastAsia="Times New Roman"/>
          <w:lang w:eastAsia="ru-RU"/>
        </w:rPr>
        <w:t xml:space="preserve">                                                                                               </w:t>
      </w:r>
      <w:r w:rsidRPr="00053279">
        <w:rPr>
          <w:rFonts w:eastAsia="Times New Roman"/>
          <w:lang w:eastAsia="ru-RU"/>
        </w:rPr>
        <w:t xml:space="preserve">     </w:t>
      </w:r>
      <w:r w:rsidRPr="00053279">
        <w:rPr>
          <w:rFonts w:eastAsia="Times New Roman"/>
          <w:u w:val="single"/>
          <w:lang w:eastAsia="ru-RU"/>
        </w:rPr>
        <w:t>№ 940</w:t>
      </w:r>
    </w:p>
    <w:p w:rsidR="00053279" w:rsidRPr="00053279" w:rsidRDefault="00053279" w:rsidP="00053279">
      <w:pPr>
        <w:jc w:val="center"/>
        <w:rPr>
          <w:rFonts w:eastAsia="Times New Roman"/>
          <w:lang w:eastAsia="ru-RU"/>
        </w:rPr>
      </w:pPr>
      <w:r w:rsidRPr="00053279">
        <w:rPr>
          <w:rFonts w:eastAsia="Times New Roman"/>
          <w:lang w:eastAsia="ru-RU"/>
        </w:rPr>
        <w:t>г. Североуральск</w:t>
      </w:r>
    </w:p>
    <w:p w:rsidR="00053279" w:rsidRDefault="00053279" w:rsidP="00053279">
      <w:pPr>
        <w:jc w:val="center"/>
        <w:rPr>
          <w:rFonts w:eastAsia="Times New Roman"/>
          <w:b/>
          <w:bCs/>
          <w:lang w:eastAsia="ru-RU"/>
        </w:rPr>
      </w:pPr>
    </w:p>
    <w:p w:rsidR="00053279" w:rsidRDefault="00053279" w:rsidP="00053279">
      <w:pPr>
        <w:jc w:val="center"/>
        <w:rPr>
          <w:rFonts w:eastAsia="Times New Roman"/>
          <w:b/>
          <w:bCs/>
          <w:lang w:eastAsia="ru-RU"/>
        </w:rPr>
      </w:pPr>
      <w:r w:rsidRPr="00053279">
        <w:rPr>
          <w:rFonts w:eastAsia="Times New Roman"/>
          <w:b/>
          <w:bCs/>
          <w:lang w:eastAsia="ru-RU"/>
        </w:rPr>
        <w:t xml:space="preserve">Об утверждении порядка проведения оценки коррупционных рисков, возникающих при осуществлении закупок </w:t>
      </w:r>
    </w:p>
    <w:p w:rsidR="00053279" w:rsidRPr="00053279" w:rsidRDefault="00053279" w:rsidP="00053279">
      <w:pPr>
        <w:jc w:val="center"/>
        <w:rPr>
          <w:rFonts w:eastAsia="Times New Roman"/>
          <w:lang w:eastAsia="ru-RU"/>
        </w:rPr>
      </w:pPr>
      <w:r w:rsidRPr="00053279">
        <w:rPr>
          <w:rFonts w:eastAsia="Times New Roman"/>
          <w:b/>
          <w:bCs/>
          <w:lang w:eastAsia="ru-RU"/>
        </w:rPr>
        <w:t>в Администрации Североуральского городского округа</w:t>
      </w:r>
    </w:p>
    <w:p w:rsidR="00053279" w:rsidRDefault="00053279" w:rsidP="00053279">
      <w:pPr>
        <w:jc w:val="center"/>
        <w:rPr>
          <w:rFonts w:eastAsia="Times New Roman"/>
          <w:lang w:eastAsia="ru-RU"/>
        </w:rPr>
      </w:pPr>
    </w:p>
    <w:p w:rsidR="00053279" w:rsidRPr="00053279" w:rsidRDefault="00053279" w:rsidP="00053279">
      <w:pPr>
        <w:jc w:val="center"/>
        <w:rPr>
          <w:rFonts w:eastAsia="Times New Roman"/>
          <w:lang w:eastAsia="ru-RU"/>
        </w:rPr>
      </w:pPr>
    </w:p>
    <w:p w:rsidR="00053279" w:rsidRPr="00053279" w:rsidRDefault="00053279" w:rsidP="00053279">
      <w:pPr>
        <w:ind w:firstLine="567"/>
        <w:jc w:val="both"/>
        <w:rPr>
          <w:rFonts w:eastAsia="Times New Roman"/>
          <w:lang w:eastAsia="ru-RU"/>
        </w:rPr>
      </w:pPr>
      <w:r w:rsidRPr="00053279">
        <w:rPr>
          <w:rFonts w:eastAsia="Times New Roman"/>
          <w:shd w:val="clear" w:color="auto" w:fill="FFFFFF"/>
          <w:lang w:eastAsia="ru-RU"/>
        </w:rPr>
        <w:t xml:space="preserve">В соответствии с федеральными законами от 2 марта 2007 года № 25-ФЗ </w:t>
      </w:r>
      <w:r>
        <w:rPr>
          <w:rFonts w:eastAsia="Times New Roman"/>
          <w:shd w:val="clear" w:color="auto" w:fill="FFFFFF"/>
          <w:lang w:eastAsia="ru-RU"/>
        </w:rPr>
        <w:br/>
      </w:r>
      <w:r w:rsidRPr="00053279">
        <w:rPr>
          <w:rFonts w:eastAsia="Times New Roman"/>
          <w:shd w:val="clear" w:color="auto" w:fill="FFFFFF"/>
          <w:lang w:eastAsia="ru-RU"/>
        </w:rPr>
        <w:t xml:space="preserve">«О муниципальной службе в Российской Федерации», от 25 декабря 2008 года </w:t>
      </w:r>
      <w:r>
        <w:rPr>
          <w:rFonts w:eastAsia="Times New Roman"/>
          <w:shd w:val="clear" w:color="auto" w:fill="FFFFFF"/>
          <w:lang w:eastAsia="ru-RU"/>
        </w:rPr>
        <w:br/>
      </w:r>
      <w:r w:rsidRPr="00053279">
        <w:rPr>
          <w:rFonts w:eastAsia="Times New Roman"/>
          <w:shd w:val="clear" w:color="auto" w:fill="FFFFFF"/>
          <w:lang w:eastAsia="ru-RU"/>
        </w:rPr>
        <w:t xml:space="preserve">№ 273-ФЗ «О противодействии коррупции», от 5 апреля 2013 года № 44-ФЗ </w:t>
      </w:r>
      <w:r w:rsidRPr="00053279">
        <w:rPr>
          <w:rFonts w:eastAsia="Times New Roman"/>
          <w:shd w:val="clear" w:color="auto" w:fill="FFFFFF"/>
          <w:lang w:eastAsia="ru-RU"/>
        </w:rPr>
        <w:br/>
        <w:t>«О контрактной системе в сфере закупок товаров, работ, услуг для обеспечения государственных и муниципальных нужд», Уставом Североуральского городского округа, Администрация Североуральского городского округа</w:t>
      </w:r>
    </w:p>
    <w:p w:rsidR="00053279" w:rsidRPr="00053279" w:rsidRDefault="00053279" w:rsidP="00053279">
      <w:pPr>
        <w:rPr>
          <w:rFonts w:eastAsia="Times New Roman"/>
          <w:lang w:eastAsia="ru-RU"/>
        </w:rPr>
      </w:pPr>
      <w:r w:rsidRPr="00053279">
        <w:rPr>
          <w:rFonts w:eastAsia="Times New Roman"/>
          <w:b/>
          <w:bCs/>
          <w:shd w:val="clear" w:color="auto" w:fill="FFFFFF"/>
          <w:lang w:eastAsia="ru-RU"/>
        </w:rPr>
        <w:t>ПОСТАНОВЛЯЕТ:</w:t>
      </w:r>
    </w:p>
    <w:p w:rsidR="00053279" w:rsidRPr="00053279" w:rsidRDefault="00053279" w:rsidP="00053279">
      <w:pPr>
        <w:ind w:firstLine="709"/>
        <w:jc w:val="both"/>
        <w:rPr>
          <w:rFonts w:eastAsia="Times New Roman"/>
          <w:lang w:eastAsia="ru-RU"/>
        </w:rPr>
      </w:pPr>
      <w:r>
        <w:rPr>
          <w:rFonts w:eastAsia="Times New Roman"/>
          <w:shd w:val="clear" w:color="auto" w:fill="FFFFFF"/>
          <w:lang w:eastAsia="ru-RU"/>
        </w:rPr>
        <w:t xml:space="preserve">1. </w:t>
      </w:r>
      <w:r w:rsidRPr="00053279">
        <w:rPr>
          <w:rFonts w:eastAsia="Times New Roman"/>
          <w:shd w:val="clear" w:color="auto" w:fill="FFFFFF"/>
          <w:lang w:eastAsia="ru-RU"/>
        </w:rPr>
        <w:t>Утвердить порядок проведения оценки коррупционных рисков, возникающих при осуществлении закупок в Администрации Североуральского городского округа (прилагается).</w:t>
      </w:r>
    </w:p>
    <w:p w:rsidR="00053279" w:rsidRPr="00053279" w:rsidRDefault="00053279" w:rsidP="00053279">
      <w:pPr>
        <w:ind w:firstLine="709"/>
        <w:jc w:val="both"/>
        <w:rPr>
          <w:rFonts w:eastAsia="Times New Roman"/>
          <w:lang w:eastAsia="ru-RU"/>
        </w:rPr>
      </w:pPr>
      <w:r>
        <w:rPr>
          <w:rFonts w:eastAsia="Times New Roman"/>
          <w:lang w:eastAsia="ru-RU"/>
        </w:rPr>
        <w:t xml:space="preserve">2. </w:t>
      </w:r>
      <w:r w:rsidRPr="00053279">
        <w:rPr>
          <w:rFonts w:eastAsia="Times New Roman"/>
          <w:lang w:eastAsia="ru-RU"/>
        </w:rPr>
        <w:t>Заведующему отдела муниципальной службы, организационной работы, информатизации и защиты информации В.Э. Цеповой обеспечить ознакомление с настоящим постановлением под подпись лиц, ответственных за выявление личной заинтересованности в сфере закупок в Администрации Североуральского городского округа.</w:t>
      </w:r>
    </w:p>
    <w:p w:rsidR="00053279" w:rsidRPr="00053279" w:rsidRDefault="00053279" w:rsidP="00053279">
      <w:pPr>
        <w:ind w:firstLine="567"/>
        <w:jc w:val="both"/>
        <w:rPr>
          <w:rFonts w:eastAsia="Times New Roman"/>
          <w:lang w:eastAsia="ru-RU"/>
        </w:rPr>
      </w:pPr>
      <w:r w:rsidRPr="00053279">
        <w:rPr>
          <w:rFonts w:eastAsia="Times New Roman"/>
          <w:lang w:eastAsia="ru-RU"/>
        </w:rPr>
        <w:t xml:space="preserve">3. Контроль за исполнением настоящего постановления возложить на Первого заместителя Главы Администрации Североуральского городского округа </w:t>
      </w:r>
      <w:r>
        <w:rPr>
          <w:rFonts w:eastAsia="Times New Roman"/>
          <w:lang w:eastAsia="ru-RU"/>
        </w:rPr>
        <w:br/>
      </w:r>
      <w:proofErr w:type="spellStart"/>
      <w:r w:rsidRPr="00053279">
        <w:rPr>
          <w:rFonts w:eastAsia="Times New Roman"/>
          <w:lang w:eastAsia="ru-RU"/>
        </w:rPr>
        <w:t>Паслера</w:t>
      </w:r>
      <w:proofErr w:type="spellEnd"/>
      <w:r w:rsidRPr="00053279">
        <w:rPr>
          <w:rFonts w:eastAsia="Times New Roman"/>
          <w:lang w:eastAsia="ru-RU"/>
        </w:rPr>
        <w:t xml:space="preserve"> В.В.</w:t>
      </w:r>
    </w:p>
    <w:p w:rsidR="00053279" w:rsidRPr="00053279" w:rsidRDefault="00053279" w:rsidP="00053279">
      <w:pPr>
        <w:ind w:firstLine="567"/>
        <w:jc w:val="both"/>
        <w:rPr>
          <w:rFonts w:eastAsia="Times New Roman"/>
          <w:lang w:eastAsia="ru-RU"/>
        </w:rPr>
      </w:pPr>
      <w:r w:rsidRPr="00053279">
        <w:rPr>
          <w:rFonts w:eastAsia="Times New Roman"/>
          <w:lang w:eastAsia="ru-RU"/>
        </w:rPr>
        <w:t>4. Опубликовать настоящее постановление на официальном сайте Администрации Североуральского городского округа</w:t>
      </w:r>
    </w:p>
    <w:p w:rsidR="00053279" w:rsidRPr="00053279" w:rsidRDefault="00053279" w:rsidP="00053279">
      <w:pPr>
        <w:rPr>
          <w:rFonts w:eastAsia="Times New Roman"/>
          <w:lang w:eastAsia="ru-RU"/>
        </w:rPr>
      </w:pPr>
    </w:p>
    <w:p w:rsidR="00053279" w:rsidRPr="00053279" w:rsidRDefault="00053279" w:rsidP="00053279">
      <w:pPr>
        <w:rPr>
          <w:rFonts w:eastAsia="Times New Roman"/>
          <w:lang w:eastAsia="ru-RU"/>
        </w:rPr>
      </w:pPr>
    </w:p>
    <w:p w:rsidR="00053279" w:rsidRPr="00053279" w:rsidRDefault="00053279" w:rsidP="00053279">
      <w:pPr>
        <w:rPr>
          <w:rFonts w:eastAsia="Times New Roman"/>
          <w:lang w:eastAsia="ru-RU"/>
        </w:rPr>
      </w:pPr>
      <w:r w:rsidRPr="00053279">
        <w:rPr>
          <w:rFonts w:eastAsia="Times New Roman"/>
          <w:lang w:eastAsia="ru-RU"/>
        </w:rPr>
        <w:t xml:space="preserve">Глава </w:t>
      </w:r>
    </w:p>
    <w:p w:rsidR="00053279" w:rsidRPr="00053279" w:rsidRDefault="00053279" w:rsidP="00053279">
      <w:pPr>
        <w:rPr>
          <w:rFonts w:eastAsia="Times New Roman"/>
          <w:lang w:eastAsia="ru-RU"/>
        </w:rPr>
      </w:pPr>
      <w:r w:rsidRPr="00053279">
        <w:rPr>
          <w:rFonts w:eastAsia="Times New Roman"/>
          <w:lang w:eastAsia="ru-RU"/>
        </w:rPr>
        <w:t xml:space="preserve">Североуральского городского округа </w:t>
      </w:r>
      <w:r>
        <w:rPr>
          <w:rFonts w:eastAsia="Times New Roman"/>
          <w:lang w:eastAsia="ru-RU"/>
        </w:rPr>
        <w:tab/>
      </w:r>
      <w:r>
        <w:rPr>
          <w:rFonts w:eastAsia="Times New Roman"/>
          <w:lang w:eastAsia="ru-RU"/>
        </w:rPr>
        <w:tab/>
      </w:r>
      <w:r>
        <w:rPr>
          <w:rFonts w:eastAsia="Times New Roman"/>
          <w:lang w:eastAsia="ru-RU"/>
        </w:rPr>
        <w:tab/>
        <w:t xml:space="preserve">       </w:t>
      </w:r>
      <w:r>
        <w:rPr>
          <w:rFonts w:eastAsia="Times New Roman"/>
          <w:lang w:eastAsia="ru-RU"/>
        </w:rPr>
        <w:tab/>
      </w:r>
      <w:r>
        <w:rPr>
          <w:rFonts w:eastAsia="Times New Roman"/>
          <w:lang w:eastAsia="ru-RU"/>
        </w:rPr>
        <w:tab/>
      </w:r>
      <w:r w:rsidRPr="00053279">
        <w:rPr>
          <w:rFonts w:eastAsia="Times New Roman"/>
          <w:lang w:eastAsia="ru-RU"/>
        </w:rPr>
        <w:t>В.П. Матюшенко</w:t>
      </w:r>
    </w:p>
    <w:p w:rsidR="00053279" w:rsidRPr="00053279" w:rsidRDefault="00053279" w:rsidP="00053279">
      <w:pPr>
        <w:ind w:left="567"/>
        <w:rPr>
          <w:rFonts w:eastAsia="Times New Roman"/>
          <w:lang w:eastAsia="ru-RU"/>
        </w:rPr>
      </w:pPr>
    </w:p>
    <w:p w:rsidR="00053279" w:rsidRPr="00053279" w:rsidRDefault="00053279" w:rsidP="00053279">
      <w:pPr>
        <w:jc w:val="center"/>
        <w:rPr>
          <w:rFonts w:eastAsia="Times New Roman"/>
          <w:lang w:eastAsia="ru-RU"/>
        </w:rPr>
      </w:pPr>
    </w:p>
    <w:p w:rsidR="00053279" w:rsidRPr="00053279" w:rsidRDefault="00053279" w:rsidP="00053279">
      <w:pPr>
        <w:ind w:left="5245"/>
        <w:rPr>
          <w:rFonts w:eastAsia="Times New Roman"/>
          <w:lang w:eastAsia="ru-RU"/>
        </w:rPr>
      </w:pPr>
    </w:p>
    <w:p w:rsidR="00053279" w:rsidRPr="00053279" w:rsidRDefault="00053279" w:rsidP="00053279">
      <w:pPr>
        <w:ind w:left="5245"/>
        <w:rPr>
          <w:rFonts w:eastAsia="Times New Roman"/>
          <w:lang w:eastAsia="ru-RU"/>
        </w:rPr>
      </w:pPr>
    </w:p>
    <w:p w:rsidR="00053279" w:rsidRPr="00053279" w:rsidRDefault="00053279" w:rsidP="00053279">
      <w:pPr>
        <w:ind w:left="5245"/>
        <w:rPr>
          <w:rFonts w:eastAsia="Times New Roman"/>
          <w:lang w:eastAsia="ru-RU"/>
        </w:rPr>
      </w:pPr>
    </w:p>
    <w:p w:rsidR="00053279" w:rsidRPr="00053279" w:rsidRDefault="00053279" w:rsidP="00053279">
      <w:pPr>
        <w:ind w:left="5245"/>
        <w:rPr>
          <w:rFonts w:eastAsia="Times New Roman"/>
          <w:lang w:eastAsia="ru-RU"/>
        </w:rPr>
      </w:pPr>
      <w:r w:rsidRPr="00053279">
        <w:rPr>
          <w:rFonts w:eastAsia="Times New Roman"/>
          <w:lang w:eastAsia="ru-RU"/>
        </w:rPr>
        <w:lastRenderedPageBreak/>
        <w:t>УТВЕРЖДЕН</w:t>
      </w:r>
    </w:p>
    <w:p w:rsidR="00053279" w:rsidRPr="00053279" w:rsidRDefault="00053279" w:rsidP="00053279">
      <w:pPr>
        <w:ind w:left="5245"/>
        <w:rPr>
          <w:rFonts w:eastAsia="Times New Roman"/>
          <w:lang w:eastAsia="ru-RU"/>
        </w:rPr>
      </w:pPr>
      <w:r w:rsidRPr="00053279">
        <w:rPr>
          <w:rFonts w:eastAsia="Times New Roman"/>
          <w:lang w:eastAsia="ru-RU"/>
        </w:rPr>
        <w:t xml:space="preserve">постановлением Администрации Североуральского городского округа </w:t>
      </w:r>
    </w:p>
    <w:p w:rsidR="00053279" w:rsidRPr="00053279" w:rsidRDefault="00053279" w:rsidP="00053279">
      <w:pPr>
        <w:ind w:left="5245"/>
        <w:rPr>
          <w:rFonts w:eastAsia="Times New Roman"/>
          <w:lang w:eastAsia="ru-RU"/>
        </w:rPr>
      </w:pPr>
      <w:r w:rsidRPr="00053279">
        <w:rPr>
          <w:rFonts w:eastAsia="Times New Roman"/>
          <w:lang w:eastAsia="ru-RU"/>
        </w:rPr>
        <w:t xml:space="preserve">от </w:t>
      </w:r>
      <w:r w:rsidRPr="00053279">
        <w:rPr>
          <w:rFonts w:eastAsia="Times New Roman"/>
          <w:u w:val="single"/>
          <w:lang w:eastAsia="ru-RU"/>
        </w:rPr>
        <w:t>28.10.2021</w:t>
      </w:r>
      <w:r w:rsidRPr="00053279">
        <w:rPr>
          <w:rFonts w:eastAsia="Times New Roman"/>
          <w:lang w:eastAsia="ru-RU"/>
        </w:rPr>
        <w:t xml:space="preserve"> № </w:t>
      </w:r>
      <w:r w:rsidRPr="00053279">
        <w:rPr>
          <w:rFonts w:eastAsia="Times New Roman"/>
          <w:u w:val="single"/>
          <w:lang w:eastAsia="ru-RU"/>
        </w:rPr>
        <w:t>940</w:t>
      </w:r>
    </w:p>
    <w:p w:rsidR="00053279" w:rsidRPr="00053279" w:rsidRDefault="00053279" w:rsidP="00053279">
      <w:pPr>
        <w:ind w:left="5245"/>
        <w:rPr>
          <w:rFonts w:eastAsia="Times New Roman"/>
          <w:lang w:eastAsia="ru-RU"/>
        </w:rPr>
      </w:pPr>
      <w:r w:rsidRPr="00053279">
        <w:rPr>
          <w:rFonts w:eastAsia="Times New Roman"/>
          <w:lang w:eastAsia="ru-RU"/>
        </w:rPr>
        <w:t>«Об утверждении порядка проведения оценки коррупционных рисков, возникающих при осуществлении закупок в Администрации Североуральского городского округа»</w:t>
      </w:r>
    </w:p>
    <w:p w:rsidR="00053279" w:rsidRPr="00053279" w:rsidRDefault="00053279" w:rsidP="00053279">
      <w:pPr>
        <w:ind w:left="5245"/>
        <w:rPr>
          <w:rFonts w:eastAsia="Times New Roman"/>
          <w:lang w:eastAsia="ru-RU"/>
        </w:rPr>
      </w:pPr>
    </w:p>
    <w:p w:rsidR="00053279" w:rsidRPr="00053279" w:rsidRDefault="00053279" w:rsidP="00053279">
      <w:pPr>
        <w:rPr>
          <w:rFonts w:eastAsia="Times New Roman"/>
          <w:lang w:eastAsia="ru-RU"/>
        </w:rPr>
      </w:pPr>
    </w:p>
    <w:p w:rsidR="00053279" w:rsidRDefault="00053279" w:rsidP="00053279">
      <w:pPr>
        <w:jc w:val="center"/>
        <w:rPr>
          <w:rFonts w:eastAsia="Times New Roman"/>
          <w:b/>
          <w:bCs/>
          <w:lang w:eastAsia="ru-RU"/>
        </w:rPr>
      </w:pPr>
      <w:r w:rsidRPr="00053279">
        <w:rPr>
          <w:rFonts w:eastAsia="Times New Roman"/>
          <w:b/>
          <w:bCs/>
          <w:lang w:eastAsia="ru-RU"/>
        </w:rPr>
        <w:t xml:space="preserve">Порядок проведения оценки коррупционных рисков, </w:t>
      </w:r>
    </w:p>
    <w:p w:rsidR="00053279" w:rsidRDefault="00053279" w:rsidP="00053279">
      <w:pPr>
        <w:jc w:val="center"/>
        <w:rPr>
          <w:rFonts w:eastAsia="Times New Roman"/>
          <w:b/>
          <w:bCs/>
          <w:lang w:eastAsia="ru-RU"/>
        </w:rPr>
      </w:pPr>
      <w:r w:rsidRPr="00053279">
        <w:rPr>
          <w:rFonts w:eastAsia="Times New Roman"/>
          <w:b/>
          <w:bCs/>
          <w:lang w:eastAsia="ru-RU"/>
        </w:rPr>
        <w:t xml:space="preserve">возникающих при осуществлении закупок </w:t>
      </w:r>
    </w:p>
    <w:p w:rsidR="00053279" w:rsidRPr="00053279" w:rsidRDefault="00053279" w:rsidP="00053279">
      <w:pPr>
        <w:jc w:val="center"/>
        <w:rPr>
          <w:rFonts w:eastAsia="Times New Roman"/>
          <w:lang w:eastAsia="ru-RU"/>
        </w:rPr>
      </w:pPr>
      <w:r w:rsidRPr="00053279">
        <w:rPr>
          <w:rFonts w:eastAsia="Times New Roman"/>
          <w:b/>
          <w:bCs/>
          <w:lang w:eastAsia="ru-RU"/>
        </w:rPr>
        <w:t>в Администрации Североуральского городского округа</w:t>
      </w:r>
    </w:p>
    <w:p w:rsidR="00053279" w:rsidRPr="00053279" w:rsidRDefault="00053279" w:rsidP="00053279">
      <w:pPr>
        <w:jc w:val="center"/>
        <w:rPr>
          <w:rFonts w:eastAsia="Times New Roman"/>
          <w:lang w:eastAsia="ru-RU"/>
        </w:rPr>
      </w:pPr>
    </w:p>
    <w:p w:rsidR="00053279" w:rsidRPr="00053279" w:rsidRDefault="00053279" w:rsidP="00053279">
      <w:pPr>
        <w:numPr>
          <w:ilvl w:val="0"/>
          <w:numId w:val="2"/>
        </w:numPr>
        <w:jc w:val="center"/>
        <w:rPr>
          <w:rFonts w:eastAsia="Times New Roman"/>
          <w:lang w:eastAsia="ru-RU"/>
        </w:rPr>
      </w:pPr>
      <w:r w:rsidRPr="00053279">
        <w:rPr>
          <w:rFonts w:eastAsia="Times New Roman"/>
          <w:b/>
          <w:bCs/>
          <w:lang w:eastAsia="ru-RU"/>
        </w:rPr>
        <w:t>Общие положения</w:t>
      </w:r>
    </w:p>
    <w:p w:rsidR="00053279" w:rsidRDefault="00053279" w:rsidP="00053279">
      <w:pPr>
        <w:ind w:firstLine="567"/>
        <w:jc w:val="both"/>
        <w:rPr>
          <w:rFonts w:eastAsia="Times New Roman"/>
          <w:lang w:eastAsia="ru-RU"/>
        </w:rPr>
      </w:pPr>
    </w:p>
    <w:p w:rsidR="00053279" w:rsidRPr="00053279" w:rsidRDefault="00053279" w:rsidP="00053279">
      <w:pPr>
        <w:ind w:firstLine="567"/>
        <w:jc w:val="both"/>
        <w:rPr>
          <w:rFonts w:eastAsia="Times New Roman"/>
          <w:lang w:eastAsia="ru-RU"/>
        </w:rPr>
      </w:pPr>
      <w:r w:rsidRPr="00053279">
        <w:rPr>
          <w:rFonts w:eastAsia="Times New Roman"/>
          <w:lang w:eastAsia="ru-RU"/>
        </w:rPr>
        <w:t xml:space="preserve">1.1. Настоящий Порядок оценки коррупционных рисков при осуществлении закупок в Администрации Североуральского городского округа (далее-Порядок) разработан в соответствии с Федеральным законом от 25 декабря 2008 года </w:t>
      </w:r>
      <w:r>
        <w:rPr>
          <w:rFonts w:eastAsia="Times New Roman"/>
          <w:lang w:eastAsia="ru-RU"/>
        </w:rPr>
        <w:br/>
      </w:r>
      <w:r w:rsidRPr="00053279">
        <w:rPr>
          <w:rFonts w:eastAsia="Times New Roman"/>
          <w:lang w:eastAsia="ru-RU"/>
        </w:rPr>
        <w:t xml:space="preserve">№ 273-ФЗ «О противодействии коррупции» и на основании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разработанных Министерством труда и социальной защиты Российской Федерации, и регламентирует аналитические мероприятия по оценке коррупционных рисков, возникающих в ходе осуществления закупок, </w:t>
      </w:r>
      <w:r>
        <w:rPr>
          <w:rFonts w:eastAsia="Times New Roman"/>
          <w:lang w:eastAsia="ru-RU"/>
        </w:rPr>
        <w:br/>
      </w:r>
      <w:r w:rsidRPr="00053279">
        <w:rPr>
          <w:rFonts w:eastAsia="Times New Roman"/>
          <w:lang w:eastAsia="ru-RU"/>
        </w:rPr>
        <w:t>а также устанавливает механизм выявления коррупционных функций, связанных с осуществлением закупок и мер по минимизации (устранению) коррупционных рисков в Администрации Североуральского городского округа (далее - Администрации Североуральского городского округа).</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1.2. Основным инструментом выявления и минимизации коррупционных рисков при осуществлении закупок является оценка коррупционных рисков. </w:t>
      </w:r>
    </w:p>
    <w:p w:rsidR="00053279" w:rsidRPr="00053279" w:rsidRDefault="00053279" w:rsidP="00053279">
      <w:pPr>
        <w:ind w:firstLine="720"/>
        <w:jc w:val="both"/>
        <w:rPr>
          <w:rFonts w:eastAsia="Times New Roman"/>
          <w:lang w:eastAsia="ru-RU"/>
        </w:rPr>
      </w:pPr>
      <w:r w:rsidRPr="00053279">
        <w:rPr>
          <w:rFonts w:eastAsia="Times New Roman"/>
          <w:lang w:eastAsia="ru-RU"/>
        </w:rPr>
        <w:t>1.3. Применительно к настоящему Порядку используются следующие понятия</w:t>
      </w:r>
    </w:p>
    <w:p w:rsidR="00053279" w:rsidRPr="00053279" w:rsidRDefault="00053279" w:rsidP="00053279">
      <w:pPr>
        <w:ind w:firstLine="720"/>
        <w:jc w:val="both"/>
        <w:rPr>
          <w:rFonts w:eastAsia="Times New Roman"/>
          <w:lang w:eastAsia="ru-RU"/>
        </w:rPr>
      </w:pPr>
      <w:r w:rsidRPr="00053279">
        <w:rPr>
          <w:rFonts w:eastAsia="Times New Roman"/>
          <w:lang w:eastAsia="ru-RU"/>
        </w:rPr>
        <w:t>1.3.3. коррупционный риск - возможность совершения служащим (работником) коррупционного правонарушения;</w:t>
      </w:r>
    </w:p>
    <w:p w:rsidR="00053279" w:rsidRPr="00053279" w:rsidRDefault="00053279" w:rsidP="00053279">
      <w:pPr>
        <w:ind w:firstLine="720"/>
        <w:jc w:val="both"/>
        <w:rPr>
          <w:rFonts w:eastAsia="Times New Roman"/>
          <w:lang w:eastAsia="ru-RU"/>
        </w:rPr>
      </w:pPr>
      <w:r w:rsidRPr="00053279">
        <w:rPr>
          <w:rFonts w:eastAsia="Times New Roman"/>
          <w:lang w:eastAsia="ru-RU"/>
        </w:rPr>
        <w:t>1.3.4.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053279" w:rsidRPr="00053279" w:rsidRDefault="00053279" w:rsidP="00053279">
      <w:pPr>
        <w:ind w:firstLine="720"/>
        <w:jc w:val="both"/>
        <w:rPr>
          <w:rFonts w:eastAsia="Times New Roman"/>
          <w:lang w:eastAsia="ru-RU"/>
        </w:rPr>
      </w:pPr>
      <w:r w:rsidRPr="00053279">
        <w:rPr>
          <w:rFonts w:eastAsia="Times New Roman"/>
          <w:lang w:eastAsia="ru-RU"/>
        </w:rPr>
        <w:t>1.3.5.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1.3.6. коррупционная схема - способ (совокупность способов) совершения коррупционного правонарушения;</w:t>
      </w:r>
    </w:p>
    <w:p w:rsidR="00053279" w:rsidRPr="00053279" w:rsidRDefault="00053279" w:rsidP="00053279">
      <w:pPr>
        <w:ind w:firstLine="720"/>
        <w:jc w:val="both"/>
        <w:rPr>
          <w:rFonts w:eastAsia="Times New Roman"/>
          <w:lang w:eastAsia="ru-RU"/>
        </w:rPr>
      </w:pPr>
      <w:r w:rsidRPr="00053279">
        <w:rPr>
          <w:rFonts w:eastAsia="Times New Roman"/>
          <w:lang w:eastAsia="ru-RU"/>
        </w:rPr>
        <w:t>1.3.7.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1.3.8. анализ коррупционного риска - процесс понимания природы коррупционного риска и возможностей для его реализации;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1.3.9.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053279" w:rsidRDefault="00053279" w:rsidP="00053279">
      <w:pPr>
        <w:ind w:firstLine="720"/>
        <w:jc w:val="both"/>
        <w:rPr>
          <w:rFonts w:eastAsia="Times New Roman"/>
          <w:lang w:eastAsia="ru-RU"/>
        </w:rPr>
      </w:pPr>
      <w:r w:rsidRPr="00053279">
        <w:rPr>
          <w:rFonts w:eastAsia="Times New Roman"/>
          <w:lang w:eastAsia="ru-RU"/>
        </w:rPr>
        <w:t>1.3.10. ранжирование коррупционных рисков - процесс определения значимости выявленных коррупционных рисков в соответствии с принятым в органе (организации) порядком.</w:t>
      </w:r>
    </w:p>
    <w:p w:rsidR="00053279" w:rsidRPr="00053279" w:rsidRDefault="00053279" w:rsidP="00053279">
      <w:pPr>
        <w:ind w:firstLine="720"/>
        <w:jc w:val="both"/>
        <w:rPr>
          <w:rFonts w:eastAsia="Times New Roman"/>
          <w:lang w:eastAsia="ru-RU"/>
        </w:rPr>
      </w:pPr>
    </w:p>
    <w:p w:rsidR="00053279" w:rsidRPr="00053279" w:rsidRDefault="00053279" w:rsidP="00053279">
      <w:pPr>
        <w:ind w:firstLine="720"/>
        <w:jc w:val="center"/>
        <w:rPr>
          <w:rFonts w:eastAsia="Times New Roman"/>
          <w:lang w:eastAsia="ru-RU"/>
        </w:rPr>
      </w:pPr>
      <w:r w:rsidRPr="00053279">
        <w:rPr>
          <w:rFonts w:eastAsia="Times New Roman"/>
          <w:b/>
          <w:bCs/>
          <w:lang w:eastAsia="ru-RU"/>
        </w:rPr>
        <w:t>2. Задачи и принципы оценки коррупционных рисков при осуществлении закупок</w:t>
      </w:r>
    </w:p>
    <w:p w:rsidR="00053279" w:rsidRDefault="00053279" w:rsidP="00053279">
      <w:pPr>
        <w:ind w:firstLine="720"/>
        <w:rPr>
          <w:rFonts w:eastAsia="Times New Roman"/>
          <w:lang w:eastAsia="ru-RU"/>
        </w:rPr>
      </w:pPr>
    </w:p>
    <w:p w:rsidR="00053279" w:rsidRPr="00053279" w:rsidRDefault="00053279" w:rsidP="00053279">
      <w:pPr>
        <w:ind w:firstLine="720"/>
        <w:jc w:val="both"/>
        <w:rPr>
          <w:rFonts w:eastAsia="Times New Roman"/>
          <w:lang w:eastAsia="ru-RU"/>
        </w:rPr>
      </w:pPr>
      <w:r w:rsidRPr="00053279">
        <w:rPr>
          <w:rFonts w:eastAsia="Times New Roman"/>
          <w:lang w:eastAsia="ru-RU"/>
        </w:rP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Администрации Североуральского городского округа в указанной сфере и позволяет решить задачи по обеспечению:</w:t>
      </w:r>
    </w:p>
    <w:p w:rsidR="00053279" w:rsidRPr="00053279" w:rsidRDefault="00053279" w:rsidP="00053279">
      <w:pPr>
        <w:ind w:firstLine="720"/>
        <w:jc w:val="both"/>
        <w:rPr>
          <w:rFonts w:eastAsia="Times New Roman"/>
          <w:lang w:eastAsia="ru-RU"/>
        </w:rPr>
      </w:pPr>
      <w:r w:rsidRPr="00053279">
        <w:rPr>
          <w:rFonts w:eastAsia="Times New Roman"/>
          <w:lang w:eastAsia="ru-RU"/>
        </w:rPr>
        <w:t>2.1.2. системы управления коррупционными рисками, присущими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2.1.3.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053279" w:rsidRPr="00053279" w:rsidRDefault="00053279" w:rsidP="00053279">
      <w:pPr>
        <w:ind w:firstLine="720"/>
        <w:jc w:val="both"/>
        <w:rPr>
          <w:rFonts w:eastAsia="Times New Roman"/>
          <w:lang w:eastAsia="ru-RU"/>
        </w:rPr>
      </w:pPr>
      <w:r w:rsidRPr="00053279">
        <w:rPr>
          <w:rFonts w:eastAsia="Times New Roman"/>
          <w:lang w:eastAsia="ru-RU"/>
        </w:rPr>
        <w:t>2.2. Оценку коррупционных рисков рекомендуется проводить с учетом следующих основных принципов:</w:t>
      </w:r>
    </w:p>
    <w:p w:rsidR="00053279" w:rsidRPr="00053279" w:rsidRDefault="00053279" w:rsidP="00053279">
      <w:pPr>
        <w:ind w:firstLine="720"/>
        <w:jc w:val="both"/>
        <w:rPr>
          <w:rFonts w:eastAsia="Times New Roman"/>
          <w:lang w:eastAsia="ru-RU"/>
        </w:rPr>
      </w:pPr>
      <w:r w:rsidRPr="00053279">
        <w:rPr>
          <w:rFonts w:eastAsia="Times New Roman"/>
          <w:lang w:eastAsia="ru-RU"/>
        </w:rPr>
        <w:t>2.2.1. законность: оценка коррупционных рисков не должна противоречить нормативным правовым и иным актам Российской Федерации;</w:t>
      </w:r>
    </w:p>
    <w:p w:rsidR="00053279" w:rsidRPr="00053279" w:rsidRDefault="00053279" w:rsidP="00053279">
      <w:pPr>
        <w:ind w:firstLine="720"/>
        <w:jc w:val="both"/>
        <w:rPr>
          <w:rFonts w:eastAsia="Times New Roman"/>
          <w:lang w:eastAsia="ru-RU"/>
        </w:rPr>
      </w:pPr>
      <w:r w:rsidRPr="00053279">
        <w:rPr>
          <w:rFonts w:eastAsia="Times New Roman"/>
          <w:lang w:eastAsia="ru-RU"/>
        </w:rPr>
        <w:t>2.2.2.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053279" w:rsidRPr="00053279" w:rsidRDefault="00053279" w:rsidP="00053279">
      <w:pPr>
        <w:ind w:firstLine="720"/>
        <w:jc w:val="both"/>
        <w:rPr>
          <w:rFonts w:eastAsia="Times New Roman"/>
          <w:lang w:eastAsia="ru-RU"/>
        </w:rPr>
      </w:pPr>
      <w:r w:rsidRPr="00053279">
        <w:rPr>
          <w:rFonts w:eastAsia="Times New Roman"/>
          <w:lang w:eastAsia="ru-RU"/>
        </w:rPr>
        <w:t>2.2.3.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2.2.4. взаимосвязь результатов оценки коррупционных рисков с проводимыми мероприятиями по профилактике коррупционных правонарушений;</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2.2.5.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w:t>
      </w:r>
      <w:r w:rsidRPr="00053279">
        <w:rPr>
          <w:rFonts w:eastAsia="Times New Roman"/>
          <w:lang w:eastAsia="ru-RU"/>
        </w:rPr>
        <w:lastRenderedPageBreak/>
        <w:t>обстоятельствам как внутренним (например, организационная структура органа (организации)), так и внешним (например, учет изменения законодательства Российской Федерации о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местного самоуправления; перераспределение полномочий между подразделениями органа местного самоуправления;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2.2.6.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053279" w:rsidRPr="00053279" w:rsidRDefault="00053279" w:rsidP="00053279">
      <w:pPr>
        <w:ind w:firstLine="720"/>
        <w:jc w:val="both"/>
        <w:rPr>
          <w:rFonts w:eastAsia="Times New Roman"/>
          <w:lang w:eastAsia="ru-RU"/>
        </w:rPr>
      </w:pPr>
      <w:r w:rsidRPr="00053279">
        <w:rPr>
          <w:rFonts w:eastAsia="Times New Roman"/>
          <w:lang w:eastAsia="ru-RU"/>
        </w:rPr>
        <w:t>2.2.7.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2.2.8. исключение </w:t>
      </w:r>
      <w:proofErr w:type="spellStart"/>
      <w:r w:rsidRPr="00053279">
        <w:rPr>
          <w:rFonts w:eastAsia="Times New Roman"/>
          <w:lang w:eastAsia="ru-RU"/>
        </w:rPr>
        <w:t>субъектности</w:t>
      </w:r>
      <w:proofErr w:type="spellEnd"/>
      <w:r w:rsidRPr="00053279">
        <w:rPr>
          <w:rFonts w:eastAsia="Times New Roman"/>
          <w:lang w:eastAsia="ru-RU"/>
        </w:rPr>
        <w:t>: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053279" w:rsidRPr="00053279" w:rsidRDefault="00053279" w:rsidP="00053279">
      <w:pPr>
        <w:ind w:firstLine="720"/>
        <w:jc w:val="both"/>
        <w:rPr>
          <w:rFonts w:eastAsia="Times New Roman"/>
          <w:lang w:eastAsia="ru-RU"/>
        </w:rPr>
      </w:pPr>
      <w:r w:rsidRPr="00053279">
        <w:rPr>
          <w:rFonts w:eastAsia="Times New Roman"/>
          <w:lang w:eastAsia="ru-RU"/>
        </w:rPr>
        <w:t>2.2.9.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053279" w:rsidRPr="00053279" w:rsidRDefault="00053279" w:rsidP="00053279">
      <w:pPr>
        <w:ind w:firstLine="720"/>
        <w:jc w:val="both"/>
        <w:rPr>
          <w:rFonts w:eastAsia="Times New Roman"/>
          <w:lang w:eastAsia="ru-RU"/>
        </w:rPr>
      </w:pPr>
      <w:r w:rsidRPr="00053279">
        <w:rPr>
          <w:rFonts w:eastAsia="Times New Roman"/>
          <w:lang w:eastAsia="ru-RU"/>
        </w:rPr>
        <w:t>В этой связи к оценке могут быть привлечены не только служащие (работники) ответственные за профилактику коррупционных правонарушений, но и служащие (работники), непосредственно участвующие в осуществлении закупочных процедур, а также иные лица.</w:t>
      </w:r>
    </w:p>
    <w:p w:rsidR="00053279" w:rsidRDefault="00053279" w:rsidP="00053279">
      <w:pPr>
        <w:ind w:firstLine="720"/>
        <w:jc w:val="both"/>
        <w:rPr>
          <w:rFonts w:eastAsia="Times New Roman"/>
          <w:lang w:eastAsia="ru-RU"/>
        </w:rPr>
      </w:pPr>
      <w:r w:rsidRPr="00053279">
        <w:rPr>
          <w:rFonts w:eastAsia="Times New Roman"/>
          <w:lang w:eastAsia="ru-RU"/>
        </w:rP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053279" w:rsidRPr="00053279" w:rsidRDefault="00053279" w:rsidP="00053279">
      <w:pPr>
        <w:ind w:firstLine="720"/>
        <w:jc w:val="both"/>
        <w:rPr>
          <w:rFonts w:eastAsia="Times New Roman"/>
          <w:lang w:eastAsia="ru-RU"/>
        </w:rPr>
      </w:pPr>
    </w:p>
    <w:p w:rsidR="00053279" w:rsidRPr="00053279" w:rsidRDefault="00053279" w:rsidP="00053279">
      <w:pPr>
        <w:jc w:val="center"/>
        <w:rPr>
          <w:rFonts w:eastAsia="Times New Roman"/>
          <w:lang w:eastAsia="ru-RU"/>
        </w:rPr>
      </w:pPr>
      <w:r w:rsidRPr="00053279">
        <w:rPr>
          <w:rFonts w:eastAsia="Times New Roman"/>
          <w:b/>
          <w:bCs/>
          <w:lang w:eastAsia="ru-RU"/>
        </w:rPr>
        <w:t>3. Рекомендуемый порядок оценки коррупционных рисков</w:t>
      </w:r>
    </w:p>
    <w:p w:rsidR="00053279" w:rsidRDefault="00053279" w:rsidP="00053279">
      <w:pPr>
        <w:ind w:firstLine="720"/>
        <w:rPr>
          <w:rFonts w:eastAsia="Times New Roman"/>
          <w:lang w:eastAsia="ru-RU"/>
        </w:rPr>
      </w:pP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w:t>
      </w:r>
      <w:r w:rsidRPr="00053279">
        <w:rPr>
          <w:rFonts w:eastAsia="Times New Roman"/>
          <w:lang w:eastAsia="ru-RU"/>
        </w:rPr>
        <w:lastRenderedPageBreak/>
        <w:t>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3.2. При проведении оценки коррупционных рисков необходимо установить и определить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t>3.2.1. предмет коррупционного правонарушения (за какие возможные действия (бездействие) служащий (работник) может получить противоправную выгоду);</w:t>
      </w:r>
    </w:p>
    <w:p w:rsidR="00053279" w:rsidRPr="00053279" w:rsidRDefault="00053279" w:rsidP="00053279">
      <w:pPr>
        <w:ind w:firstLine="720"/>
        <w:jc w:val="both"/>
        <w:rPr>
          <w:rFonts w:eastAsia="Times New Roman"/>
          <w:lang w:eastAsia="ru-RU"/>
        </w:rPr>
      </w:pPr>
      <w:r w:rsidRPr="00053279">
        <w:rPr>
          <w:rFonts w:eastAsia="Times New Roman"/>
          <w:lang w:eastAsia="ru-RU"/>
        </w:rPr>
        <w:t>3.2.2. используемые коррупционные схемы;</w:t>
      </w:r>
    </w:p>
    <w:p w:rsidR="00053279" w:rsidRPr="00053279" w:rsidRDefault="00053279" w:rsidP="00053279">
      <w:pPr>
        <w:ind w:firstLine="720"/>
        <w:jc w:val="both"/>
        <w:rPr>
          <w:rFonts w:eastAsia="Times New Roman"/>
          <w:lang w:eastAsia="ru-RU"/>
        </w:rPr>
      </w:pPr>
      <w:r w:rsidRPr="00053279">
        <w:rPr>
          <w:rFonts w:eastAsia="Times New Roman"/>
          <w:lang w:eastAsia="ru-RU"/>
        </w:rPr>
        <w:t>3.2.3. индикаторы коррупции.</w:t>
      </w:r>
    </w:p>
    <w:p w:rsidR="00053279" w:rsidRPr="00053279" w:rsidRDefault="00053279" w:rsidP="00053279">
      <w:pPr>
        <w:ind w:firstLine="720"/>
        <w:jc w:val="both"/>
        <w:rPr>
          <w:rFonts w:eastAsia="Times New Roman"/>
          <w:lang w:eastAsia="ru-RU"/>
        </w:rPr>
      </w:pPr>
      <w:r w:rsidRPr="00053279">
        <w:rPr>
          <w:rFonts w:eastAsia="Times New Roman"/>
          <w:lang w:eastAsia="ru-RU"/>
        </w:rP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053279" w:rsidRPr="00053279" w:rsidRDefault="00053279" w:rsidP="00053279">
      <w:pPr>
        <w:ind w:firstLine="720"/>
        <w:jc w:val="both"/>
        <w:rPr>
          <w:rFonts w:eastAsia="Times New Roman"/>
          <w:lang w:eastAsia="ru-RU"/>
        </w:rPr>
      </w:pPr>
      <w:r w:rsidRPr="00053279">
        <w:rPr>
          <w:rFonts w:eastAsia="Times New Roman"/>
          <w:lang w:eastAsia="ru-RU"/>
        </w:rPr>
        <w:t>3.3.1. подготовительный этап;</w:t>
      </w:r>
    </w:p>
    <w:p w:rsidR="00053279" w:rsidRPr="00053279" w:rsidRDefault="00053279" w:rsidP="00053279">
      <w:pPr>
        <w:ind w:firstLine="720"/>
        <w:jc w:val="both"/>
        <w:rPr>
          <w:rFonts w:eastAsia="Times New Roman"/>
          <w:lang w:eastAsia="ru-RU"/>
        </w:rPr>
      </w:pPr>
      <w:r w:rsidRPr="00053279">
        <w:rPr>
          <w:rFonts w:eastAsia="Times New Roman"/>
          <w:lang w:eastAsia="ru-RU"/>
        </w:rPr>
        <w:t>3.3.2. описание процедуры осуществления закупки в органе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3.3.3. идентификация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3.3.4. анализ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3.3.5. ранжирование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3.3.6. разработка мер по минимизации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3.3.7. утверждение результатов оценки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3.3.8. мониторинг реализации мер по минимизации выявленных коррупционных рисков.</w:t>
      </w:r>
    </w:p>
    <w:p w:rsidR="00053279" w:rsidRPr="00053279" w:rsidRDefault="00053279" w:rsidP="00053279">
      <w:pPr>
        <w:ind w:firstLine="720"/>
        <w:rPr>
          <w:rFonts w:eastAsia="Times New Roman"/>
          <w:lang w:eastAsia="ru-RU"/>
        </w:rPr>
      </w:pPr>
      <w:r w:rsidRPr="00053279">
        <w:rPr>
          <w:rFonts w:eastAsia="Times New Roman"/>
          <w:b/>
          <w:bCs/>
          <w:lang w:eastAsia="ru-RU"/>
        </w:rPr>
        <w:t>Подготовительный этап</w:t>
      </w:r>
    </w:p>
    <w:p w:rsidR="00053279" w:rsidRPr="00053279" w:rsidRDefault="00053279" w:rsidP="00053279">
      <w:pPr>
        <w:ind w:firstLine="720"/>
        <w:jc w:val="both"/>
        <w:rPr>
          <w:rFonts w:eastAsia="Times New Roman"/>
          <w:lang w:eastAsia="ru-RU"/>
        </w:rPr>
      </w:pPr>
      <w:r w:rsidRPr="00053279">
        <w:rPr>
          <w:rFonts w:eastAsia="Times New Roman"/>
          <w:lang w:eastAsia="ru-RU"/>
        </w:rPr>
        <w:t>3.4. Руководителем (уполномоченным должностным лицом) органа местного самоуправления принимается письменное решение (локальный нормативный акт) о проведении оценки коррупционных рисков, в котором отражается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t>3.4.1. персональная ответственность за проведение оценки коррупционных рисков служащего (работника) ответственного за профилактику коррупционных правонарушений;</w:t>
      </w:r>
    </w:p>
    <w:p w:rsidR="00053279" w:rsidRPr="00053279" w:rsidRDefault="00053279" w:rsidP="00053279">
      <w:pPr>
        <w:ind w:firstLine="720"/>
        <w:jc w:val="both"/>
        <w:rPr>
          <w:rFonts w:eastAsia="Times New Roman"/>
          <w:lang w:eastAsia="ru-RU"/>
        </w:rPr>
      </w:pPr>
      <w:r w:rsidRPr="00053279">
        <w:rPr>
          <w:rFonts w:eastAsia="Times New Roman"/>
          <w:lang w:eastAsia="ru-RU"/>
        </w:rPr>
        <w:t>3.4.2. сроки проведения;</w:t>
      </w:r>
    </w:p>
    <w:p w:rsidR="00053279" w:rsidRPr="00053279" w:rsidRDefault="00053279" w:rsidP="00053279">
      <w:pPr>
        <w:ind w:firstLine="720"/>
        <w:jc w:val="both"/>
        <w:rPr>
          <w:rFonts w:eastAsia="Times New Roman"/>
          <w:lang w:eastAsia="ru-RU"/>
        </w:rPr>
      </w:pPr>
      <w:r w:rsidRPr="00053279">
        <w:rPr>
          <w:rFonts w:eastAsia="Times New Roman"/>
          <w:lang w:eastAsia="ru-RU"/>
        </w:rPr>
        <w:t>3.4.3. права ответственного служащего (работника), а также обязанность руководителей подразделений органа местного самоуправления оказывать содействие в проведении оценки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3.4.4. формы контроля за проведением оценки;</w:t>
      </w:r>
    </w:p>
    <w:p w:rsidR="00053279" w:rsidRPr="00053279" w:rsidRDefault="00053279" w:rsidP="00053279">
      <w:pPr>
        <w:ind w:firstLine="720"/>
        <w:jc w:val="both"/>
        <w:rPr>
          <w:rFonts w:eastAsia="Times New Roman"/>
          <w:lang w:eastAsia="ru-RU"/>
        </w:rPr>
      </w:pPr>
      <w:r w:rsidRPr="00053279">
        <w:rPr>
          <w:rFonts w:eastAsia="Times New Roman"/>
          <w:lang w:eastAsia="ru-RU"/>
        </w:rPr>
        <w:t>3.4.5. иные аспекты, признанные целесообразными к закреплению в локальном нормативном акте органа местного самоуправления.</w:t>
      </w:r>
    </w:p>
    <w:p w:rsidR="00053279" w:rsidRPr="00053279" w:rsidRDefault="00053279" w:rsidP="00053279">
      <w:pPr>
        <w:ind w:firstLine="720"/>
        <w:jc w:val="both"/>
        <w:rPr>
          <w:rFonts w:eastAsia="Times New Roman"/>
          <w:lang w:eastAsia="ru-RU"/>
        </w:rPr>
      </w:pPr>
      <w:r w:rsidRPr="00053279">
        <w:rPr>
          <w:rFonts w:eastAsia="Times New Roman"/>
          <w:lang w:eastAsia="ru-RU"/>
        </w:rP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местного самоуправления, </w:t>
      </w:r>
      <w:r w:rsidRPr="00053279">
        <w:rPr>
          <w:rFonts w:eastAsia="Times New Roman"/>
          <w:lang w:eastAsia="ru-RU"/>
        </w:rPr>
        <w:lastRenderedPageBreak/>
        <w:t>например, ответственных за организацию осуществления закупки в органе (организации),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При наличии возможности и признании целесообразным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общественной палаты Североуральского городского округа и другие.</w:t>
      </w:r>
    </w:p>
    <w:p w:rsidR="00053279" w:rsidRPr="00053279" w:rsidRDefault="00053279" w:rsidP="00053279">
      <w:pPr>
        <w:ind w:firstLine="720"/>
        <w:jc w:val="both"/>
        <w:rPr>
          <w:rFonts w:eastAsia="Times New Roman"/>
          <w:lang w:eastAsia="ru-RU"/>
        </w:rPr>
      </w:pPr>
      <w:r w:rsidRPr="00053279">
        <w:rPr>
          <w:rFonts w:eastAsia="Times New Roman"/>
          <w:lang w:eastAsia="ru-RU"/>
        </w:rPr>
        <w:t>В таком случае состав рабочей группы также целесообразно закрепить в локальном акте органа (организации).</w:t>
      </w:r>
    </w:p>
    <w:p w:rsidR="00053279" w:rsidRPr="00053279" w:rsidRDefault="00053279" w:rsidP="00053279">
      <w:pPr>
        <w:ind w:firstLine="720"/>
        <w:jc w:val="both"/>
        <w:rPr>
          <w:rFonts w:eastAsia="Times New Roman"/>
          <w:lang w:eastAsia="ru-RU"/>
        </w:rPr>
      </w:pPr>
      <w:bookmarkStart w:id="0" w:name="Par89"/>
      <w:bookmarkEnd w:id="0"/>
      <w:r w:rsidRPr="00053279">
        <w:rPr>
          <w:rFonts w:eastAsia="Times New Roman"/>
          <w:lang w:eastAsia="ru-RU"/>
        </w:rP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3.6.1. К внутренним источникам информации можно отнести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t>3.6.1.1. организационно-штатная структура и штатное расписание органа местного самоуправления в части, касающейся осуществления закупок и иной связанной с ними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3.6.1.2. положения о подразделениях органа местного самоуправления, участвующих в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3.6.1.3. должностные инструкции, служащих (работников), участвующих в осуществлении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3.6.1.4. локальные нормативные и иные акты органа местного самоуправления, касающиеся осуществления закупок и иной связанной с ними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3.6.1.5. результаты внутреннего или внешнего анализа деятельности органа местного самоуправления, касающиеся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3.6.1.6. факты, свидетельствующие о нарушении в органе местного самоуправления положений законодательства Российской Федерации о закупочной деятельности или иного применимого законодательства Российской Федерации;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3.6.1.7. сведения о коррупционных правонарушениях, ранее совершенных служащими (работниками) при осуществлении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3.6.1.8.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053279" w:rsidRPr="00053279" w:rsidRDefault="00053279" w:rsidP="00053279">
      <w:pPr>
        <w:ind w:firstLine="720"/>
        <w:jc w:val="both"/>
        <w:rPr>
          <w:rFonts w:eastAsia="Times New Roman"/>
          <w:lang w:eastAsia="ru-RU"/>
        </w:rPr>
      </w:pPr>
      <w:r w:rsidRPr="00053279">
        <w:rPr>
          <w:rFonts w:eastAsia="Times New Roman"/>
          <w:lang w:eastAsia="ru-RU"/>
        </w:rPr>
        <w:t>3.6.1.9. сведения бухгалтерского баланса;</w:t>
      </w:r>
    </w:p>
    <w:p w:rsidR="00053279" w:rsidRPr="00053279" w:rsidRDefault="00053279" w:rsidP="00053279">
      <w:pPr>
        <w:ind w:firstLine="720"/>
        <w:jc w:val="both"/>
        <w:rPr>
          <w:rFonts w:eastAsia="Times New Roman"/>
          <w:lang w:eastAsia="ru-RU"/>
        </w:rPr>
      </w:pPr>
      <w:r w:rsidRPr="00053279">
        <w:rPr>
          <w:rFonts w:eastAsia="Times New Roman"/>
          <w:lang w:eastAsia="ru-RU"/>
        </w:rPr>
        <w:t>3.6.1.10. план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3.6.1.11.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3.6.1.12. иные документы, в том числе характеризующие порядок (процедуру) осуществления закупки в органе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3.6.2. К внешним источникам информации можно отнести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3.6.2.1. результаты независимых исследований, посвященных коррупционным рискам при осуществлении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3.6.2.2. нормативные правовые и иные акты Российской Федерации, в частности, о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3.6.2.3. обращения граждан и организаций, содержащие информацию о коррупционных правонарушениях при осуществлении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3.6.2.4.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053279" w:rsidRPr="00053279" w:rsidRDefault="00053279" w:rsidP="00053279">
      <w:pPr>
        <w:ind w:firstLine="720"/>
        <w:jc w:val="both"/>
        <w:rPr>
          <w:rFonts w:eastAsia="Times New Roman"/>
          <w:lang w:eastAsia="ru-RU"/>
        </w:rPr>
      </w:pPr>
      <w:r w:rsidRPr="00053279">
        <w:rPr>
          <w:rFonts w:eastAsia="Times New Roman"/>
          <w:lang w:eastAsia="ru-RU"/>
        </w:rPr>
        <w:t>3.6.2.5. материалы, представленные контрольными и надзорными органами государственной власти, иными государственными органами и органами местного самоуправления, и их должностными лицами, включая акты прокурорского реагирования,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3.6.2.6.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3.6.2.7. обзоры типовых нарушений, совершаемых при осуществлении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3.6.2.8. иные применимые материалы.</w:t>
      </w:r>
    </w:p>
    <w:p w:rsidR="00053279" w:rsidRPr="00053279" w:rsidRDefault="00053279" w:rsidP="00053279">
      <w:pPr>
        <w:ind w:firstLine="720"/>
        <w:rPr>
          <w:rFonts w:eastAsia="Times New Roman"/>
          <w:lang w:eastAsia="ru-RU"/>
        </w:rPr>
      </w:pPr>
      <w:r w:rsidRPr="00053279">
        <w:rPr>
          <w:rFonts w:eastAsia="Times New Roman"/>
          <w:b/>
          <w:bCs/>
          <w:lang w:eastAsia="ru-RU"/>
        </w:rPr>
        <w:t>Описание процедуры осуществления закупки в органе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3.7. 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
    <w:p w:rsidR="00053279" w:rsidRPr="00053279" w:rsidRDefault="00053279" w:rsidP="00053279">
      <w:pPr>
        <w:ind w:firstLine="720"/>
        <w:jc w:val="both"/>
        <w:rPr>
          <w:rFonts w:eastAsia="Times New Roman"/>
          <w:lang w:eastAsia="ru-RU"/>
        </w:rPr>
      </w:pPr>
      <w:r w:rsidRPr="00053279">
        <w:rPr>
          <w:rFonts w:eastAsia="Times New Roman"/>
          <w:lang w:eastAsia="ru-RU"/>
        </w:rPr>
        <w:t>3.8. Основная задача данного этапа - понять, каким образом в органе местного самоуправления фактически происходит осуществление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Для реализации данной задачи рекомендуется проанализировать информацию, указанную в пункте 3.6 настоящего Порядка, и иную применимую и находящуюся в распоряжении органа местного самоуправления информацию.</w:t>
      </w:r>
    </w:p>
    <w:p w:rsidR="00053279" w:rsidRPr="00053279" w:rsidRDefault="00053279" w:rsidP="00053279">
      <w:pPr>
        <w:ind w:firstLine="720"/>
        <w:jc w:val="both"/>
        <w:rPr>
          <w:rFonts w:eastAsia="Times New Roman"/>
          <w:lang w:eastAsia="ru-RU"/>
        </w:rPr>
      </w:pPr>
      <w:bookmarkStart w:id="1" w:name="Par117"/>
      <w:bookmarkEnd w:id="1"/>
      <w:r w:rsidRPr="00053279">
        <w:rPr>
          <w:rFonts w:eastAsia="Times New Roman"/>
          <w:lang w:eastAsia="ru-RU"/>
        </w:rPr>
        <w:t>3.9. По результатам анализа целесообразно представить процедуру осуществления закупки в органе местного самоуправления в качестве блок-схемы.</w:t>
      </w:r>
    </w:p>
    <w:p w:rsidR="00053279" w:rsidRPr="00053279" w:rsidRDefault="00053279" w:rsidP="00053279">
      <w:pPr>
        <w:ind w:firstLine="720"/>
        <w:jc w:val="both"/>
        <w:rPr>
          <w:rFonts w:eastAsia="Times New Roman"/>
          <w:lang w:eastAsia="ru-RU"/>
        </w:rPr>
      </w:pPr>
      <w:r w:rsidRPr="00053279">
        <w:rPr>
          <w:rFonts w:eastAsia="Times New Roman"/>
          <w:lang w:eastAsia="ru-RU"/>
        </w:rPr>
        <w:t>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приложении 1 к настоящему Порядку.</w:t>
      </w:r>
    </w:p>
    <w:p w:rsidR="00053279" w:rsidRPr="00053279" w:rsidRDefault="00053279" w:rsidP="00053279">
      <w:pPr>
        <w:ind w:firstLine="720"/>
        <w:jc w:val="both"/>
        <w:rPr>
          <w:rFonts w:eastAsia="Times New Roman"/>
          <w:lang w:eastAsia="ru-RU"/>
        </w:rPr>
      </w:pPr>
      <w:r w:rsidRPr="00053279">
        <w:rPr>
          <w:rFonts w:eastAsia="Times New Roman"/>
          <w:lang w:eastAsia="ru-RU"/>
        </w:rPr>
        <w:t>3.10. При подготовке рассматриваемой блок-схемы целесообразно организовать ее обсуждение, в частности, с подразделениями (организациями) органа местного самоуправления, участвующими в осуществлении закупки.</w:t>
      </w:r>
    </w:p>
    <w:p w:rsidR="00053279" w:rsidRPr="00053279" w:rsidRDefault="00053279" w:rsidP="00053279">
      <w:pPr>
        <w:ind w:firstLine="720"/>
        <w:rPr>
          <w:rFonts w:eastAsia="Times New Roman"/>
          <w:lang w:eastAsia="ru-RU"/>
        </w:rPr>
      </w:pPr>
      <w:r w:rsidRPr="00053279">
        <w:rPr>
          <w:rFonts w:eastAsia="Times New Roman"/>
          <w:b/>
          <w:bCs/>
          <w:lang w:eastAsia="ru-RU"/>
        </w:rPr>
        <w:t>Идентификация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3.11. По результатам описания процедуры осуществления закупки, в том числе в качестве блок-схемы, рекомендуется провести идентификацию </w:t>
      </w:r>
      <w:r w:rsidRPr="00053279">
        <w:rPr>
          <w:rFonts w:eastAsia="Times New Roman"/>
          <w:lang w:eastAsia="ru-RU"/>
        </w:rPr>
        <w:lastRenderedPageBreak/>
        <w:t>коррупционных рисков на основании имеющейся в распоряжении органа местного самоуправления информации, указанной в пункте 3.6 настоящего Порядка.</w:t>
      </w:r>
    </w:p>
    <w:p w:rsidR="00053279" w:rsidRPr="00053279" w:rsidRDefault="00053279" w:rsidP="00053279">
      <w:pPr>
        <w:ind w:firstLine="720"/>
        <w:jc w:val="both"/>
        <w:rPr>
          <w:rFonts w:eastAsia="Times New Roman"/>
          <w:lang w:eastAsia="ru-RU"/>
        </w:rPr>
      </w:pPr>
      <w:r w:rsidRPr="00053279">
        <w:rPr>
          <w:rFonts w:eastAsia="Times New Roman"/>
          <w:lang w:eastAsia="ru-RU"/>
        </w:rPr>
        <w:t>3.12. Признаками наличия коррупционного риска при осуществлении закупок может являться наличие у служащего (работника):</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3.12.1. дискреционных полномочий, в том числе при подготовке документации, необходимой для осуществления закупки и заключения и исполнения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5 статьи 15 Федерального закона от 5 апреля 2013 года </w:t>
      </w:r>
      <w:r>
        <w:rPr>
          <w:rFonts w:eastAsia="Times New Roman"/>
          <w:lang w:eastAsia="ru-RU"/>
        </w:rPr>
        <w:t>№</w:t>
      </w:r>
      <w:r w:rsidRPr="00053279">
        <w:rPr>
          <w:rFonts w:eastAsia="Times New Roman"/>
          <w:lang w:eastAsia="ru-RU"/>
        </w:rPr>
        <w:t xml:space="preserve"> 44-ФЗ «О контрактной системе в сфере закупок товаров, работ, услуг для обеспечения государственных и муниципальных нужд» (далее - контракт);</w:t>
      </w:r>
    </w:p>
    <w:p w:rsidR="00053279" w:rsidRPr="00053279" w:rsidRDefault="00053279" w:rsidP="00053279">
      <w:pPr>
        <w:ind w:firstLine="720"/>
        <w:jc w:val="both"/>
        <w:rPr>
          <w:rFonts w:eastAsia="Times New Roman"/>
          <w:lang w:eastAsia="ru-RU"/>
        </w:rPr>
      </w:pPr>
      <w:r w:rsidRPr="00053279">
        <w:rPr>
          <w:rFonts w:eastAsia="Times New Roman"/>
          <w:lang w:eastAsia="ru-RU"/>
        </w:rPr>
        <w:t>3.12.1. возможности взаимодействия с потенциальными участниками закупки (то есть потенциальными поставщиками (подрядчиками, исполнителями).</w:t>
      </w:r>
    </w:p>
    <w:p w:rsidR="00053279" w:rsidRPr="00053279" w:rsidRDefault="00053279" w:rsidP="00053279">
      <w:pPr>
        <w:ind w:firstLine="720"/>
        <w:jc w:val="both"/>
        <w:rPr>
          <w:rFonts w:eastAsia="Times New Roman"/>
          <w:lang w:eastAsia="ru-RU"/>
        </w:rPr>
      </w:pPr>
      <w:r w:rsidRPr="00053279">
        <w:rPr>
          <w:rFonts w:eastAsia="Times New Roman"/>
          <w:lang w:eastAsia="ru-RU"/>
        </w:rP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053279" w:rsidRPr="00053279" w:rsidRDefault="00053279" w:rsidP="00053279">
      <w:pPr>
        <w:ind w:firstLine="720"/>
        <w:jc w:val="both"/>
        <w:rPr>
          <w:rFonts w:eastAsia="Times New Roman"/>
          <w:lang w:eastAsia="ru-RU"/>
        </w:rPr>
      </w:pPr>
      <w:r w:rsidRPr="00053279">
        <w:rPr>
          <w:rFonts w:eastAsia="Times New Roman"/>
          <w:lang w:eastAsia="ru-RU"/>
        </w:rPr>
        <w:t>3.13.1. анкетирование;</w:t>
      </w:r>
    </w:p>
    <w:p w:rsidR="00053279" w:rsidRPr="00053279" w:rsidRDefault="00053279" w:rsidP="00053279">
      <w:pPr>
        <w:ind w:firstLine="720"/>
        <w:jc w:val="both"/>
        <w:rPr>
          <w:rFonts w:eastAsia="Times New Roman"/>
          <w:lang w:eastAsia="ru-RU"/>
        </w:rPr>
      </w:pPr>
      <w:r w:rsidRPr="00053279">
        <w:rPr>
          <w:rFonts w:eastAsia="Times New Roman"/>
          <w:lang w:eastAsia="ru-RU"/>
        </w:rPr>
        <w:t>3.13.2. экспертное обсуждение;</w:t>
      </w:r>
    </w:p>
    <w:p w:rsidR="00053279" w:rsidRPr="00053279" w:rsidRDefault="00053279" w:rsidP="00053279">
      <w:pPr>
        <w:ind w:firstLine="720"/>
        <w:jc w:val="both"/>
        <w:rPr>
          <w:rFonts w:eastAsia="Times New Roman"/>
          <w:lang w:eastAsia="ru-RU"/>
        </w:rPr>
      </w:pPr>
      <w:r w:rsidRPr="00053279">
        <w:rPr>
          <w:rFonts w:eastAsia="Times New Roman"/>
          <w:lang w:eastAsia="ru-RU"/>
        </w:rPr>
        <w:t>3.13.3. иные методы.</w:t>
      </w:r>
    </w:p>
    <w:p w:rsidR="00053279" w:rsidRPr="00053279" w:rsidRDefault="00053279" w:rsidP="00053279">
      <w:pPr>
        <w:ind w:firstLine="720"/>
        <w:jc w:val="both"/>
        <w:rPr>
          <w:rFonts w:eastAsia="Times New Roman"/>
          <w:lang w:eastAsia="ru-RU"/>
        </w:rPr>
      </w:pPr>
      <w:r w:rsidRPr="00053279">
        <w:rPr>
          <w:rFonts w:eastAsia="Times New Roman"/>
          <w:lang w:eastAsia="ru-RU"/>
        </w:rPr>
        <w:t>Выбор конкретного метода рекомендуется обосновывать фактическими обстоятельствами, сложившимися в органе местного самоуправления.</w:t>
      </w:r>
    </w:p>
    <w:p w:rsidR="00053279" w:rsidRPr="00053279" w:rsidRDefault="00053279" w:rsidP="00053279">
      <w:pPr>
        <w:ind w:firstLine="720"/>
        <w:jc w:val="both"/>
        <w:rPr>
          <w:rFonts w:eastAsia="Times New Roman"/>
          <w:lang w:eastAsia="ru-RU"/>
        </w:rPr>
      </w:pPr>
      <w:r w:rsidRPr="00053279">
        <w:rPr>
          <w:rFonts w:eastAsia="Times New Roman"/>
          <w:lang w:eastAsia="ru-RU"/>
        </w:rPr>
        <w:t>3.14. Одновременно для идентификации коррупционных рисков могут быть использованы ответы на следующие вопросы:</w:t>
      </w:r>
    </w:p>
    <w:p w:rsidR="00053279" w:rsidRPr="00053279" w:rsidRDefault="00053279" w:rsidP="00053279">
      <w:pPr>
        <w:ind w:firstLine="720"/>
        <w:jc w:val="both"/>
        <w:rPr>
          <w:rFonts w:eastAsia="Times New Roman"/>
          <w:lang w:eastAsia="ru-RU"/>
        </w:rPr>
      </w:pPr>
      <w:r w:rsidRPr="00053279">
        <w:rPr>
          <w:rFonts w:eastAsia="Times New Roman"/>
          <w:lang w:eastAsia="ru-RU"/>
        </w:rPr>
        <w:t>3.14.1. кто может быть заинтересован в коррупционном правонарушении?</w:t>
      </w:r>
    </w:p>
    <w:p w:rsidR="00053279" w:rsidRPr="00053279" w:rsidRDefault="00053279" w:rsidP="00053279">
      <w:pPr>
        <w:ind w:firstLine="720"/>
        <w:jc w:val="both"/>
        <w:rPr>
          <w:rFonts w:eastAsia="Times New Roman"/>
          <w:lang w:eastAsia="ru-RU"/>
        </w:rPr>
      </w:pPr>
      <w:r w:rsidRPr="00053279">
        <w:rPr>
          <w:rFonts w:eastAsia="Times New Roman"/>
          <w:lang w:eastAsia="ru-RU"/>
        </w:rPr>
        <w:t>3.14.2. какие коррупционные правонарушения могут быть совершены на рассматриваемом этапе осуществления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3.14.3. в чем заключается взаимосвязь возможного коррупционного правонарушения и возможных к получению выгод?</w:t>
      </w:r>
    </w:p>
    <w:p w:rsidR="00053279" w:rsidRPr="00053279" w:rsidRDefault="00053279" w:rsidP="00053279">
      <w:pPr>
        <w:ind w:firstLine="720"/>
        <w:jc w:val="both"/>
        <w:rPr>
          <w:rFonts w:eastAsia="Times New Roman"/>
          <w:lang w:eastAsia="ru-RU"/>
        </w:rPr>
      </w:pPr>
      <w:r w:rsidRPr="00053279">
        <w:rPr>
          <w:rFonts w:eastAsia="Times New Roman"/>
          <w:lang w:eastAsia="ru-RU"/>
        </w:rPr>
        <w:t>3.15. На каждом этапе осуществления закупки может быть выявлено несколько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3.16. По результатам идентификации коррупционных рисков их целесообразно перенести на блок-схему, подготовленную в соответствии с пунктом 3.9 настоящего Порядка.</w:t>
      </w:r>
    </w:p>
    <w:p w:rsidR="00053279" w:rsidRPr="00053279" w:rsidRDefault="00053279" w:rsidP="00053279">
      <w:pPr>
        <w:ind w:firstLine="720"/>
        <w:rPr>
          <w:rFonts w:eastAsia="Times New Roman"/>
          <w:lang w:eastAsia="ru-RU"/>
        </w:rPr>
      </w:pPr>
      <w:r w:rsidRPr="00053279">
        <w:rPr>
          <w:rFonts w:eastAsia="Times New Roman"/>
          <w:b/>
          <w:bCs/>
          <w:lang w:eastAsia="ru-RU"/>
        </w:rPr>
        <w:t>Анализ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3.18. Для проведения указанной работы могут быть использованы ответы на следующие вопросы</w:t>
      </w:r>
    </w:p>
    <w:p w:rsidR="00053279" w:rsidRPr="00053279" w:rsidRDefault="00053279" w:rsidP="00053279">
      <w:pPr>
        <w:ind w:firstLine="720"/>
        <w:jc w:val="both"/>
        <w:rPr>
          <w:rFonts w:eastAsia="Times New Roman"/>
          <w:lang w:eastAsia="ru-RU"/>
        </w:rPr>
      </w:pPr>
      <w:r w:rsidRPr="00053279">
        <w:rPr>
          <w:rFonts w:eastAsia="Times New Roman"/>
          <w:lang w:eastAsia="ru-RU"/>
        </w:rPr>
        <w:t>3.18.1. какие действия (бездействие) приведут к получению неправомерной выгоды в связи с осуществлением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3.18.2. каким образом потенциально возможно извлечь неправомерную выгоду?</w:t>
      </w:r>
    </w:p>
    <w:p w:rsidR="00053279" w:rsidRPr="00053279" w:rsidRDefault="00053279" w:rsidP="00053279">
      <w:pPr>
        <w:ind w:firstLine="720"/>
        <w:jc w:val="both"/>
        <w:rPr>
          <w:rFonts w:eastAsia="Times New Roman"/>
          <w:lang w:eastAsia="ru-RU"/>
        </w:rPr>
      </w:pPr>
      <w:r w:rsidRPr="00053279">
        <w:rPr>
          <w:rFonts w:eastAsia="Times New Roman"/>
          <w:lang w:eastAsia="ru-RU"/>
        </w:rPr>
        <w:t>3.18.3. кто рискует быть вовлечен в коррупционную схему?</w:t>
      </w:r>
    </w:p>
    <w:p w:rsidR="00053279" w:rsidRPr="00053279" w:rsidRDefault="00053279" w:rsidP="00053279">
      <w:pPr>
        <w:ind w:firstLine="720"/>
        <w:jc w:val="both"/>
        <w:rPr>
          <w:rFonts w:eastAsia="Times New Roman"/>
          <w:lang w:eastAsia="ru-RU"/>
        </w:rPr>
      </w:pPr>
      <w:r w:rsidRPr="00053279">
        <w:rPr>
          <w:rFonts w:eastAsia="Times New Roman"/>
          <w:lang w:eastAsia="ru-RU"/>
        </w:rPr>
        <w:t>3.18.4. каким образом возможно обойти механизмы внутреннего (внешнего) контроля?</w:t>
      </w:r>
    </w:p>
    <w:p w:rsidR="00053279" w:rsidRPr="00053279" w:rsidRDefault="00053279" w:rsidP="00053279">
      <w:pPr>
        <w:ind w:firstLine="720"/>
        <w:jc w:val="both"/>
        <w:rPr>
          <w:rFonts w:eastAsia="Times New Roman"/>
          <w:lang w:eastAsia="ru-RU"/>
        </w:rPr>
      </w:pPr>
      <w:r w:rsidRPr="00053279">
        <w:rPr>
          <w:rFonts w:eastAsia="Times New Roman"/>
          <w:lang w:eastAsia="ru-RU"/>
        </w:rPr>
        <w:t>3.19. При описании коррупционной схемы целесообразно описать следующие аспекты:</w:t>
      </w:r>
    </w:p>
    <w:p w:rsidR="00053279" w:rsidRPr="00053279" w:rsidRDefault="00053279" w:rsidP="00053279">
      <w:pPr>
        <w:ind w:firstLine="720"/>
        <w:jc w:val="both"/>
        <w:rPr>
          <w:rFonts w:eastAsia="Times New Roman"/>
          <w:lang w:eastAsia="ru-RU"/>
        </w:rPr>
      </w:pPr>
      <w:r w:rsidRPr="00053279">
        <w:rPr>
          <w:rFonts w:eastAsia="Times New Roman"/>
          <w:lang w:eastAsia="ru-RU"/>
        </w:rPr>
        <w:t>3.19.1. какая выгода может быть неправомерно получена;</w:t>
      </w:r>
    </w:p>
    <w:p w:rsidR="00053279" w:rsidRPr="00053279" w:rsidRDefault="00053279" w:rsidP="00053279">
      <w:pPr>
        <w:ind w:firstLine="720"/>
        <w:jc w:val="both"/>
        <w:rPr>
          <w:rFonts w:eastAsia="Times New Roman"/>
          <w:lang w:eastAsia="ru-RU"/>
        </w:rPr>
      </w:pPr>
      <w:r w:rsidRPr="00053279">
        <w:rPr>
          <w:rFonts w:eastAsia="Times New Roman"/>
          <w:lang w:eastAsia="ru-RU"/>
        </w:rPr>
        <w:t>3.19.2. кто может быть заинтересован в получении неправомерной выгоды при осуществлении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3.19.3. перечень служащих (работников) организации, участие которых позволит реализовать коррупционную схему;</w:t>
      </w:r>
    </w:p>
    <w:p w:rsidR="00053279" w:rsidRPr="00053279" w:rsidRDefault="00053279" w:rsidP="00053279">
      <w:pPr>
        <w:ind w:firstLine="720"/>
        <w:jc w:val="both"/>
        <w:rPr>
          <w:rFonts w:eastAsia="Times New Roman"/>
          <w:lang w:eastAsia="ru-RU"/>
        </w:rPr>
      </w:pPr>
      <w:r w:rsidRPr="00053279">
        <w:rPr>
          <w:rFonts w:eastAsia="Times New Roman"/>
          <w:lang w:eastAsia="ru-RU"/>
        </w:rPr>
        <w:t>3.19.4. описание потенциально возможных способов получения неправомерной выгоды;</w:t>
      </w:r>
    </w:p>
    <w:p w:rsidR="00053279" w:rsidRPr="00053279" w:rsidRDefault="00053279" w:rsidP="00053279">
      <w:pPr>
        <w:ind w:firstLine="720"/>
        <w:jc w:val="both"/>
        <w:rPr>
          <w:rFonts w:eastAsia="Times New Roman"/>
          <w:lang w:eastAsia="ru-RU"/>
        </w:rPr>
      </w:pPr>
      <w:r w:rsidRPr="00053279">
        <w:rPr>
          <w:rFonts w:eastAsia="Times New Roman"/>
          <w:lang w:eastAsia="ru-RU"/>
        </w:rPr>
        <w:t>3.19.5. краткое и развернутое описание коррупционной схемы;</w:t>
      </w:r>
    </w:p>
    <w:p w:rsidR="00053279" w:rsidRPr="00053279" w:rsidRDefault="00053279" w:rsidP="00053279">
      <w:pPr>
        <w:ind w:firstLine="720"/>
        <w:jc w:val="both"/>
        <w:rPr>
          <w:rFonts w:eastAsia="Times New Roman"/>
          <w:lang w:eastAsia="ru-RU"/>
        </w:rPr>
      </w:pPr>
      <w:r w:rsidRPr="00053279">
        <w:rPr>
          <w:rFonts w:eastAsia="Times New Roman"/>
          <w:lang w:eastAsia="ru-RU"/>
        </w:rPr>
        <w:t>3.19.6. состав коррупционных правонарушений, совершаемых в рамках рассматриваемой коррупционной схемы;</w:t>
      </w:r>
    </w:p>
    <w:p w:rsidR="00053279" w:rsidRPr="00053279" w:rsidRDefault="00053279" w:rsidP="00053279">
      <w:pPr>
        <w:ind w:firstLine="720"/>
        <w:jc w:val="both"/>
        <w:rPr>
          <w:rFonts w:eastAsia="Times New Roman"/>
          <w:lang w:eastAsia="ru-RU"/>
        </w:rPr>
      </w:pPr>
      <w:r w:rsidRPr="00053279">
        <w:rPr>
          <w:rFonts w:eastAsia="Times New Roman"/>
          <w:lang w:eastAsia="ru-RU"/>
        </w:rPr>
        <w:t>3.19.7. существующие механизмы внутреннего (внешнего) контроля и способы их обхода;</w:t>
      </w:r>
    </w:p>
    <w:p w:rsidR="00053279" w:rsidRPr="00053279" w:rsidRDefault="00053279" w:rsidP="00053279">
      <w:pPr>
        <w:ind w:firstLine="720"/>
        <w:jc w:val="both"/>
        <w:rPr>
          <w:rFonts w:eastAsia="Times New Roman"/>
          <w:lang w:eastAsia="ru-RU"/>
        </w:rPr>
      </w:pPr>
      <w:r w:rsidRPr="00053279">
        <w:rPr>
          <w:rFonts w:eastAsia="Times New Roman"/>
          <w:lang w:eastAsia="ru-RU"/>
        </w:rPr>
        <w:t>3.19.8. иные применимые аспекты.</w:t>
      </w:r>
    </w:p>
    <w:p w:rsidR="00053279" w:rsidRPr="00053279" w:rsidRDefault="00053279" w:rsidP="00053279">
      <w:pPr>
        <w:ind w:firstLine="720"/>
        <w:jc w:val="both"/>
        <w:rPr>
          <w:rFonts w:eastAsia="Times New Roman"/>
          <w:lang w:eastAsia="ru-RU"/>
        </w:rPr>
      </w:pPr>
      <w:r w:rsidRPr="00053279">
        <w:rPr>
          <w:rFonts w:eastAsia="Times New Roman"/>
          <w:lang w:eastAsia="ru-RU"/>
        </w:rP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053279" w:rsidRPr="00053279" w:rsidRDefault="00053279" w:rsidP="00053279">
      <w:pPr>
        <w:ind w:firstLine="720"/>
        <w:jc w:val="both"/>
        <w:rPr>
          <w:rFonts w:eastAsia="Times New Roman"/>
          <w:lang w:eastAsia="ru-RU"/>
        </w:rPr>
      </w:pPr>
      <w:r w:rsidRPr="00053279">
        <w:rPr>
          <w:rFonts w:eastAsia="Times New Roman"/>
          <w:lang w:eastAsia="ru-RU"/>
        </w:rPr>
        <w:t>3.21. При анализе коррупционных рисков процедуру осуществления закупки можно разделить на следующие основные этапы</w:t>
      </w:r>
    </w:p>
    <w:p w:rsidR="00053279" w:rsidRPr="00053279" w:rsidRDefault="00053279" w:rsidP="00053279">
      <w:pPr>
        <w:ind w:firstLine="720"/>
        <w:jc w:val="both"/>
        <w:rPr>
          <w:rFonts w:eastAsia="Times New Roman"/>
          <w:lang w:eastAsia="ru-RU"/>
        </w:rPr>
      </w:pPr>
      <w:r w:rsidRPr="00053279">
        <w:rPr>
          <w:rFonts w:eastAsia="Times New Roman"/>
          <w:lang w:eastAsia="ru-RU"/>
        </w:rPr>
        <w:t>3.21.1.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3.21.2. процедурный этап (определение поставщика (подрядчика, исполнителя));</w:t>
      </w:r>
    </w:p>
    <w:p w:rsidR="00053279" w:rsidRPr="00053279" w:rsidRDefault="00053279" w:rsidP="00053279">
      <w:pPr>
        <w:ind w:firstLine="720"/>
        <w:jc w:val="both"/>
        <w:rPr>
          <w:rFonts w:eastAsia="Times New Roman"/>
          <w:lang w:eastAsia="ru-RU"/>
        </w:rPr>
      </w:pPr>
      <w:r w:rsidRPr="00053279">
        <w:rPr>
          <w:rFonts w:eastAsia="Times New Roman"/>
          <w:lang w:eastAsia="ru-RU"/>
        </w:rPr>
        <w:t>3.21.3. пост-процедурный этап (исполнение, изменение, расторжение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Одновременно ответственному за профилактику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053279" w:rsidRPr="00053279" w:rsidRDefault="00053279" w:rsidP="00053279">
      <w:pPr>
        <w:ind w:firstLine="720"/>
        <w:jc w:val="both"/>
        <w:rPr>
          <w:rFonts w:eastAsia="Times New Roman"/>
          <w:lang w:eastAsia="ru-RU"/>
        </w:rPr>
      </w:pPr>
      <w:r w:rsidRPr="00053279">
        <w:rPr>
          <w:rFonts w:eastAsia="Times New Roman"/>
          <w:lang w:eastAsia="ru-RU"/>
        </w:rP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Ответственному за профилактику коррупционных правонарушений также может быть рекомендовано оценить документацию, подготавливаемую для целей осуществления закупки, через призму возможной </w:t>
      </w:r>
      <w:proofErr w:type="spellStart"/>
      <w:r w:rsidRPr="00053279">
        <w:rPr>
          <w:rFonts w:eastAsia="Times New Roman"/>
          <w:lang w:eastAsia="ru-RU"/>
        </w:rPr>
        <w:t>аффилированности</w:t>
      </w:r>
      <w:proofErr w:type="spellEnd"/>
      <w:r w:rsidRPr="00053279">
        <w:rPr>
          <w:rFonts w:eastAsia="Times New Roman"/>
          <w:lang w:eastAsia="ru-RU"/>
        </w:rPr>
        <w:t xml:space="preserve"> с потенциальными участниками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Стоит учитывать также избыточное количество сложных для восприятия формулировок, которые могут использоваться для: сокрытия коррупционных правонарушений; ограничения возможности осуществления контрольных (мониторинговых) мероприятий; необоснованного объединения (дробления) лотов; ограничения потенциального количества участников закупок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3.23. На процедурном этапе ответственному за профилактику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053279" w:rsidRPr="00053279" w:rsidRDefault="00053279" w:rsidP="00053279">
      <w:pPr>
        <w:ind w:firstLine="720"/>
        <w:jc w:val="both"/>
        <w:rPr>
          <w:rFonts w:eastAsia="Times New Roman"/>
          <w:lang w:eastAsia="ru-RU"/>
        </w:rPr>
      </w:pPr>
      <w:r w:rsidRPr="00053279">
        <w:rPr>
          <w:rFonts w:eastAsia="Times New Roman"/>
          <w:lang w:eastAsia="ru-RU"/>
        </w:rP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053279" w:rsidRPr="00053279" w:rsidRDefault="00053279" w:rsidP="00053279">
      <w:pPr>
        <w:ind w:firstLine="720"/>
        <w:jc w:val="both"/>
        <w:rPr>
          <w:rFonts w:eastAsia="Times New Roman"/>
          <w:lang w:eastAsia="ru-RU"/>
        </w:rPr>
      </w:pPr>
      <w:r w:rsidRPr="00053279">
        <w:rPr>
          <w:rFonts w:eastAsia="Times New Roman"/>
          <w:lang w:eastAsia="ru-RU"/>
        </w:rP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053279" w:rsidRPr="00053279" w:rsidRDefault="00053279" w:rsidP="00053279">
      <w:pPr>
        <w:ind w:firstLine="720"/>
        <w:jc w:val="both"/>
        <w:rPr>
          <w:rFonts w:eastAsia="Times New Roman"/>
          <w:lang w:eastAsia="ru-RU"/>
        </w:rPr>
      </w:pPr>
      <w:r w:rsidRPr="00053279">
        <w:rPr>
          <w:rFonts w:eastAsia="Times New Roman"/>
          <w:lang w:eastAsia="ru-RU"/>
        </w:rPr>
        <w:t>3.24. При анализе пост-процедурного этапа необходимо обращать внимание на существенное изменение условий контракта, а также на аспекты, связанные с:</w:t>
      </w:r>
    </w:p>
    <w:p w:rsidR="00053279" w:rsidRPr="00053279" w:rsidRDefault="00053279" w:rsidP="00053279">
      <w:pPr>
        <w:ind w:firstLine="720"/>
        <w:jc w:val="both"/>
        <w:rPr>
          <w:rFonts w:eastAsia="Times New Roman"/>
          <w:lang w:eastAsia="ru-RU"/>
        </w:rPr>
      </w:pPr>
      <w:r w:rsidRPr="00053279">
        <w:rPr>
          <w:rFonts w:eastAsia="Times New Roman"/>
          <w:lang w:eastAsia="ru-RU"/>
        </w:rPr>
        <w:t>3.24.1.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3.24.2. оплатой заказчиком поставленного товара, выполненной работы (ее результатов), оказанной услуги, а также отдельных этапов исполнения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3.24.3. взаимодействием заказчика с поставщиком (подрядчиком, исполнителем) при изменении, расторжении контракта в соответствии со статьей 95 Федерального закона от 5 апреля 2013 года </w:t>
      </w:r>
      <w:r>
        <w:rPr>
          <w:rFonts w:eastAsia="Times New Roman"/>
          <w:lang w:eastAsia="ru-RU"/>
        </w:rPr>
        <w:t>№</w:t>
      </w:r>
      <w:r w:rsidRPr="00053279">
        <w:rPr>
          <w:rFonts w:eastAsia="Times New Roman"/>
          <w:lang w:eastAsia="ru-RU"/>
        </w:rPr>
        <w:t xml:space="preserve"> 44-ФЗ «О контрактной системе в сфере закупок товаров, работ, услуг для обеспечения государственных и муниципальных нужд»,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053279" w:rsidRPr="00053279" w:rsidRDefault="00053279" w:rsidP="00053279">
      <w:pPr>
        <w:ind w:firstLine="720"/>
        <w:jc w:val="both"/>
        <w:rPr>
          <w:rFonts w:eastAsia="Times New Roman"/>
          <w:lang w:eastAsia="ru-RU"/>
        </w:rPr>
      </w:pPr>
      <w:r w:rsidRPr="00053279">
        <w:rPr>
          <w:rFonts w:eastAsia="Times New Roman"/>
          <w:lang w:eastAsia="ru-RU"/>
        </w:rPr>
        <w:t>3.26. Возможные индикаторы коррупции конкретизируются ответственными за профилактику коррупционных правонарушений самостоятельно, в том числе на основании специфики осуществления закупок в органе (организации):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3.26.1. незначительное количество участников закупки;</w:t>
      </w:r>
    </w:p>
    <w:p w:rsidR="00053279" w:rsidRPr="00053279" w:rsidRDefault="00053279" w:rsidP="00053279">
      <w:pPr>
        <w:ind w:firstLine="720"/>
        <w:jc w:val="both"/>
        <w:rPr>
          <w:rFonts w:eastAsia="Times New Roman"/>
          <w:lang w:eastAsia="ru-RU"/>
        </w:rPr>
      </w:pPr>
      <w:r w:rsidRPr="00053279">
        <w:rPr>
          <w:rFonts w:eastAsia="Times New Roman"/>
          <w:lang w:eastAsia="ru-RU"/>
        </w:rPr>
        <w:t>3.26.2.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053279" w:rsidRPr="00053279" w:rsidRDefault="00053279" w:rsidP="00053279">
      <w:pPr>
        <w:ind w:firstLine="720"/>
        <w:jc w:val="both"/>
        <w:rPr>
          <w:rFonts w:eastAsia="Times New Roman"/>
          <w:lang w:eastAsia="ru-RU"/>
        </w:rPr>
      </w:pPr>
      <w:r w:rsidRPr="00053279">
        <w:rPr>
          <w:rFonts w:eastAsia="Times New Roman"/>
          <w:lang w:eastAsia="ru-RU"/>
        </w:rPr>
        <w:t>3.26.3. в качестве поставщика (подрядчика, исполнителя) выступает одно и то же физическое (юридическое) лицо;</w:t>
      </w:r>
    </w:p>
    <w:p w:rsidR="00053279" w:rsidRPr="00053279" w:rsidRDefault="00053279" w:rsidP="00053279">
      <w:pPr>
        <w:ind w:firstLine="720"/>
        <w:jc w:val="both"/>
        <w:rPr>
          <w:rFonts w:eastAsia="Times New Roman"/>
          <w:lang w:eastAsia="ru-RU"/>
        </w:rPr>
      </w:pPr>
      <w:r w:rsidRPr="00053279">
        <w:rPr>
          <w:rFonts w:eastAsia="Times New Roman"/>
          <w:lang w:eastAsia="ru-RU"/>
        </w:rPr>
        <w:t>3.26.3. «регулярные» участники закупки не принимают участие в конкретной закупке;</w:t>
      </w:r>
    </w:p>
    <w:p w:rsidR="00053279" w:rsidRPr="00053279" w:rsidRDefault="00053279" w:rsidP="00053279">
      <w:pPr>
        <w:ind w:firstLine="720"/>
        <w:jc w:val="both"/>
        <w:rPr>
          <w:rFonts w:eastAsia="Times New Roman"/>
          <w:lang w:eastAsia="ru-RU"/>
        </w:rPr>
      </w:pPr>
      <w:r w:rsidRPr="00053279">
        <w:rPr>
          <w:rFonts w:eastAsia="Times New Roman"/>
          <w:lang w:eastAsia="ru-RU"/>
        </w:rPr>
        <w:t>3.26.4. участники закупки «неожиданно» отзывают свои заявки;</w:t>
      </w:r>
    </w:p>
    <w:p w:rsidR="00053279" w:rsidRPr="00053279" w:rsidRDefault="00053279" w:rsidP="00053279">
      <w:pPr>
        <w:ind w:firstLine="720"/>
        <w:jc w:val="both"/>
        <w:rPr>
          <w:rFonts w:eastAsia="Times New Roman"/>
          <w:lang w:eastAsia="ru-RU"/>
        </w:rPr>
      </w:pPr>
      <w:r w:rsidRPr="00053279">
        <w:rPr>
          <w:rFonts w:eastAsia="Times New Roman"/>
          <w:lang w:eastAsia="ru-RU"/>
        </w:rPr>
        <w:t>3.26.5. в качестве субподрядчиков привлекаются участники закупки, не определенные в качестве поставщика (подрядчика, исполнителя);</w:t>
      </w:r>
    </w:p>
    <w:p w:rsidR="00053279" w:rsidRPr="00053279" w:rsidRDefault="00053279" w:rsidP="00053279">
      <w:pPr>
        <w:ind w:firstLine="720"/>
        <w:jc w:val="both"/>
        <w:rPr>
          <w:rFonts w:eastAsia="Times New Roman"/>
          <w:lang w:eastAsia="ru-RU"/>
        </w:rPr>
      </w:pPr>
      <w:r w:rsidRPr="00053279">
        <w:rPr>
          <w:rFonts w:eastAsia="Times New Roman"/>
          <w:lang w:eastAsia="ru-RU"/>
        </w:rPr>
        <w:t>3.26.6. участниками закупки являются юридические лица, обладающие следующими признаками:</w:t>
      </w:r>
    </w:p>
    <w:p w:rsidR="00053279" w:rsidRPr="00053279" w:rsidRDefault="00053279" w:rsidP="00053279">
      <w:pPr>
        <w:ind w:firstLine="720"/>
        <w:jc w:val="both"/>
        <w:rPr>
          <w:rFonts w:eastAsia="Times New Roman"/>
          <w:lang w:eastAsia="ru-RU"/>
        </w:rPr>
      </w:pPr>
      <w:r w:rsidRPr="00053279">
        <w:rPr>
          <w:rFonts w:eastAsia="Times New Roman"/>
          <w:lang w:eastAsia="ru-RU"/>
        </w:rPr>
        <w:t>3.26.7. создание по адресу «массовой» регистрации;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3.26.8. незначительный (минимальный) размер уставного капитала;</w:t>
      </w:r>
    </w:p>
    <w:p w:rsidR="00053279" w:rsidRPr="00053279" w:rsidRDefault="00053279" w:rsidP="00053279">
      <w:pPr>
        <w:ind w:firstLine="720"/>
        <w:jc w:val="both"/>
        <w:rPr>
          <w:rFonts w:eastAsia="Times New Roman"/>
          <w:lang w:eastAsia="ru-RU"/>
        </w:rPr>
      </w:pPr>
      <w:r w:rsidRPr="00053279">
        <w:rPr>
          <w:rFonts w:eastAsia="Times New Roman"/>
          <w:lang w:eastAsia="ru-RU"/>
        </w:rPr>
        <w:t>3.26.9. отсутствие на праве собственности или ином законном основании оборудования и других материальных ресурсов для исполнения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3.26.10. недавняя регистрация организации (за несколько недель или месяцев до даты объявления торгов);</w:t>
      </w:r>
    </w:p>
    <w:p w:rsidR="00053279" w:rsidRPr="00053279" w:rsidRDefault="00053279" w:rsidP="00053279">
      <w:pPr>
        <w:ind w:firstLine="720"/>
        <w:jc w:val="both"/>
        <w:rPr>
          <w:rFonts w:eastAsia="Times New Roman"/>
          <w:lang w:eastAsia="ru-RU"/>
        </w:rPr>
      </w:pPr>
      <w:r w:rsidRPr="00053279">
        <w:rPr>
          <w:rFonts w:eastAsia="Times New Roman"/>
          <w:lang w:eastAsia="ru-RU"/>
        </w:rPr>
        <w:t>3.26.11. отсутствие необходимого количества специалистов требуемого уровня квалификации для исполнения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3.26.12. отсутствие непосредственных контактов с контрагентами;</w:t>
      </w:r>
    </w:p>
    <w:p w:rsidR="00053279" w:rsidRPr="00053279" w:rsidRDefault="00053279" w:rsidP="00053279">
      <w:pPr>
        <w:ind w:firstLine="720"/>
        <w:jc w:val="both"/>
        <w:rPr>
          <w:rFonts w:eastAsia="Times New Roman"/>
          <w:lang w:eastAsia="ru-RU"/>
        </w:rPr>
      </w:pPr>
      <w:r w:rsidRPr="00053279">
        <w:rPr>
          <w:rFonts w:eastAsia="Times New Roman"/>
          <w:lang w:eastAsia="ru-RU"/>
        </w:rPr>
        <w:t>3.26.13. отсутствие в штатном расписании организации лица, отвечающего за бухгалтерский учет (главного бухгалтера);</w:t>
      </w:r>
    </w:p>
    <w:p w:rsidR="00053279" w:rsidRPr="00053279" w:rsidRDefault="00053279" w:rsidP="00053279">
      <w:pPr>
        <w:ind w:firstLine="720"/>
        <w:jc w:val="both"/>
        <w:rPr>
          <w:rFonts w:eastAsia="Times New Roman"/>
          <w:lang w:eastAsia="ru-RU"/>
        </w:rPr>
      </w:pPr>
      <w:r w:rsidRPr="00053279">
        <w:rPr>
          <w:rFonts w:eastAsia="Times New Roman"/>
          <w:lang w:eastAsia="ru-RU"/>
        </w:rPr>
        <w:t>3.26.14. договоры с контрагентом содержат условия, которые не характерны для обычной практики,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3.26.15.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Информация об участниках закупки, применимая для целей настоящего Порядка,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Pr="00053279">
        <w:rPr>
          <w:rFonts w:eastAsia="Times New Roman"/>
          <w:lang w:eastAsia="ru-RU"/>
        </w:rPr>
        <w:t>агрегаторов</w:t>
      </w:r>
      <w:proofErr w:type="spellEnd"/>
      <w:r w:rsidRPr="00053279">
        <w:rPr>
          <w:rFonts w:eastAsia="Times New Roman"/>
          <w:lang w:eastAsia="ru-RU"/>
        </w:rPr>
        <w:t xml:space="preserve"> информации.</w:t>
      </w:r>
    </w:p>
    <w:p w:rsidR="00053279" w:rsidRPr="00053279" w:rsidRDefault="00053279" w:rsidP="00053279">
      <w:pPr>
        <w:ind w:firstLine="720"/>
        <w:rPr>
          <w:rFonts w:eastAsia="Times New Roman"/>
          <w:lang w:eastAsia="ru-RU"/>
        </w:rPr>
      </w:pPr>
      <w:r w:rsidRPr="00053279">
        <w:rPr>
          <w:rFonts w:eastAsia="Times New Roman"/>
          <w:b/>
          <w:bCs/>
          <w:lang w:eastAsia="ru-RU"/>
        </w:rPr>
        <w:t>Ранжирование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3.27. По результатам описания выявленных коррупционных рисков и применимых коррупционных схем рекомендуется провести оценку их значимости.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053279" w:rsidRPr="00053279" w:rsidRDefault="00053279" w:rsidP="00053279">
      <w:pPr>
        <w:ind w:firstLine="720"/>
        <w:jc w:val="both"/>
        <w:rPr>
          <w:rFonts w:eastAsia="Times New Roman"/>
          <w:lang w:eastAsia="ru-RU"/>
        </w:rPr>
      </w:pPr>
      <w:r w:rsidRPr="00053279">
        <w:rPr>
          <w:rFonts w:eastAsia="Times New Roman"/>
          <w:lang w:eastAsia="ru-RU"/>
        </w:rPr>
        <w:t>При признании целесообразным органом (организацией) может быть использован иной метод ранжирования.</w:t>
      </w:r>
    </w:p>
    <w:p w:rsidR="00053279" w:rsidRPr="00053279" w:rsidRDefault="00053279" w:rsidP="00053279">
      <w:pPr>
        <w:ind w:firstLine="720"/>
        <w:jc w:val="both"/>
        <w:rPr>
          <w:rFonts w:eastAsia="Times New Roman"/>
          <w:lang w:eastAsia="ru-RU"/>
        </w:rPr>
      </w:pPr>
      <w:r w:rsidRPr="00053279">
        <w:rPr>
          <w:rFonts w:eastAsia="Times New Roman"/>
          <w:lang w:eastAsia="ru-RU"/>
        </w:rPr>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053279" w:rsidRPr="00053279" w:rsidRDefault="00053279" w:rsidP="00053279">
      <w:pPr>
        <w:ind w:firstLine="720"/>
        <w:jc w:val="both"/>
        <w:rPr>
          <w:rFonts w:eastAsia="Times New Roman"/>
          <w:lang w:eastAsia="ru-RU"/>
        </w:rPr>
      </w:pPr>
      <w:r w:rsidRPr="00053279">
        <w:rPr>
          <w:rFonts w:eastAsia="Times New Roman"/>
          <w:lang w:eastAsia="ru-RU"/>
        </w:rPr>
        <w:t>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таблице 1 и 2 соответственно.</w:t>
      </w:r>
    </w:p>
    <w:p w:rsidR="00053279" w:rsidRPr="00053279" w:rsidRDefault="00053279" w:rsidP="00053279">
      <w:pPr>
        <w:ind w:firstLine="720"/>
        <w:jc w:val="both"/>
        <w:rPr>
          <w:rFonts w:eastAsia="Times New Roman"/>
          <w:lang w:eastAsia="ru-RU"/>
        </w:rPr>
      </w:pPr>
      <w:r w:rsidRPr="00053279">
        <w:rPr>
          <w:rFonts w:eastAsia="Times New Roman"/>
          <w:lang w:eastAsia="ru-RU"/>
        </w:rP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местного самоуправления для целей последующей преемственности процедуры ранжирования и разработки мер по минимизации.</w:t>
      </w:r>
    </w:p>
    <w:p w:rsidR="00053279" w:rsidRPr="00053279" w:rsidRDefault="00053279" w:rsidP="00053279">
      <w:pPr>
        <w:ind w:firstLine="720"/>
        <w:rPr>
          <w:rFonts w:eastAsia="Times New Roman"/>
          <w:lang w:eastAsia="ru-RU"/>
        </w:rPr>
      </w:pPr>
    </w:p>
    <w:p w:rsidR="00053279" w:rsidRPr="00053279" w:rsidRDefault="00053279" w:rsidP="00053279">
      <w:pPr>
        <w:ind w:firstLine="709"/>
        <w:rPr>
          <w:rFonts w:eastAsia="Times New Roman"/>
          <w:lang w:eastAsia="ru-RU"/>
        </w:rPr>
      </w:pPr>
      <w:bookmarkStart w:id="2" w:name="Par209"/>
      <w:bookmarkEnd w:id="2"/>
      <w:r w:rsidRPr="00053279">
        <w:rPr>
          <w:rFonts w:eastAsia="Times New Roman"/>
          <w:b/>
          <w:bCs/>
          <w:lang w:eastAsia="ru-RU"/>
        </w:rPr>
        <w:t xml:space="preserve">Градация степени выраженности критерия </w:t>
      </w:r>
      <w:r>
        <w:rPr>
          <w:rFonts w:eastAsia="Times New Roman"/>
          <w:b/>
          <w:bCs/>
          <w:lang w:eastAsia="ru-RU"/>
        </w:rPr>
        <w:t>«</w:t>
      </w:r>
      <w:r w:rsidRPr="00053279">
        <w:rPr>
          <w:rFonts w:eastAsia="Times New Roman"/>
          <w:b/>
          <w:bCs/>
          <w:lang w:eastAsia="ru-RU"/>
        </w:rPr>
        <w:t>вероятность реализации</w:t>
      </w:r>
      <w:r>
        <w:rPr>
          <w:rFonts w:eastAsia="Times New Roman"/>
          <w:b/>
          <w:bCs/>
          <w:lang w:eastAsia="ru-RU"/>
        </w:rPr>
        <w:t>»</w:t>
      </w:r>
    </w:p>
    <w:p w:rsidR="00053279" w:rsidRPr="00053279" w:rsidRDefault="00053279" w:rsidP="00053279">
      <w:pPr>
        <w:ind w:firstLine="709"/>
        <w:jc w:val="right"/>
        <w:rPr>
          <w:rFonts w:eastAsia="Times New Roman"/>
          <w:lang w:eastAsia="ru-RU"/>
        </w:rPr>
      </w:pPr>
      <w:r w:rsidRPr="00053279">
        <w:rPr>
          <w:rFonts w:eastAsia="Times New Roman"/>
          <w:lang w:eastAsia="ru-RU"/>
        </w:rPr>
        <w:t>Таблица 1.</w:t>
      </w:r>
    </w:p>
    <w:tbl>
      <w:tblPr>
        <w:tblW w:w="9780" w:type="dxa"/>
        <w:tblCellSpacing w:w="0" w:type="dxa"/>
        <w:tblCellMar>
          <w:top w:w="60" w:type="dxa"/>
          <w:left w:w="60" w:type="dxa"/>
          <w:bottom w:w="60" w:type="dxa"/>
          <w:right w:w="60" w:type="dxa"/>
        </w:tblCellMar>
        <w:tblLook w:val="04A0" w:firstRow="1" w:lastRow="0" w:firstColumn="1" w:lastColumn="0" w:noHBand="0" w:noVBand="1"/>
      </w:tblPr>
      <w:tblGrid>
        <w:gridCol w:w="1925"/>
        <w:gridCol w:w="1643"/>
        <w:gridCol w:w="6212"/>
      </w:tblGrid>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Степень выраженности</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Процентный показатель</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sz w:val="26"/>
                <w:szCs w:val="26"/>
                <w:lang w:eastAsia="ru-RU"/>
              </w:rPr>
            </w:pPr>
            <w:r w:rsidRPr="00053279">
              <w:rPr>
                <w:rFonts w:eastAsia="Times New Roman"/>
                <w:sz w:val="26"/>
                <w:szCs w:val="26"/>
                <w:lang w:eastAsia="ru-RU"/>
              </w:rPr>
              <w:t>Описание</w:t>
            </w:r>
          </w:p>
        </w:tc>
      </w:tr>
      <w:tr w:rsidR="00053279" w:rsidRPr="00053279" w:rsidTr="00053279">
        <w:trPr>
          <w:trHeight w:val="495"/>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Очень часто</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Более 75%</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Высокая частота</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50% - 75%</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Событие происходит в большинстве случаев. При определенных обстоятельствах событие является прогнозируемым</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Средняя частота</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25% - 50%</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Событие происходит редко, но является наблюдаемым</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Низкая частота</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5% - 25%</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Наступление события не ожидается, хотя в целом оно возможно</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Очень редко</w:t>
            </w:r>
          </w:p>
        </w:tc>
        <w:tc>
          <w:tcPr>
            <w:tcW w:w="15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Менее 5%</w:t>
            </w:r>
          </w:p>
        </w:tc>
        <w:tc>
          <w:tcPr>
            <w:tcW w:w="59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 xml:space="preserve">Крайне маловероятно, что событие произойдет, ретроспективный анализ не содержит фактов </w:t>
            </w:r>
            <w:r w:rsidRPr="00053279">
              <w:rPr>
                <w:rFonts w:eastAsia="Times New Roman"/>
                <w:sz w:val="26"/>
                <w:szCs w:val="26"/>
                <w:lang w:eastAsia="ru-RU"/>
              </w:rPr>
              <w:lastRenderedPageBreak/>
              <w:t>подобного события (либо случаи единичны), событие происходит исключительно при определенных сложно достижимых обстоятельствах</w:t>
            </w:r>
          </w:p>
        </w:tc>
      </w:tr>
    </w:tbl>
    <w:p w:rsidR="00053279" w:rsidRDefault="00053279" w:rsidP="00053279">
      <w:pPr>
        <w:ind w:firstLine="709"/>
        <w:rPr>
          <w:rFonts w:eastAsia="Times New Roman"/>
          <w:b/>
          <w:bCs/>
          <w:lang w:eastAsia="ru-RU"/>
        </w:rPr>
      </w:pPr>
      <w:bookmarkStart w:id="3" w:name="Par233"/>
      <w:bookmarkEnd w:id="3"/>
      <w:r w:rsidRPr="00053279">
        <w:rPr>
          <w:rFonts w:eastAsia="Times New Roman"/>
          <w:b/>
          <w:bCs/>
          <w:lang w:eastAsia="ru-RU"/>
        </w:rPr>
        <w:lastRenderedPageBreak/>
        <w:t>Градация степени выраженности критерия «потенциальный вред»</w:t>
      </w:r>
    </w:p>
    <w:p w:rsidR="00053279" w:rsidRPr="00053279" w:rsidRDefault="00053279" w:rsidP="00053279">
      <w:pPr>
        <w:ind w:firstLine="720"/>
        <w:jc w:val="right"/>
        <w:rPr>
          <w:rFonts w:eastAsia="Times New Roman"/>
          <w:lang w:eastAsia="ru-RU"/>
        </w:rPr>
      </w:pPr>
      <w:r w:rsidRPr="00053279">
        <w:rPr>
          <w:rFonts w:eastAsia="Times New Roman"/>
          <w:lang w:eastAsia="ru-RU"/>
        </w:rPr>
        <w:t>Таблица 2.</w:t>
      </w:r>
    </w:p>
    <w:tbl>
      <w:tblPr>
        <w:tblW w:w="9780" w:type="dxa"/>
        <w:tblCellSpacing w:w="0" w:type="dxa"/>
        <w:tblCellMar>
          <w:top w:w="60" w:type="dxa"/>
          <w:left w:w="60" w:type="dxa"/>
          <w:bottom w:w="60" w:type="dxa"/>
          <w:right w:w="60" w:type="dxa"/>
        </w:tblCellMar>
        <w:tblLook w:val="04A0" w:firstRow="1" w:lastRow="0" w:firstColumn="1" w:lastColumn="0" w:noHBand="0" w:noVBand="1"/>
      </w:tblPr>
      <w:tblGrid>
        <w:gridCol w:w="1900"/>
        <w:gridCol w:w="7880"/>
      </w:tblGrid>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Степень выраженности</w:t>
            </w:r>
          </w:p>
        </w:tc>
        <w:tc>
          <w:tcPr>
            <w:tcW w:w="76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sz w:val="26"/>
                <w:szCs w:val="26"/>
                <w:lang w:eastAsia="ru-RU"/>
              </w:rPr>
            </w:pPr>
            <w:r w:rsidRPr="00053279">
              <w:rPr>
                <w:rFonts w:eastAsia="Times New Roman"/>
                <w:sz w:val="26"/>
                <w:szCs w:val="26"/>
                <w:lang w:eastAsia="ru-RU"/>
              </w:rPr>
              <w:t xml:space="preserve">Описание </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Очень тяжелый</w:t>
            </w:r>
          </w:p>
        </w:tc>
        <w:tc>
          <w:tcPr>
            <w:tcW w:w="76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Значительный</w:t>
            </w:r>
          </w:p>
        </w:tc>
        <w:tc>
          <w:tcPr>
            <w:tcW w:w="76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Реализация коррупционного риска приведет к значительным потерям и нарушению закупочной процедуры</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Средней тяжести</w:t>
            </w:r>
          </w:p>
        </w:tc>
        <w:tc>
          <w:tcPr>
            <w:tcW w:w="76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Риск, который, если не будет пресечен, может привести к ощутимым потерям и нарушению закупочной процедуры</w:t>
            </w:r>
          </w:p>
        </w:tc>
      </w:tr>
      <w:tr w:rsidR="00053279" w:rsidRPr="00053279" w:rsidTr="00053279">
        <w:trPr>
          <w:tblCellSpacing w:w="0" w:type="dxa"/>
        </w:trPr>
        <w:tc>
          <w:tcPr>
            <w:tcW w:w="18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Легкий</w:t>
            </w:r>
          </w:p>
        </w:tc>
        <w:tc>
          <w:tcPr>
            <w:tcW w:w="76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Риск незначительно влияет на закупочную процедуру, существенного нарушения закупочной процедуры не наблюдается</w:t>
            </w:r>
          </w:p>
        </w:tc>
      </w:tr>
      <w:tr w:rsidR="00053279" w:rsidRPr="00053279" w:rsidTr="00053279">
        <w:trPr>
          <w:tblCellSpacing w:w="0" w:type="dxa"/>
        </w:trPr>
        <w:tc>
          <w:tcPr>
            <w:tcW w:w="1845"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Очень легкий</w:t>
            </w:r>
          </w:p>
        </w:tc>
        <w:tc>
          <w:tcPr>
            <w:tcW w:w="7650"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vAlign w:val="bottom"/>
            <w:hideMark/>
          </w:tcPr>
          <w:p w:rsidR="00053279" w:rsidRPr="00053279" w:rsidRDefault="00053279" w:rsidP="00053279">
            <w:pPr>
              <w:rPr>
                <w:rFonts w:eastAsia="Times New Roman"/>
                <w:sz w:val="26"/>
                <w:szCs w:val="26"/>
                <w:lang w:eastAsia="ru-RU"/>
              </w:rPr>
            </w:pPr>
            <w:r w:rsidRPr="00053279">
              <w:rPr>
                <w:rFonts w:eastAsia="Times New Roman"/>
                <w:sz w:val="26"/>
                <w:szCs w:val="26"/>
                <w:lang w:eastAsia="ru-RU"/>
              </w:rPr>
              <w:t xml:space="preserve">Потенциальный вред от коррупционного риска крайне незначительный и может быть </w:t>
            </w:r>
            <w:proofErr w:type="spellStart"/>
            <w:r w:rsidRPr="00053279">
              <w:rPr>
                <w:rFonts w:eastAsia="Times New Roman"/>
                <w:sz w:val="26"/>
                <w:szCs w:val="26"/>
                <w:lang w:eastAsia="ru-RU"/>
              </w:rPr>
              <w:t>администрирован</w:t>
            </w:r>
            <w:proofErr w:type="spellEnd"/>
            <w:r w:rsidRPr="00053279">
              <w:rPr>
                <w:rFonts w:eastAsia="Times New Roman"/>
                <w:sz w:val="26"/>
                <w:szCs w:val="26"/>
                <w:lang w:eastAsia="ru-RU"/>
              </w:rPr>
              <w:t xml:space="preserve"> служащими (работниками) самостоятельно</w:t>
            </w:r>
          </w:p>
        </w:tc>
      </w:tr>
    </w:tbl>
    <w:p w:rsidR="00053279" w:rsidRPr="00053279" w:rsidRDefault="00053279" w:rsidP="00053279">
      <w:pPr>
        <w:ind w:firstLine="720"/>
        <w:jc w:val="both"/>
        <w:rPr>
          <w:rFonts w:eastAsia="Times New Roman"/>
          <w:lang w:eastAsia="ru-RU"/>
        </w:rPr>
      </w:pPr>
      <w:bookmarkStart w:id="4" w:name="Par250"/>
      <w:bookmarkEnd w:id="4"/>
      <w:r w:rsidRPr="00053279">
        <w:rPr>
          <w:rFonts w:eastAsia="Times New Roman"/>
          <w:lang w:eastAsia="ru-RU"/>
        </w:rPr>
        <w:t>Указанные оценочные критерии конкретизируются ответственными по профилактике коррупционных правонарушений самостоятельно, в том числе на основании специфики осуществления закупок в органе местного самоуправления.</w:t>
      </w:r>
    </w:p>
    <w:p w:rsidR="00053279" w:rsidRPr="00053279" w:rsidRDefault="00053279" w:rsidP="00053279">
      <w:pPr>
        <w:ind w:firstLine="720"/>
        <w:jc w:val="both"/>
        <w:rPr>
          <w:rFonts w:eastAsia="Times New Roman"/>
          <w:lang w:eastAsia="ru-RU"/>
        </w:rPr>
      </w:pPr>
      <w:r w:rsidRPr="00053279">
        <w:rPr>
          <w:rFonts w:eastAsia="Times New Roman"/>
          <w:lang w:eastAsia="ru-RU"/>
        </w:rP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 xml:space="preserve">Пример простой матрицы коррупционных рисков представлен в таблице </w:t>
      </w:r>
    </w:p>
    <w:p w:rsidR="00053279" w:rsidRDefault="00053279" w:rsidP="00053279">
      <w:pPr>
        <w:ind w:firstLine="720"/>
        <w:rPr>
          <w:rFonts w:eastAsia="Times New Roman"/>
          <w:b/>
          <w:bCs/>
          <w:lang w:eastAsia="ru-RU"/>
        </w:rPr>
      </w:pPr>
      <w:r w:rsidRPr="00053279">
        <w:rPr>
          <w:rFonts w:eastAsia="Times New Roman"/>
          <w:b/>
          <w:bCs/>
          <w:lang w:eastAsia="ru-RU"/>
        </w:rPr>
        <w:t>Матрица коррупционных рисков</w:t>
      </w:r>
    </w:p>
    <w:p w:rsidR="00053279" w:rsidRPr="00053279" w:rsidRDefault="00053279" w:rsidP="00053279">
      <w:pPr>
        <w:ind w:firstLine="720"/>
        <w:jc w:val="right"/>
        <w:rPr>
          <w:rFonts w:eastAsia="Times New Roman"/>
          <w:lang w:eastAsia="ru-RU"/>
        </w:rPr>
      </w:pPr>
      <w:r w:rsidRPr="00053279">
        <w:rPr>
          <w:rFonts w:eastAsia="Times New Roman"/>
          <w:lang w:eastAsia="ru-RU"/>
        </w:rPr>
        <w:t>Таблица 3.</w:t>
      </w:r>
    </w:p>
    <w:p w:rsidR="00053279" w:rsidRPr="00053279" w:rsidRDefault="00053279" w:rsidP="00053279">
      <w:pPr>
        <w:rPr>
          <w:rFonts w:eastAsia="Times New Roman"/>
          <w:lang w:eastAsia="ru-RU"/>
        </w:rPr>
      </w:pPr>
      <w:r w:rsidRPr="00053279">
        <w:rPr>
          <w:rFonts w:eastAsia="Times New Roman"/>
          <w:noProof/>
          <w:vertAlign w:val="subscript"/>
          <w:lang w:eastAsia="ru-RU"/>
        </w:rPr>
        <w:drawing>
          <wp:inline distT="0" distB="0" distL="0" distR="0">
            <wp:extent cx="5819775" cy="2115456"/>
            <wp:effectExtent l="0" t="0" r="0" b="0"/>
            <wp:docPr id="7" name="Рисунок 7" descr="C:\Users\134E~1\AppData\Local\Temp\lu5608ogs4dt.tmp\lu5608ogs4ee_tmp_d21d5bc0b2bb9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4E~1\AppData\Local\Temp\lu5608ogs4dt.tmp\lu5608ogs4ee_tmp_d21d5bc0b2bb91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751" cy="2120900"/>
                    </a:xfrm>
                    <a:prstGeom prst="rect">
                      <a:avLst/>
                    </a:prstGeom>
                    <a:noFill/>
                    <a:ln>
                      <a:noFill/>
                    </a:ln>
                  </pic:spPr>
                </pic:pic>
              </a:graphicData>
            </a:graphic>
          </wp:inline>
        </w:drawing>
      </w:r>
    </w:p>
    <w:p w:rsidR="00053279" w:rsidRPr="00053279" w:rsidRDefault="00053279" w:rsidP="00053279">
      <w:pPr>
        <w:ind w:firstLine="720"/>
        <w:jc w:val="both"/>
        <w:rPr>
          <w:rFonts w:eastAsia="Times New Roman"/>
          <w:lang w:eastAsia="ru-RU"/>
        </w:rPr>
      </w:pPr>
      <w:bookmarkStart w:id="5" w:name="Par261"/>
      <w:bookmarkEnd w:id="5"/>
      <w:r w:rsidRPr="00053279">
        <w:rPr>
          <w:rFonts w:eastAsia="Times New Roman"/>
          <w:lang w:eastAsia="ru-RU"/>
        </w:rPr>
        <w:t xml:space="preserve">3.33. Необходимо определить, какие коррупционные риски (их величины) требуют первоочередных действий. Например, в отношении матрицы </w:t>
      </w:r>
      <w:r w:rsidRPr="00053279">
        <w:rPr>
          <w:rFonts w:eastAsia="Times New Roman"/>
          <w:lang w:eastAsia="ru-RU"/>
        </w:rPr>
        <w:lastRenderedPageBreak/>
        <w:t>коррупционных рисков формируется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В отношении таких рисков рекомендуется осуществлять постоянный контроль и оперативно принять меры по их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3.34. Ранжирование коррупционных рисков рекомендуется проводить для определения их действительного статуса</w:t>
      </w:r>
    </w:p>
    <w:p w:rsidR="00053279" w:rsidRPr="00053279" w:rsidRDefault="00053279" w:rsidP="00053279">
      <w:pPr>
        <w:ind w:firstLine="720"/>
        <w:jc w:val="both"/>
        <w:rPr>
          <w:rFonts w:eastAsia="Times New Roman"/>
          <w:lang w:eastAsia="ru-RU"/>
        </w:rPr>
      </w:pPr>
      <w:r w:rsidRPr="00053279">
        <w:rPr>
          <w:rFonts w:eastAsia="Times New Roman"/>
          <w:lang w:eastAsia="ru-RU"/>
        </w:rPr>
        <w:t>3.34.1. регулярно, в частности, для целей определения эффективности реализуемых мер по их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3.34.2.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3.34.3. при выявлении новых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3.34.4. при иных обстоятельствах.</w:t>
      </w:r>
    </w:p>
    <w:p w:rsidR="00053279" w:rsidRPr="00053279" w:rsidRDefault="00053279" w:rsidP="00053279">
      <w:pPr>
        <w:ind w:firstLine="720"/>
        <w:jc w:val="both"/>
        <w:rPr>
          <w:rFonts w:eastAsia="Times New Roman"/>
          <w:lang w:eastAsia="ru-RU"/>
        </w:rPr>
      </w:pPr>
      <w:r w:rsidRPr="00053279">
        <w:rPr>
          <w:rFonts w:eastAsia="Times New Roman"/>
          <w:lang w:eastAsia="ru-RU"/>
        </w:rPr>
        <w:t>Выявление новых коррупционных рисков может оказать влияние на ранжирование других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053279" w:rsidRPr="00053279" w:rsidRDefault="00053279" w:rsidP="00053279">
      <w:pPr>
        <w:ind w:firstLine="720"/>
        <w:rPr>
          <w:rFonts w:eastAsia="Times New Roman"/>
          <w:lang w:eastAsia="ru-RU"/>
        </w:rPr>
      </w:pPr>
      <w:r w:rsidRPr="00053279">
        <w:rPr>
          <w:rFonts w:eastAsia="Times New Roman"/>
          <w:b/>
          <w:bCs/>
          <w:lang w:eastAsia="ru-RU"/>
        </w:rPr>
        <w:t>Разработка мер по минимизации коррупционных рисков</w:t>
      </w:r>
    </w:p>
    <w:p w:rsidR="00053279" w:rsidRPr="00053279" w:rsidRDefault="00053279" w:rsidP="00053279">
      <w:pPr>
        <w:ind w:firstLine="720"/>
        <w:jc w:val="both"/>
        <w:rPr>
          <w:rFonts w:eastAsia="Times New Roman"/>
          <w:lang w:eastAsia="ru-RU"/>
        </w:rPr>
      </w:pPr>
      <w:bookmarkStart w:id="6" w:name="Par272"/>
      <w:bookmarkEnd w:id="6"/>
      <w:r w:rsidRPr="00053279">
        <w:rPr>
          <w:rFonts w:eastAsia="Times New Roman"/>
          <w:lang w:eastAsia="ru-RU"/>
        </w:rP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053279" w:rsidRPr="00053279" w:rsidRDefault="00053279" w:rsidP="00053279">
      <w:pPr>
        <w:ind w:firstLine="720"/>
        <w:jc w:val="both"/>
        <w:rPr>
          <w:rFonts w:eastAsia="Times New Roman"/>
          <w:lang w:eastAsia="ru-RU"/>
        </w:rPr>
      </w:pPr>
      <w:r w:rsidRPr="00053279">
        <w:rPr>
          <w:rFonts w:eastAsia="Times New Roman"/>
          <w:lang w:eastAsia="ru-RU"/>
        </w:rPr>
        <w:t>3.36. Минимизация коррупционных рисков предполагает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t>3.36.1. определение возможных мер, направленных на минимизацию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3.36.2. определение коррупционных рисков, минимизация которых находится вне компетенции органа (организации), оценивающего коррупционные риски;</w:t>
      </w:r>
    </w:p>
    <w:p w:rsidR="00053279" w:rsidRPr="00053279" w:rsidRDefault="00053279" w:rsidP="00053279">
      <w:pPr>
        <w:ind w:firstLine="720"/>
        <w:jc w:val="both"/>
        <w:rPr>
          <w:rFonts w:eastAsia="Times New Roman"/>
          <w:lang w:eastAsia="ru-RU"/>
        </w:rPr>
      </w:pPr>
      <w:r w:rsidRPr="00053279">
        <w:rPr>
          <w:rFonts w:eastAsia="Times New Roman"/>
          <w:lang w:eastAsia="ru-RU"/>
        </w:rPr>
        <w:t>3.36.3.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053279" w:rsidRPr="00053279" w:rsidRDefault="00053279" w:rsidP="00053279">
      <w:pPr>
        <w:ind w:firstLine="720"/>
        <w:jc w:val="both"/>
        <w:rPr>
          <w:rFonts w:eastAsia="Times New Roman"/>
          <w:lang w:eastAsia="ru-RU"/>
        </w:rPr>
      </w:pPr>
      <w:r w:rsidRPr="00053279">
        <w:rPr>
          <w:rFonts w:eastAsia="Times New Roman"/>
          <w:lang w:eastAsia="ru-RU"/>
        </w:rPr>
        <w:t>3.36.4. выбор наиболее эффективных мер по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3.36.5. определение ответственных за реализацию мероприятий по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3.36.6.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3.36.7. мониторинг реализации мер и их пересмотр (при необходимости) на регулярной основе.</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пункте 3.33 настоящего Порядка.</w:t>
      </w:r>
    </w:p>
    <w:p w:rsidR="00053279" w:rsidRPr="00053279" w:rsidRDefault="00053279" w:rsidP="00053279">
      <w:pPr>
        <w:ind w:firstLine="720"/>
        <w:jc w:val="both"/>
        <w:rPr>
          <w:rFonts w:eastAsia="Times New Roman"/>
          <w:lang w:eastAsia="ru-RU"/>
        </w:rPr>
      </w:pPr>
      <w:r w:rsidRPr="00053279">
        <w:rPr>
          <w:rFonts w:eastAsia="Times New Roman"/>
          <w:lang w:eastAsia="ru-RU"/>
        </w:rPr>
        <w:t>3.39. При определении мер по минимизации коррупционных рисков рекомендуется руководствоваться следующим:</w:t>
      </w:r>
    </w:p>
    <w:p w:rsidR="00053279" w:rsidRPr="00053279" w:rsidRDefault="00053279" w:rsidP="00053279">
      <w:pPr>
        <w:ind w:firstLine="720"/>
        <w:jc w:val="both"/>
        <w:rPr>
          <w:rFonts w:eastAsia="Times New Roman"/>
          <w:lang w:eastAsia="ru-RU"/>
        </w:rPr>
      </w:pPr>
      <w:r w:rsidRPr="00053279">
        <w:rPr>
          <w:rFonts w:eastAsia="Times New Roman"/>
          <w:lang w:eastAsia="ru-RU"/>
        </w:rPr>
        <w:t>3.39.1. меры должны быть конкретны и понятны: служащие (работники), которым адресована такая мера, должны осознавать ее суть;</w:t>
      </w:r>
    </w:p>
    <w:p w:rsidR="00053279" w:rsidRPr="00053279" w:rsidRDefault="00053279" w:rsidP="00053279">
      <w:pPr>
        <w:ind w:firstLine="720"/>
        <w:jc w:val="both"/>
        <w:rPr>
          <w:rFonts w:eastAsia="Times New Roman"/>
          <w:lang w:eastAsia="ru-RU"/>
        </w:rPr>
      </w:pPr>
      <w:r w:rsidRPr="00053279">
        <w:rPr>
          <w:rFonts w:eastAsia="Times New Roman"/>
          <w:lang w:eastAsia="ru-RU"/>
        </w:rPr>
        <w:t>3.39.2. установление срока (периодичности) реализации мер по минимизации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3.39.3. определение конкретного результата от реализации меры;</w:t>
      </w:r>
    </w:p>
    <w:p w:rsidR="00053279" w:rsidRPr="00053279" w:rsidRDefault="00053279" w:rsidP="00053279">
      <w:pPr>
        <w:ind w:firstLine="720"/>
        <w:jc w:val="both"/>
        <w:rPr>
          <w:rFonts w:eastAsia="Times New Roman"/>
          <w:lang w:eastAsia="ru-RU"/>
        </w:rPr>
      </w:pPr>
      <w:r w:rsidRPr="00053279">
        <w:rPr>
          <w:rFonts w:eastAsia="Times New Roman"/>
          <w:lang w:eastAsia="ru-RU"/>
        </w:rPr>
        <w:t>3.39.4. установление механизмов контроля и мониторинга;</w:t>
      </w:r>
    </w:p>
    <w:p w:rsidR="00053279" w:rsidRPr="00053279" w:rsidRDefault="00053279" w:rsidP="00053279">
      <w:pPr>
        <w:ind w:firstLine="720"/>
        <w:jc w:val="both"/>
        <w:rPr>
          <w:rFonts w:eastAsia="Times New Roman"/>
          <w:lang w:eastAsia="ru-RU"/>
        </w:rPr>
      </w:pPr>
      <w:r w:rsidRPr="00053279">
        <w:rPr>
          <w:rFonts w:eastAsia="Times New Roman"/>
          <w:lang w:eastAsia="ru-RU"/>
        </w:rPr>
        <w:t>3.39.5.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3.39.6. определение необходимых ресурсов;</w:t>
      </w:r>
    </w:p>
    <w:p w:rsidR="00053279" w:rsidRPr="00053279" w:rsidRDefault="00053279" w:rsidP="00053279">
      <w:pPr>
        <w:ind w:firstLine="720"/>
        <w:jc w:val="both"/>
        <w:rPr>
          <w:rFonts w:eastAsia="Times New Roman"/>
          <w:lang w:eastAsia="ru-RU"/>
        </w:rPr>
      </w:pPr>
      <w:r w:rsidRPr="00053279">
        <w:rPr>
          <w:rFonts w:eastAsia="Times New Roman"/>
          <w:lang w:eastAsia="ru-RU"/>
        </w:rPr>
        <w:t>3.39.7. иные аспекты.</w:t>
      </w:r>
    </w:p>
    <w:p w:rsidR="00053279" w:rsidRPr="00053279" w:rsidRDefault="00053279" w:rsidP="00053279">
      <w:pPr>
        <w:ind w:firstLine="720"/>
        <w:jc w:val="both"/>
        <w:rPr>
          <w:rFonts w:eastAsia="Times New Roman"/>
          <w:lang w:eastAsia="ru-RU"/>
        </w:rPr>
      </w:pPr>
      <w:r w:rsidRPr="00053279">
        <w:rPr>
          <w:rFonts w:eastAsia="Times New Roman"/>
          <w:lang w:eastAsia="ru-RU"/>
        </w:rPr>
        <w:t>3.40. Снижению коррупционных рисков при осуществлении закупок способствует следующее:</w:t>
      </w:r>
    </w:p>
    <w:p w:rsidR="00053279" w:rsidRPr="00053279" w:rsidRDefault="00053279" w:rsidP="00053279">
      <w:pPr>
        <w:ind w:firstLine="720"/>
        <w:jc w:val="both"/>
        <w:rPr>
          <w:rFonts w:eastAsia="Times New Roman"/>
          <w:lang w:eastAsia="ru-RU"/>
        </w:rPr>
      </w:pPr>
      <w:r w:rsidRPr="00053279">
        <w:rPr>
          <w:rFonts w:eastAsia="Times New Roman"/>
          <w:lang w:eastAsia="ru-RU"/>
        </w:rPr>
        <w:t>3.40.1.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053279" w:rsidRPr="00053279" w:rsidRDefault="00053279" w:rsidP="00053279">
      <w:pPr>
        <w:ind w:firstLine="720"/>
        <w:jc w:val="both"/>
        <w:rPr>
          <w:rFonts w:eastAsia="Times New Roman"/>
          <w:lang w:eastAsia="ru-RU"/>
        </w:rPr>
      </w:pPr>
      <w:r w:rsidRPr="00053279">
        <w:rPr>
          <w:rFonts w:eastAsia="Times New Roman"/>
          <w:lang w:eastAsia="ru-RU"/>
        </w:rPr>
        <w:t>3.40.2. повышение (улучшение) знаний и навыков служащих (работников), участвующих в осуществлении закупок;</w:t>
      </w:r>
    </w:p>
    <w:p w:rsidR="00053279" w:rsidRPr="00053279" w:rsidRDefault="00053279" w:rsidP="00053279">
      <w:pPr>
        <w:ind w:firstLine="720"/>
        <w:jc w:val="both"/>
        <w:rPr>
          <w:rFonts w:eastAsia="Times New Roman"/>
          <w:lang w:eastAsia="ru-RU"/>
        </w:rPr>
      </w:pPr>
      <w:r w:rsidRPr="00053279">
        <w:rPr>
          <w:rFonts w:eastAsia="Times New Roman"/>
          <w:lang w:eastAsia="ru-RU"/>
        </w:rPr>
        <w:t>3.40.3. усиление контроля за недопущением совершения коррупционных правонарушений при осуществлении закупочных процедур;</w:t>
      </w:r>
    </w:p>
    <w:p w:rsidR="00053279" w:rsidRPr="00053279" w:rsidRDefault="00053279" w:rsidP="00053279">
      <w:pPr>
        <w:ind w:firstLine="720"/>
        <w:jc w:val="both"/>
        <w:rPr>
          <w:rFonts w:eastAsia="Times New Roman"/>
          <w:lang w:eastAsia="ru-RU"/>
        </w:rPr>
      </w:pPr>
      <w:r w:rsidRPr="00053279">
        <w:rPr>
          <w:rFonts w:eastAsia="Times New Roman"/>
          <w:lang w:eastAsia="ru-RU"/>
        </w:rPr>
        <w:t>3.40.4. использование стандартизированных процедур и документов при осуществлении закупки «обычных» товаров, работ, услуг;</w:t>
      </w:r>
    </w:p>
    <w:p w:rsidR="00053279" w:rsidRPr="00053279" w:rsidRDefault="00053279" w:rsidP="00053279">
      <w:pPr>
        <w:ind w:firstLine="720"/>
        <w:jc w:val="both"/>
        <w:rPr>
          <w:rFonts w:eastAsia="Times New Roman"/>
          <w:lang w:eastAsia="ru-RU"/>
        </w:rPr>
      </w:pPr>
      <w:r w:rsidRPr="00053279">
        <w:rPr>
          <w:rFonts w:eastAsia="Times New Roman"/>
          <w:lang w:eastAsia="ru-RU"/>
        </w:rPr>
        <w:t>3.40.5. проведение правового просвещения и информирования;</w:t>
      </w:r>
    </w:p>
    <w:p w:rsidR="00053279" w:rsidRPr="00053279" w:rsidRDefault="00053279" w:rsidP="00053279">
      <w:pPr>
        <w:ind w:firstLine="720"/>
        <w:jc w:val="both"/>
        <w:rPr>
          <w:rFonts w:eastAsia="Times New Roman"/>
          <w:lang w:eastAsia="ru-RU"/>
        </w:rPr>
      </w:pPr>
      <w:r w:rsidRPr="00053279">
        <w:rPr>
          <w:rFonts w:eastAsia="Times New Roman"/>
          <w:lang w:eastAsia="ru-RU"/>
        </w:rPr>
        <w:t>3.40.6. повышение качества юридической экспертизы конкурсной документации в целях исключения противоречивых условий исполнения контракта;</w:t>
      </w:r>
    </w:p>
    <w:p w:rsidR="00053279" w:rsidRPr="00053279" w:rsidRDefault="00053279" w:rsidP="00053279">
      <w:pPr>
        <w:ind w:firstLine="720"/>
        <w:jc w:val="both"/>
        <w:rPr>
          <w:rFonts w:eastAsia="Times New Roman"/>
          <w:lang w:eastAsia="ru-RU"/>
        </w:rPr>
      </w:pPr>
      <w:r w:rsidRPr="00053279">
        <w:rPr>
          <w:rFonts w:eastAsia="Times New Roman"/>
          <w:lang w:eastAsia="ru-RU"/>
        </w:rPr>
        <w:t>3.40.7. анализ обоснованности изменения условий контракта, причин затягивания (ускорения) сроков заключения (исполнения) контракта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3.41. Возможные меры по минимизации коррупционных рисков включают несколько основных блоков</w:t>
      </w:r>
    </w:p>
    <w:p w:rsidR="00053279" w:rsidRPr="00053279" w:rsidRDefault="00053279" w:rsidP="00053279">
      <w:pPr>
        <w:ind w:firstLine="720"/>
        <w:jc w:val="both"/>
        <w:rPr>
          <w:rFonts w:eastAsia="Times New Roman"/>
          <w:lang w:eastAsia="ru-RU"/>
        </w:rPr>
      </w:pPr>
      <w:r w:rsidRPr="00053279">
        <w:rPr>
          <w:rFonts w:eastAsia="Times New Roman"/>
          <w:lang w:eastAsia="ru-RU"/>
        </w:rPr>
        <w:t>3.41.1. организация и регламентация процессов, в том числе</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3.41.1.1.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053279" w:rsidRPr="00053279" w:rsidRDefault="00053279" w:rsidP="00053279">
      <w:pPr>
        <w:ind w:firstLine="720"/>
        <w:jc w:val="both"/>
        <w:rPr>
          <w:rFonts w:eastAsia="Times New Roman"/>
          <w:lang w:eastAsia="ru-RU"/>
        </w:rPr>
      </w:pPr>
      <w:r w:rsidRPr="00053279">
        <w:rPr>
          <w:rFonts w:eastAsia="Times New Roman"/>
          <w:lang w:eastAsia="ru-RU"/>
        </w:rPr>
        <w:t>3.41.1.2. минимизация единоличных решений (разумное расширение круга лиц, без участия (согласования) которых не может быть принято решение);</w:t>
      </w:r>
    </w:p>
    <w:p w:rsidR="00053279" w:rsidRPr="00053279" w:rsidRDefault="00053279" w:rsidP="00053279">
      <w:pPr>
        <w:ind w:firstLine="720"/>
        <w:jc w:val="both"/>
        <w:rPr>
          <w:rFonts w:eastAsia="Times New Roman"/>
          <w:lang w:eastAsia="ru-RU"/>
        </w:rPr>
      </w:pPr>
      <w:r w:rsidRPr="00053279">
        <w:rPr>
          <w:rFonts w:eastAsia="Times New Roman"/>
          <w:lang w:eastAsia="ru-RU"/>
        </w:rPr>
        <w:t>3.41.1.3. минимизация ситуаций, при которых служащий (работник) совмещает функции по принятию решения, связанного с осуществлением закупки, и контролю за его исполнением;</w:t>
      </w:r>
    </w:p>
    <w:p w:rsidR="00053279" w:rsidRPr="00053279" w:rsidRDefault="00053279" w:rsidP="00053279">
      <w:pPr>
        <w:ind w:firstLine="720"/>
        <w:jc w:val="both"/>
        <w:rPr>
          <w:rFonts w:eastAsia="Times New Roman"/>
          <w:lang w:eastAsia="ru-RU"/>
        </w:rPr>
      </w:pPr>
      <w:r w:rsidRPr="00053279">
        <w:rPr>
          <w:rFonts w:eastAsia="Times New Roman"/>
          <w:lang w:eastAsia="ru-RU"/>
        </w:rPr>
        <w:t>3.41.1.4.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053279" w:rsidRPr="00053279" w:rsidRDefault="00053279" w:rsidP="00053279">
      <w:pPr>
        <w:ind w:firstLine="720"/>
        <w:jc w:val="both"/>
        <w:rPr>
          <w:rFonts w:eastAsia="Times New Roman"/>
          <w:lang w:eastAsia="ru-RU"/>
        </w:rPr>
      </w:pPr>
      <w:r w:rsidRPr="00053279">
        <w:rPr>
          <w:rFonts w:eastAsia="Times New Roman"/>
          <w:lang w:eastAsia="ru-RU"/>
        </w:rPr>
        <w:t>3.41.1.5. иные меры.</w:t>
      </w:r>
    </w:p>
    <w:p w:rsidR="00053279" w:rsidRPr="00053279" w:rsidRDefault="00053279" w:rsidP="00053279">
      <w:pPr>
        <w:ind w:firstLine="720"/>
        <w:jc w:val="both"/>
        <w:rPr>
          <w:rFonts w:eastAsia="Times New Roman"/>
          <w:lang w:eastAsia="ru-RU"/>
        </w:rPr>
      </w:pPr>
      <w:r w:rsidRPr="00053279">
        <w:rPr>
          <w:rFonts w:eastAsia="Times New Roman"/>
          <w:lang w:eastAsia="ru-RU"/>
        </w:rPr>
        <w:t>3.41.2. совершенствование контрольных и мониторинговых процедур, в том числе:</w:t>
      </w:r>
    </w:p>
    <w:p w:rsidR="00053279" w:rsidRPr="00053279" w:rsidRDefault="00053279" w:rsidP="00053279">
      <w:pPr>
        <w:ind w:firstLine="720"/>
        <w:jc w:val="both"/>
        <w:rPr>
          <w:rFonts w:eastAsia="Times New Roman"/>
          <w:lang w:eastAsia="ru-RU"/>
        </w:rPr>
      </w:pPr>
      <w:r w:rsidRPr="00053279">
        <w:rPr>
          <w:rFonts w:eastAsia="Times New Roman"/>
          <w:lang w:eastAsia="ru-RU"/>
        </w:rPr>
        <w:t>3.41.2.1.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053279" w:rsidRPr="00053279" w:rsidRDefault="00053279" w:rsidP="00053279">
      <w:pPr>
        <w:ind w:firstLine="720"/>
        <w:jc w:val="both"/>
        <w:rPr>
          <w:rFonts w:eastAsia="Times New Roman"/>
          <w:lang w:eastAsia="ru-RU"/>
        </w:rPr>
      </w:pPr>
      <w:r w:rsidRPr="00053279">
        <w:rPr>
          <w:rFonts w:eastAsia="Times New Roman"/>
          <w:lang w:eastAsia="ru-RU"/>
        </w:rPr>
        <w:t>3.41.2.2.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053279" w:rsidRPr="00053279" w:rsidRDefault="00053279" w:rsidP="00053279">
      <w:pPr>
        <w:ind w:firstLine="720"/>
        <w:jc w:val="both"/>
        <w:rPr>
          <w:rFonts w:eastAsia="Times New Roman"/>
          <w:lang w:eastAsia="ru-RU"/>
        </w:rPr>
      </w:pPr>
      <w:r w:rsidRPr="00053279">
        <w:rPr>
          <w:rFonts w:eastAsia="Times New Roman"/>
          <w:lang w:eastAsia="ru-RU"/>
        </w:rPr>
        <w:t>3.41.2.3. совершенствование механизмов внутреннего контроля за исполнением служащими (работниками) своих обязанностей, с учетом вероятных способов обхода внедренных процедур контроля;</w:t>
      </w:r>
    </w:p>
    <w:p w:rsidR="00053279" w:rsidRPr="00053279" w:rsidRDefault="00053279" w:rsidP="00053279">
      <w:pPr>
        <w:ind w:firstLine="720"/>
        <w:jc w:val="both"/>
        <w:rPr>
          <w:rFonts w:eastAsia="Times New Roman"/>
          <w:lang w:eastAsia="ru-RU"/>
        </w:rPr>
      </w:pPr>
      <w:r w:rsidRPr="00053279">
        <w:rPr>
          <w:rFonts w:eastAsia="Times New Roman"/>
          <w:lang w:eastAsia="ru-RU"/>
        </w:rPr>
        <w:t>3.41.2.4. иные меры.</w:t>
      </w:r>
    </w:p>
    <w:p w:rsidR="00053279" w:rsidRPr="00053279" w:rsidRDefault="00053279" w:rsidP="00053279">
      <w:pPr>
        <w:ind w:firstLine="720"/>
        <w:jc w:val="both"/>
        <w:rPr>
          <w:rFonts w:eastAsia="Times New Roman"/>
          <w:lang w:eastAsia="ru-RU"/>
        </w:rPr>
      </w:pPr>
      <w:r w:rsidRPr="00053279">
        <w:rPr>
          <w:rFonts w:eastAsia="Times New Roman"/>
          <w:lang w:eastAsia="ru-RU"/>
        </w:rPr>
        <w:t>3.41.3. Информационные и образовательные мероприятия, в том числе:</w:t>
      </w:r>
    </w:p>
    <w:p w:rsidR="00053279" w:rsidRPr="00053279" w:rsidRDefault="00053279" w:rsidP="00053279">
      <w:pPr>
        <w:ind w:firstLine="720"/>
        <w:jc w:val="both"/>
        <w:rPr>
          <w:rFonts w:eastAsia="Times New Roman"/>
          <w:lang w:eastAsia="ru-RU"/>
        </w:rPr>
      </w:pPr>
      <w:r w:rsidRPr="00053279">
        <w:rPr>
          <w:rFonts w:eastAsia="Times New Roman"/>
          <w:lang w:eastAsia="ru-RU"/>
        </w:rPr>
        <w:t>3.41.3.1. размещение информации об ответственности за коррупционные правонарушения в помещении органа местного самоуправления, на официальном сайте органа местного самоуправления в информационно-телекоммуникационной сети Интернет, посредством рассылки на адреса электронных почт служащих (работников)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3.41.3.2. проведение методических совещаний, семинаров, круглых столов по вопросам противодействия коррупции в закупочной деятельности;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3.41.3.3. иные меры.</w:t>
      </w:r>
    </w:p>
    <w:p w:rsidR="00053279" w:rsidRPr="00053279" w:rsidRDefault="00053279" w:rsidP="00053279">
      <w:pPr>
        <w:ind w:firstLine="720"/>
        <w:jc w:val="both"/>
        <w:rPr>
          <w:rFonts w:eastAsia="Times New Roman"/>
          <w:lang w:eastAsia="ru-RU"/>
        </w:rPr>
      </w:pPr>
      <w:bookmarkStart w:id="7" w:name="Par315"/>
      <w:bookmarkEnd w:id="7"/>
      <w:r w:rsidRPr="00053279">
        <w:rPr>
          <w:rFonts w:eastAsia="Times New Roman"/>
          <w:lang w:eastAsia="ru-RU"/>
        </w:rPr>
        <w:t>3.42. Выбор мер по минимизации коррупционных рисков должен основываться, в частности, на принципе разумности и рационального распределения ресурсов.</w:t>
      </w:r>
    </w:p>
    <w:p w:rsidR="00053279" w:rsidRPr="00053279" w:rsidRDefault="00053279" w:rsidP="00053279">
      <w:pPr>
        <w:ind w:firstLine="720"/>
        <w:rPr>
          <w:rFonts w:eastAsia="Times New Roman"/>
          <w:lang w:eastAsia="ru-RU"/>
        </w:rPr>
      </w:pPr>
      <w:r w:rsidRPr="00053279">
        <w:rPr>
          <w:rFonts w:eastAsia="Times New Roman"/>
          <w:b/>
          <w:bCs/>
          <w:lang w:eastAsia="ru-RU"/>
        </w:rPr>
        <w:t>Утверждение результатов оценки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3.43. По результатам проведенной оценки коррупционных рисков ответственному за профилактику коррупционных правонарушений рекомендуется составить и или внести изменения (дополнения) в Карту коррупционных рисков по форме согласно приложению № 2 к настоящему Порядку.</w:t>
      </w:r>
    </w:p>
    <w:p w:rsidR="00053279" w:rsidRPr="00053279" w:rsidRDefault="00053279" w:rsidP="00053279">
      <w:pPr>
        <w:ind w:firstLine="720"/>
        <w:jc w:val="both"/>
        <w:rPr>
          <w:rFonts w:eastAsia="Times New Roman"/>
          <w:lang w:eastAsia="ru-RU"/>
        </w:rPr>
      </w:pPr>
      <w:r w:rsidRPr="00053279">
        <w:rPr>
          <w:rFonts w:eastAsia="Times New Roman"/>
          <w:lang w:eastAsia="ru-RU"/>
        </w:rPr>
        <w:lastRenderedPageBreak/>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другое.</w:t>
      </w:r>
    </w:p>
    <w:p w:rsidR="00053279" w:rsidRPr="00053279" w:rsidRDefault="00053279" w:rsidP="00053279">
      <w:pPr>
        <w:ind w:firstLine="720"/>
        <w:jc w:val="both"/>
        <w:rPr>
          <w:rFonts w:eastAsia="Times New Roman"/>
          <w:lang w:eastAsia="ru-RU"/>
        </w:rPr>
      </w:pPr>
      <w:r w:rsidRPr="00053279">
        <w:rPr>
          <w:rFonts w:eastAsia="Times New Roman"/>
          <w:lang w:eastAsia="ru-RU"/>
        </w:rPr>
        <w:t>3.45. Одновременно с реестром коррупционных рисков рекомендуется осуществить подготовку плана по минимизации коррупционных рисков по форме согласно приложению № 3 к настоящему Порядку.</w:t>
      </w:r>
    </w:p>
    <w:p w:rsidR="00053279" w:rsidRPr="00053279" w:rsidRDefault="00053279" w:rsidP="00053279">
      <w:pPr>
        <w:ind w:firstLine="720"/>
        <w:jc w:val="both"/>
        <w:rPr>
          <w:rFonts w:eastAsia="Times New Roman"/>
          <w:lang w:eastAsia="ru-RU"/>
        </w:rPr>
      </w:pPr>
      <w:r w:rsidRPr="00053279">
        <w:rPr>
          <w:rFonts w:eastAsia="Times New Roman"/>
          <w:lang w:eastAsia="ru-RU"/>
        </w:rPr>
        <w:t>При подготовке плана по минимизации коррупционных рисков учитываются положения пунктов 3.35 — 3.42 настоящего Порядка.</w:t>
      </w:r>
    </w:p>
    <w:p w:rsidR="00053279" w:rsidRPr="00053279" w:rsidRDefault="00053279" w:rsidP="00053279">
      <w:pPr>
        <w:ind w:firstLine="720"/>
        <w:jc w:val="both"/>
        <w:rPr>
          <w:rFonts w:eastAsia="Times New Roman"/>
          <w:lang w:eastAsia="ru-RU"/>
        </w:rPr>
      </w:pPr>
      <w:r w:rsidRPr="00053279">
        <w:rPr>
          <w:rFonts w:eastAsia="Times New Roman"/>
          <w:lang w:eastAsia="ru-RU"/>
        </w:rPr>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подразделения органа местного самоуправления. Также данные проекты могут быть рассмотрены на заседании комиссии по соблюдению требований к служебному поведению и урегулированию конфликта интересов (аттестационной комиссии).</w:t>
      </w:r>
    </w:p>
    <w:p w:rsidR="00053279" w:rsidRPr="00053279" w:rsidRDefault="00053279" w:rsidP="00053279">
      <w:pPr>
        <w:ind w:firstLine="720"/>
        <w:jc w:val="both"/>
        <w:rPr>
          <w:rFonts w:eastAsia="Times New Roman"/>
          <w:lang w:eastAsia="ru-RU"/>
        </w:rPr>
      </w:pPr>
      <w:r w:rsidRPr="00053279">
        <w:rPr>
          <w:rFonts w:eastAsia="Times New Roman"/>
          <w:lang w:eastAsia="ru-RU"/>
        </w:rP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053279" w:rsidRPr="00053279" w:rsidRDefault="00053279" w:rsidP="00053279">
      <w:pPr>
        <w:ind w:firstLine="720"/>
        <w:jc w:val="both"/>
        <w:rPr>
          <w:rFonts w:eastAsia="Times New Roman"/>
          <w:lang w:eastAsia="ru-RU"/>
        </w:rPr>
      </w:pPr>
      <w:r w:rsidRPr="00053279">
        <w:rPr>
          <w:rFonts w:eastAsia="Times New Roman"/>
          <w:lang w:eastAsia="ru-RU"/>
        </w:rP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местного самоуправления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053279" w:rsidRPr="00053279" w:rsidRDefault="00053279" w:rsidP="00053279">
      <w:pPr>
        <w:ind w:firstLine="720"/>
        <w:rPr>
          <w:rFonts w:eastAsia="Times New Roman"/>
          <w:lang w:eastAsia="ru-RU"/>
        </w:rPr>
      </w:pPr>
      <w:r w:rsidRPr="00053279">
        <w:rPr>
          <w:rFonts w:eastAsia="Times New Roman"/>
          <w:b/>
          <w:bCs/>
          <w:lang w:eastAsia="ru-RU"/>
        </w:rPr>
        <w:t>Мониторинг реализации мер по минимизации выявленных коррупционных рисков</w:t>
      </w:r>
    </w:p>
    <w:p w:rsidR="00053279" w:rsidRPr="00053279" w:rsidRDefault="00053279" w:rsidP="00053279">
      <w:pPr>
        <w:ind w:firstLine="720"/>
        <w:jc w:val="both"/>
        <w:rPr>
          <w:rFonts w:eastAsia="Times New Roman"/>
          <w:lang w:eastAsia="ru-RU"/>
        </w:rPr>
      </w:pPr>
      <w:r w:rsidRPr="00053279">
        <w:rPr>
          <w:rFonts w:eastAsia="Times New Roman"/>
          <w:lang w:eastAsia="ru-RU"/>
        </w:rP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053279" w:rsidRPr="00053279" w:rsidRDefault="00053279" w:rsidP="00053279">
      <w:pPr>
        <w:ind w:firstLine="720"/>
        <w:jc w:val="both"/>
        <w:rPr>
          <w:rFonts w:eastAsia="Times New Roman"/>
          <w:lang w:eastAsia="ru-RU"/>
        </w:rPr>
      </w:pPr>
      <w:r w:rsidRPr="00053279">
        <w:rPr>
          <w:rFonts w:eastAsia="Times New Roman"/>
          <w:lang w:eastAsia="ru-RU"/>
        </w:rPr>
        <w:t>3.49. Мониторинг целесообразно проводить на регулярной основе (например, раз в полгода), а также по мере необходимости.</w:t>
      </w:r>
    </w:p>
    <w:p w:rsidR="00053279" w:rsidRPr="00053279" w:rsidRDefault="00053279" w:rsidP="00053279">
      <w:pPr>
        <w:ind w:firstLine="720"/>
        <w:jc w:val="both"/>
        <w:rPr>
          <w:rFonts w:eastAsia="Times New Roman"/>
          <w:lang w:eastAsia="ru-RU"/>
        </w:rPr>
      </w:pPr>
      <w:r w:rsidRPr="00053279">
        <w:rPr>
          <w:rFonts w:eastAsia="Times New Roman"/>
          <w:lang w:eastAsia="ru-RU"/>
        </w:rP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053279" w:rsidRPr="00053279" w:rsidRDefault="00053279" w:rsidP="00053279">
      <w:pPr>
        <w:ind w:firstLine="720"/>
        <w:jc w:val="both"/>
        <w:rPr>
          <w:rFonts w:eastAsia="Times New Roman"/>
          <w:lang w:eastAsia="ru-RU"/>
        </w:rPr>
      </w:pPr>
      <w:r w:rsidRPr="00053279">
        <w:rPr>
          <w:rFonts w:eastAsia="Times New Roman"/>
          <w:lang w:eastAsia="ru-RU"/>
        </w:rP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053279" w:rsidRPr="00053279" w:rsidRDefault="00053279" w:rsidP="00053279">
      <w:pPr>
        <w:ind w:firstLine="720"/>
        <w:rPr>
          <w:rFonts w:eastAsia="Times New Roman"/>
          <w:lang w:eastAsia="ru-RU"/>
        </w:rPr>
      </w:pPr>
    </w:p>
    <w:p w:rsidR="00053279" w:rsidRPr="00053279" w:rsidRDefault="00053279" w:rsidP="00053279">
      <w:pPr>
        <w:ind w:firstLine="720"/>
        <w:rPr>
          <w:rFonts w:eastAsia="Times New Roman"/>
          <w:lang w:eastAsia="ru-RU"/>
        </w:rPr>
      </w:pPr>
    </w:p>
    <w:p w:rsidR="00053279" w:rsidRPr="00053279" w:rsidRDefault="00053279" w:rsidP="00053279">
      <w:pPr>
        <w:ind w:firstLine="720"/>
        <w:rPr>
          <w:rFonts w:eastAsia="Times New Roman"/>
          <w:lang w:eastAsia="ru-RU"/>
        </w:rPr>
      </w:pPr>
    </w:p>
    <w:p w:rsidR="00053279" w:rsidRPr="00053279" w:rsidRDefault="00053279" w:rsidP="00053279">
      <w:pPr>
        <w:ind w:left="5812"/>
        <w:rPr>
          <w:rFonts w:eastAsia="Times New Roman"/>
          <w:lang w:eastAsia="ru-RU"/>
        </w:rPr>
      </w:pPr>
      <w:r w:rsidRPr="00053279">
        <w:rPr>
          <w:rFonts w:eastAsia="Times New Roman"/>
          <w:lang w:eastAsia="ru-RU"/>
        </w:rPr>
        <w:lastRenderedPageBreak/>
        <w:t>Приложение № 1</w:t>
      </w:r>
    </w:p>
    <w:p w:rsidR="00053279" w:rsidRPr="00053279" w:rsidRDefault="00053279" w:rsidP="00053279">
      <w:pPr>
        <w:ind w:left="5812"/>
        <w:rPr>
          <w:rFonts w:eastAsia="Times New Roman"/>
          <w:lang w:eastAsia="ru-RU"/>
        </w:rPr>
      </w:pPr>
      <w:r w:rsidRPr="00053279">
        <w:rPr>
          <w:rFonts w:eastAsia="Times New Roman"/>
          <w:lang w:eastAsia="ru-RU"/>
        </w:rPr>
        <w:t>к Порядку проведения оценки коррупционных рисков,</w:t>
      </w:r>
    </w:p>
    <w:p w:rsidR="00053279" w:rsidRPr="00053279" w:rsidRDefault="00053279" w:rsidP="00053279">
      <w:pPr>
        <w:ind w:left="5812"/>
        <w:rPr>
          <w:rFonts w:eastAsia="Times New Roman"/>
          <w:lang w:eastAsia="ru-RU"/>
        </w:rPr>
      </w:pPr>
      <w:r w:rsidRPr="00053279">
        <w:rPr>
          <w:rFonts w:eastAsia="Times New Roman"/>
          <w:lang w:eastAsia="ru-RU"/>
        </w:rPr>
        <w:t>возникающих при осуществлении закупок в Администрации Североуральского городского округа</w:t>
      </w:r>
    </w:p>
    <w:p w:rsidR="00053279" w:rsidRPr="00053279" w:rsidRDefault="00053279" w:rsidP="00053279">
      <w:pPr>
        <w:ind w:firstLine="720"/>
        <w:rPr>
          <w:rFonts w:eastAsia="Times New Roman"/>
          <w:lang w:eastAsia="ru-RU"/>
        </w:rPr>
      </w:pPr>
      <w:bookmarkStart w:id="8" w:name="Par342"/>
      <w:bookmarkEnd w:id="8"/>
      <w:r w:rsidRPr="00053279">
        <w:rPr>
          <w:rFonts w:eastAsia="Times New Roman"/>
          <w:b/>
          <w:bCs/>
          <w:lang w:eastAsia="ru-RU"/>
        </w:rPr>
        <w:t>ФУНКЦИОНАЛЬНЫЕ ЭЛЕМЕНТЫ БЛОК-СХЕМЫ</w:t>
      </w:r>
    </w:p>
    <w:p w:rsidR="00053279" w:rsidRPr="00053279" w:rsidRDefault="00053279" w:rsidP="00053279">
      <w:pPr>
        <w:ind w:firstLine="720"/>
        <w:rPr>
          <w:rFonts w:eastAsia="Times New Roman"/>
          <w:lang w:eastAsia="ru-RU"/>
        </w:rPr>
      </w:pPr>
    </w:p>
    <w:tbl>
      <w:tblPr>
        <w:tblW w:w="9075" w:type="dxa"/>
        <w:tblCellSpacing w:w="0" w:type="dxa"/>
        <w:tblCellMar>
          <w:top w:w="60" w:type="dxa"/>
          <w:left w:w="60" w:type="dxa"/>
          <w:bottom w:w="60" w:type="dxa"/>
          <w:right w:w="60" w:type="dxa"/>
        </w:tblCellMar>
        <w:tblLook w:val="04A0" w:firstRow="1" w:lastRow="0" w:firstColumn="1" w:lastColumn="0" w:noHBand="0" w:noVBand="1"/>
      </w:tblPr>
      <w:tblGrid>
        <w:gridCol w:w="7357"/>
        <w:gridCol w:w="2564"/>
      </w:tblGrid>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hideMark/>
          </w:tcPr>
          <w:p w:rsidR="00053279" w:rsidRPr="00053279" w:rsidRDefault="00053279" w:rsidP="00053279">
            <w:pPr>
              <w:ind w:firstLine="720"/>
              <w:rPr>
                <w:rFonts w:eastAsia="Times New Roman"/>
                <w:lang w:eastAsia="ru-RU"/>
              </w:rPr>
            </w:pPr>
            <w:r w:rsidRPr="00053279">
              <w:rPr>
                <w:rFonts w:eastAsia="Times New Roman"/>
                <w:lang w:eastAsia="ru-RU"/>
              </w:rPr>
              <w:t>Изображение элемента</w:t>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053279" w:rsidRPr="00053279" w:rsidRDefault="00053279" w:rsidP="00053279">
            <w:pPr>
              <w:ind w:firstLine="720"/>
              <w:rPr>
                <w:rFonts w:eastAsia="Times New Roman"/>
                <w:lang w:eastAsia="ru-RU"/>
              </w:rPr>
            </w:pPr>
            <w:r w:rsidRPr="00053279">
              <w:rPr>
                <w:rFonts w:eastAsia="Times New Roman"/>
                <w:lang w:eastAsia="ru-RU"/>
              </w:rPr>
              <w:t>Описание</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drawing>
                <wp:inline distT="0" distB="0" distL="0" distR="0">
                  <wp:extent cx="4086225" cy="1476375"/>
                  <wp:effectExtent l="0" t="0" r="9525" b="9525"/>
                  <wp:docPr id="6" name="Рисунок 6" descr="C:\Users\134E~1\AppData\Local\Temp\lu5608ogs4dt.tmp\lu5608ogs4ee_tmp_690fb2562826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34E~1\AppData\Local\Temp\lu5608ogs4dt.tmp\lu5608ogs4ee_tmp_690fb256282602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1476375"/>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053279" w:rsidRPr="00053279" w:rsidRDefault="00053279" w:rsidP="00053279">
            <w:pPr>
              <w:rPr>
                <w:rFonts w:eastAsia="Times New Roman"/>
                <w:lang w:eastAsia="ru-RU"/>
              </w:rPr>
            </w:pPr>
            <w:r w:rsidRPr="00053279">
              <w:rPr>
                <w:rFonts w:eastAsia="Times New Roman"/>
                <w:lang w:eastAsia="ru-RU"/>
              </w:rPr>
              <w:t>Начало (конец) процедуры осуществления закупки</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drawing>
                <wp:inline distT="0" distB="0" distL="0" distR="0">
                  <wp:extent cx="4143375" cy="1438275"/>
                  <wp:effectExtent l="0" t="0" r="9525" b="9525"/>
                  <wp:docPr id="5" name="Рисунок 5" descr="C:\Users\134E~1\AppData\Local\Temp\lu5608ogs4dt.tmp\lu5608ogs4ee_tmp_2d4a32874666df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34E~1\AppData\Local\Temp\lu5608ogs4dt.tmp\lu5608ogs4ee_tmp_2d4a32874666df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1438275"/>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rsidR="00053279" w:rsidRPr="00053279" w:rsidRDefault="00053279" w:rsidP="00053279">
            <w:pPr>
              <w:rPr>
                <w:rFonts w:eastAsia="Times New Roman"/>
                <w:lang w:eastAsia="ru-RU"/>
              </w:rPr>
            </w:pPr>
            <w:r w:rsidRPr="00053279">
              <w:rPr>
                <w:rFonts w:eastAsia="Times New Roman"/>
                <w:lang w:eastAsia="ru-RU"/>
              </w:rPr>
              <w:t>Ввод или вывод данных (результата), возникающего при осуществлении закупки</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drawing>
                <wp:inline distT="0" distB="0" distL="0" distR="0">
                  <wp:extent cx="4105275" cy="1476375"/>
                  <wp:effectExtent l="0" t="0" r="9525" b="9525"/>
                  <wp:docPr id="4" name="Рисунок 4" descr="C:\Users\134E~1\AppData\Local\Temp\lu5608ogs4dt.tmp\lu5608ogs4ee_tmp_3e2510dc0a5ed3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34E~1\AppData\Local\Temp\lu5608ogs4dt.tmp\lu5608ogs4ee_tmp_3e2510dc0a5ed35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476375"/>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rsidR="00053279" w:rsidRPr="00053279" w:rsidRDefault="00053279" w:rsidP="00053279">
            <w:pPr>
              <w:rPr>
                <w:rFonts w:eastAsia="Times New Roman"/>
                <w:lang w:eastAsia="ru-RU"/>
              </w:rPr>
            </w:pPr>
            <w:r w:rsidRPr="00053279">
              <w:rPr>
                <w:rFonts w:eastAsia="Times New Roman"/>
                <w:lang w:eastAsia="ru-RU"/>
              </w:rPr>
              <w:t>Выполнение действия, необходимого для осуществления закупки</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drawing>
                <wp:inline distT="0" distB="0" distL="0" distR="0">
                  <wp:extent cx="4210050" cy="1466850"/>
                  <wp:effectExtent l="0" t="0" r="0" b="0"/>
                  <wp:docPr id="3" name="Рисунок 3" descr="C:\Users\134E~1\AppData\Local\Temp\lu5608ogs4dt.tmp\lu5608ogs4ee_tmp_dc0c1a583e66a6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4E~1\AppData\Local\Temp\lu5608ogs4dt.tmp\lu5608ogs4ee_tmp_dc0c1a583e66a6a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1466850"/>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rsidR="00053279" w:rsidRPr="00053279" w:rsidRDefault="00053279" w:rsidP="00053279">
            <w:pPr>
              <w:rPr>
                <w:rFonts w:eastAsia="Times New Roman"/>
                <w:lang w:eastAsia="ru-RU"/>
              </w:rPr>
            </w:pPr>
            <w:r w:rsidRPr="00053279">
              <w:rPr>
                <w:rFonts w:eastAsia="Times New Roman"/>
                <w:lang w:eastAsia="ru-RU"/>
              </w:rPr>
              <w:t>Принятие решения при осуществлении закупки</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lastRenderedPageBreak/>
              <w:drawing>
                <wp:inline distT="0" distB="0" distL="0" distR="0">
                  <wp:extent cx="4114800" cy="1495425"/>
                  <wp:effectExtent l="0" t="0" r="0" b="9525"/>
                  <wp:docPr id="2" name="Рисунок 2" descr="C:\Users\134E~1\AppData\Local\Temp\lu5608ogs4dt.tmp\lu5608ogs4ee_tmp_245d4611e01cdb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34E~1\AppData\Local\Temp\lu5608ogs4dt.tmp\lu5608ogs4ee_tmp_245d4611e01cdb1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1495425"/>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bottom"/>
            <w:hideMark/>
          </w:tcPr>
          <w:p w:rsidR="00053279" w:rsidRPr="00053279" w:rsidRDefault="00053279" w:rsidP="00053279">
            <w:pPr>
              <w:rPr>
                <w:rFonts w:eastAsia="Times New Roman"/>
                <w:lang w:eastAsia="ru-RU"/>
              </w:rPr>
            </w:pPr>
            <w:r w:rsidRPr="00053279">
              <w:rPr>
                <w:rFonts w:eastAsia="Times New Roman"/>
                <w:lang w:eastAsia="ru-RU"/>
              </w:rPr>
              <w:t>Цикличный процесс, возникающий в процедуре закупки</w:t>
            </w:r>
          </w:p>
        </w:tc>
      </w:tr>
      <w:tr w:rsidR="00053279" w:rsidRPr="00053279" w:rsidTr="00053279">
        <w:trPr>
          <w:tblCellSpacing w:w="0" w:type="dxa"/>
        </w:trPr>
        <w:tc>
          <w:tcPr>
            <w:tcW w:w="3675" w:type="dxa"/>
            <w:tcBorders>
              <w:top w:val="single" w:sz="6" w:space="0" w:color="000000"/>
              <w:left w:val="nil"/>
              <w:bottom w:val="single" w:sz="6" w:space="0" w:color="000000"/>
              <w:right w:val="single" w:sz="6" w:space="0" w:color="000000"/>
            </w:tcBorders>
            <w:tcMar>
              <w:top w:w="102" w:type="dxa"/>
              <w:left w:w="0" w:type="dxa"/>
              <w:bottom w:w="102" w:type="dxa"/>
              <w:right w:w="62" w:type="dxa"/>
            </w:tcMar>
            <w:vAlign w:val="center"/>
            <w:hideMark/>
          </w:tcPr>
          <w:p w:rsidR="00053279" w:rsidRPr="00053279" w:rsidRDefault="00053279" w:rsidP="00053279">
            <w:pPr>
              <w:ind w:firstLine="720"/>
              <w:rPr>
                <w:rFonts w:eastAsia="Times New Roman"/>
                <w:lang w:eastAsia="ru-RU"/>
              </w:rPr>
            </w:pPr>
            <w:r w:rsidRPr="00053279">
              <w:rPr>
                <w:rFonts w:eastAsia="Times New Roman"/>
                <w:noProof/>
                <w:vertAlign w:val="subscript"/>
                <w:lang w:eastAsia="ru-RU"/>
              </w:rPr>
              <w:drawing>
                <wp:inline distT="0" distB="0" distL="0" distR="0">
                  <wp:extent cx="2962275" cy="1485900"/>
                  <wp:effectExtent l="0" t="0" r="9525" b="0"/>
                  <wp:docPr id="1" name="Рисунок 1" descr="C:\Users\134E~1\AppData\Local\Temp\lu5608ogs4dt.tmp\lu5608ogs4ee_tmp_33a41bbaeebee8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34E~1\AppData\Local\Temp\lu5608ogs4dt.tmp\lu5608ogs4ee_tmp_33a41bbaeebee84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1485900"/>
                          </a:xfrm>
                          <a:prstGeom prst="rect">
                            <a:avLst/>
                          </a:prstGeom>
                          <a:noFill/>
                          <a:ln>
                            <a:noFill/>
                          </a:ln>
                        </pic:spPr>
                      </pic:pic>
                    </a:graphicData>
                  </a:graphic>
                </wp:inline>
              </w:drawing>
            </w:r>
          </w:p>
        </w:tc>
        <w:tc>
          <w:tcPr>
            <w:tcW w:w="5145" w:type="dxa"/>
            <w:tcBorders>
              <w:top w:val="single" w:sz="6" w:space="0" w:color="000000"/>
              <w:left w:val="single" w:sz="6" w:space="0" w:color="000000"/>
              <w:bottom w:val="single" w:sz="6" w:space="0" w:color="000000"/>
              <w:right w:val="nil"/>
            </w:tcBorders>
            <w:tcMar>
              <w:top w:w="102" w:type="dxa"/>
              <w:left w:w="62" w:type="dxa"/>
              <w:bottom w:w="102" w:type="dxa"/>
              <w:right w:w="0" w:type="dxa"/>
            </w:tcMar>
            <w:vAlign w:val="center"/>
            <w:hideMark/>
          </w:tcPr>
          <w:p w:rsidR="00053279" w:rsidRPr="00053279" w:rsidRDefault="00053279" w:rsidP="00053279">
            <w:pPr>
              <w:rPr>
                <w:rFonts w:eastAsia="Times New Roman"/>
                <w:lang w:eastAsia="ru-RU"/>
              </w:rPr>
            </w:pPr>
            <w:r w:rsidRPr="00053279">
              <w:rPr>
                <w:rFonts w:eastAsia="Times New Roman"/>
                <w:lang w:eastAsia="ru-RU"/>
              </w:rPr>
              <w:t>Направляющие (указание последовательности)</w:t>
            </w:r>
          </w:p>
        </w:tc>
      </w:tr>
    </w:tbl>
    <w:p w:rsidR="00053279" w:rsidRPr="00053279" w:rsidRDefault="00053279" w:rsidP="00053279">
      <w:pPr>
        <w:rPr>
          <w:rFonts w:eastAsia="Times New Roman"/>
          <w:lang w:eastAsia="ru-RU"/>
        </w:rPr>
      </w:pPr>
    </w:p>
    <w:p w:rsidR="00053279" w:rsidRPr="00053279" w:rsidRDefault="00053279" w:rsidP="00053279">
      <w:pPr>
        <w:ind w:firstLine="720"/>
        <w:rPr>
          <w:rFonts w:eastAsia="Times New Roman"/>
          <w:lang w:eastAsia="ru-RU"/>
        </w:rPr>
      </w:pPr>
    </w:p>
    <w:p w:rsidR="00053279" w:rsidRPr="00053279" w:rsidRDefault="00053279" w:rsidP="00053279">
      <w:pPr>
        <w:ind w:firstLine="720"/>
        <w:rPr>
          <w:rFonts w:eastAsia="Times New Roman"/>
          <w:lang w:eastAsia="ru-RU"/>
        </w:rPr>
      </w:pPr>
    </w:p>
    <w:p w:rsidR="00053279" w:rsidRPr="00053279" w:rsidRDefault="00053279" w:rsidP="00053279">
      <w:pPr>
        <w:ind w:firstLine="720"/>
        <w:rPr>
          <w:rFonts w:eastAsia="Times New Roman"/>
          <w:lang w:eastAsia="ru-RU"/>
        </w:rPr>
      </w:pP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053279" w:rsidRPr="00053279" w:rsidTr="00053279">
        <w:trPr>
          <w:tblCellSpacing w:w="0" w:type="dxa"/>
        </w:trPr>
        <w:tc>
          <w:tcPr>
            <w:tcW w:w="4455" w:type="dxa"/>
            <w:tcBorders>
              <w:top w:val="nil"/>
              <w:left w:val="nil"/>
              <w:bottom w:val="nil"/>
              <w:right w:val="nil"/>
            </w:tcBorders>
            <w:tcMar>
              <w:top w:w="0" w:type="dxa"/>
              <w:left w:w="0" w:type="dxa"/>
              <w:bottom w:w="0" w:type="dxa"/>
              <w:right w:w="0" w:type="dxa"/>
            </w:tcMar>
            <w:hideMark/>
          </w:tcPr>
          <w:p w:rsidR="00053279" w:rsidRPr="00053279" w:rsidRDefault="00053279" w:rsidP="00053279">
            <w:pPr>
              <w:rPr>
                <w:rFonts w:eastAsia="Times New Roman"/>
                <w:lang w:eastAsia="ru-RU"/>
              </w:rPr>
            </w:pPr>
          </w:p>
        </w:tc>
        <w:tc>
          <w:tcPr>
            <w:tcW w:w="4470" w:type="dxa"/>
            <w:tcBorders>
              <w:top w:val="nil"/>
              <w:left w:val="nil"/>
              <w:bottom w:val="nil"/>
              <w:right w:val="nil"/>
            </w:tcBorders>
            <w:tcMar>
              <w:top w:w="0" w:type="dxa"/>
              <w:left w:w="0" w:type="dxa"/>
              <w:bottom w:w="0" w:type="dxa"/>
              <w:right w:w="0" w:type="dxa"/>
            </w:tcMar>
            <w:hideMark/>
          </w:tcPr>
          <w:p w:rsidR="00053279" w:rsidRPr="00053279" w:rsidRDefault="00053279" w:rsidP="00053279">
            <w:pPr>
              <w:rPr>
                <w:rFonts w:eastAsia="Times New Roman"/>
                <w:lang w:eastAsia="ru-RU"/>
              </w:rPr>
            </w:pPr>
          </w:p>
        </w:tc>
      </w:tr>
    </w:tbl>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Default="00053279" w:rsidP="00053279">
      <w:pPr>
        <w:ind w:firstLine="5387"/>
        <w:rPr>
          <w:rFonts w:eastAsia="Times New Roman"/>
          <w:lang w:eastAsia="ru-RU"/>
        </w:rPr>
      </w:pPr>
    </w:p>
    <w:p w:rsidR="00053279" w:rsidRPr="00053279" w:rsidRDefault="00053279" w:rsidP="00053279">
      <w:pPr>
        <w:ind w:left="5812"/>
        <w:rPr>
          <w:rFonts w:eastAsia="Times New Roman"/>
          <w:lang w:eastAsia="ru-RU"/>
        </w:rPr>
      </w:pPr>
      <w:r w:rsidRPr="00053279">
        <w:rPr>
          <w:rFonts w:eastAsia="Times New Roman"/>
          <w:lang w:eastAsia="ru-RU"/>
        </w:rPr>
        <w:lastRenderedPageBreak/>
        <w:t>Приложение № 2</w:t>
      </w:r>
    </w:p>
    <w:p w:rsidR="00053279" w:rsidRDefault="00053279" w:rsidP="00053279">
      <w:pPr>
        <w:ind w:left="5812"/>
        <w:rPr>
          <w:rFonts w:eastAsia="Times New Roman"/>
          <w:lang w:eastAsia="ru-RU"/>
        </w:rPr>
      </w:pPr>
      <w:r w:rsidRPr="00053279">
        <w:rPr>
          <w:rFonts w:eastAsia="Times New Roman"/>
          <w:lang w:eastAsia="ru-RU"/>
        </w:rPr>
        <w:t>к Порядку проведения оценки коррупционных рисков, возникающих при осуществлении закупок в Администрации Североуральского городского округа</w:t>
      </w:r>
    </w:p>
    <w:p w:rsidR="00053279" w:rsidRPr="00053279" w:rsidRDefault="00053279" w:rsidP="00053279">
      <w:pPr>
        <w:ind w:left="5812"/>
        <w:rPr>
          <w:rFonts w:eastAsia="Times New Roman"/>
          <w:lang w:eastAsia="ru-RU"/>
        </w:rPr>
      </w:pPr>
    </w:p>
    <w:p w:rsidR="00053279" w:rsidRPr="00053279" w:rsidRDefault="00053279" w:rsidP="00053279">
      <w:pPr>
        <w:jc w:val="center"/>
        <w:rPr>
          <w:rFonts w:eastAsia="Times New Roman"/>
          <w:lang w:eastAsia="ru-RU"/>
        </w:rPr>
      </w:pPr>
      <w:bookmarkStart w:id="9" w:name="Par365"/>
      <w:bookmarkEnd w:id="9"/>
      <w:r w:rsidRPr="00053279">
        <w:rPr>
          <w:rFonts w:eastAsia="Times New Roman"/>
          <w:b/>
          <w:bCs/>
          <w:lang w:eastAsia="ru-RU"/>
        </w:rPr>
        <w:t>Рекомендуемая форма</w:t>
      </w:r>
    </w:p>
    <w:p w:rsidR="00053279" w:rsidRPr="00053279" w:rsidRDefault="00053279" w:rsidP="00053279">
      <w:pPr>
        <w:jc w:val="center"/>
        <w:rPr>
          <w:rFonts w:eastAsia="Times New Roman"/>
          <w:lang w:eastAsia="ru-RU"/>
        </w:rPr>
      </w:pPr>
      <w:r w:rsidRPr="00053279">
        <w:rPr>
          <w:rFonts w:eastAsia="Times New Roman"/>
          <w:b/>
          <w:bCs/>
          <w:lang w:eastAsia="ru-RU"/>
        </w:rPr>
        <w:t>Карты коррупционных рисков, возникающих</w:t>
      </w:r>
    </w:p>
    <w:p w:rsidR="00053279" w:rsidRPr="00053279" w:rsidRDefault="00053279" w:rsidP="00053279">
      <w:pPr>
        <w:jc w:val="center"/>
        <w:rPr>
          <w:rFonts w:eastAsia="Times New Roman"/>
          <w:lang w:eastAsia="ru-RU"/>
        </w:rPr>
      </w:pPr>
      <w:r w:rsidRPr="00053279">
        <w:rPr>
          <w:rFonts w:eastAsia="Times New Roman"/>
          <w:b/>
          <w:bCs/>
          <w:lang w:eastAsia="ru-RU"/>
        </w:rPr>
        <w:t>при осуществлении закупок</w:t>
      </w:r>
    </w:p>
    <w:p w:rsidR="00053279" w:rsidRPr="00053279" w:rsidRDefault="00053279" w:rsidP="00053279">
      <w:pPr>
        <w:ind w:firstLine="720"/>
        <w:rPr>
          <w:rFonts w:eastAsia="Times New Roman"/>
          <w:lang w:eastAsia="ru-RU"/>
        </w:rPr>
      </w:pPr>
    </w:p>
    <w:tbl>
      <w:tblPr>
        <w:tblW w:w="9461" w:type="dxa"/>
        <w:tblCellSpacing w:w="0" w:type="dxa"/>
        <w:tblCellMar>
          <w:top w:w="60" w:type="dxa"/>
          <w:left w:w="60" w:type="dxa"/>
          <w:bottom w:w="60" w:type="dxa"/>
          <w:right w:w="60" w:type="dxa"/>
        </w:tblCellMar>
        <w:tblLook w:val="04A0" w:firstRow="1" w:lastRow="0" w:firstColumn="1" w:lastColumn="0" w:noHBand="0" w:noVBand="1"/>
      </w:tblPr>
      <w:tblGrid>
        <w:gridCol w:w="843"/>
        <w:gridCol w:w="1852"/>
        <w:gridCol w:w="1762"/>
        <w:gridCol w:w="1762"/>
        <w:gridCol w:w="1549"/>
        <w:gridCol w:w="1693"/>
      </w:tblGrid>
      <w:tr w:rsidR="00053279" w:rsidRPr="00053279" w:rsidTr="00053279">
        <w:trPr>
          <w:tblCellSpacing w:w="0" w:type="dxa"/>
        </w:trPr>
        <w:tc>
          <w:tcPr>
            <w:tcW w:w="8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 п/п</w:t>
            </w:r>
          </w:p>
        </w:tc>
        <w:tc>
          <w:tcPr>
            <w:tcW w:w="185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Краткое наименование коррупционного риска</w:t>
            </w:r>
          </w:p>
        </w:tc>
        <w:tc>
          <w:tcPr>
            <w:tcW w:w="17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Описание возможной коррупционной схемы</w:t>
            </w:r>
          </w:p>
        </w:tc>
        <w:tc>
          <w:tcPr>
            <w:tcW w:w="176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Наименование должностей служащих (работников), которые могут участвовать в реализации коррупционной схемы</w:t>
            </w:r>
          </w:p>
        </w:tc>
        <w:tc>
          <w:tcPr>
            <w:tcW w:w="324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Меры по минимизации коррупционных рисков</w:t>
            </w:r>
          </w:p>
        </w:tc>
      </w:tr>
      <w:tr w:rsidR="00053279" w:rsidRPr="00053279" w:rsidTr="00053279">
        <w:trPr>
          <w:tblCellSpacing w:w="0" w:type="dxa"/>
        </w:trPr>
        <w:tc>
          <w:tcPr>
            <w:tcW w:w="843" w:type="dxa"/>
            <w:vMerge/>
            <w:tcBorders>
              <w:top w:val="single" w:sz="6" w:space="0" w:color="000000"/>
              <w:left w:val="single" w:sz="6" w:space="0" w:color="000000"/>
              <w:bottom w:val="single" w:sz="6" w:space="0" w:color="000000"/>
              <w:right w:val="single" w:sz="6" w:space="0" w:color="000000"/>
            </w:tcBorders>
            <w:hideMark/>
          </w:tcPr>
          <w:p w:rsidR="00053279" w:rsidRPr="00053279" w:rsidRDefault="00053279" w:rsidP="00053279">
            <w:pPr>
              <w:ind w:firstLine="59"/>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53279" w:rsidRPr="00053279" w:rsidRDefault="00053279" w:rsidP="00053279">
            <w:pPr>
              <w:ind w:firstLine="59"/>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53279" w:rsidRPr="00053279" w:rsidRDefault="00053279" w:rsidP="00053279">
            <w:pPr>
              <w:ind w:firstLine="59"/>
              <w:rPr>
                <w:rFonts w:eastAsia="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053279" w:rsidRPr="00053279" w:rsidRDefault="00053279" w:rsidP="00053279">
            <w:pPr>
              <w:ind w:firstLine="59"/>
              <w:rPr>
                <w:rFonts w:eastAsia="Times New Roman"/>
                <w:sz w:val="24"/>
                <w:szCs w:val="24"/>
                <w:lang w:eastAsia="ru-RU"/>
              </w:rPr>
            </w:pP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Реализуемые</w:t>
            </w:r>
          </w:p>
        </w:tc>
        <w:tc>
          <w:tcPr>
            <w:tcW w:w="1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9"/>
              <w:rPr>
                <w:rFonts w:eastAsia="Times New Roman"/>
                <w:sz w:val="24"/>
                <w:szCs w:val="24"/>
                <w:lang w:eastAsia="ru-RU"/>
              </w:rPr>
            </w:pPr>
            <w:r w:rsidRPr="00053279">
              <w:rPr>
                <w:rFonts w:eastAsia="Times New Roman"/>
                <w:sz w:val="24"/>
                <w:szCs w:val="24"/>
                <w:lang w:eastAsia="ru-RU"/>
              </w:rPr>
              <w:t>Предлагаемые</w:t>
            </w:r>
          </w:p>
        </w:tc>
      </w:tr>
      <w:tr w:rsidR="00053279" w:rsidRPr="00053279" w:rsidTr="00053279">
        <w:trPr>
          <w:tblCellSpacing w:w="0" w:type="dxa"/>
        </w:trPr>
        <w:tc>
          <w:tcPr>
            <w:tcW w:w="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7"/>
              <w:rPr>
                <w:rFonts w:eastAsia="Times New Roman"/>
                <w:lang w:eastAsia="ru-RU"/>
              </w:rPr>
            </w:pPr>
            <w:r w:rsidRPr="00053279">
              <w:rPr>
                <w:rFonts w:eastAsia="Times New Roman"/>
                <w:lang w:eastAsia="ru-RU"/>
              </w:rPr>
              <w:t>1.</w:t>
            </w:r>
          </w:p>
        </w:tc>
        <w:tc>
          <w:tcPr>
            <w:tcW w:w="18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r w:rsidR="00053279" w:rsidRPr="00053279" w:rsidTr="00053279">
        <w:trPr>
          <w:tblCellSpacing w:w="0" w:type="dxa"/>
        </w:trPr>
        <w:tc>
          <w:tcPr>
            <w:tcW w:w="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7"/>
              <w:rPr>
                <w:rFonts w:eastAsia="Times New Roman"/>
                <w:lang w:eastAsia="ru-RU"/>
              </w:rPr>
            </w:pPr>
            <w:r w:rsidRPr="00053279">
              <w:rPr>
                <w:rFonts w:eastAsia="Times New Roman"/>
                <w:lang w:eastAsia="ru-RU"/>
              </w:rPr>
              <w:t>2.</w:t>
            </w:r>
          </w:p>
        </w:tc>
        <w:tc>
          <w:tcPr>
            <w:tcW w:w="18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r w:rsidR="00053279" w:rsidRPr="00053279" w:rsidTr="00053279">
        <w:trPr>
          <w:tblCellSpacing w:w="0" w:type="dxa"/>
        </w:trPr>
        <w:tc>
          <w:tcPr>
            <w:tcW w:w="8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57"/>
              <w:rPr>
                <w:rFonts w:eastAsia="Times New Roman"/>
                <w:lang w:eastAsia="ru-RU"/>
              </w:rPr>
            </w:pPr>
            <w:r w:rsidRPr="00053279">
              <w:rPr>
                <w:rFonts w:eastAsia="Times New Roman"/>
                <w:lang w:eastAsia="ru-RU"/>
              </w:rPr>
              <w:t>3.</w:t>
            </w:r>
          </w:p>
        </w:tc>
        <w:tc>
          <w:tcPr>
            <w:tcW w:w="18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4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6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bl>
    <w:p w:rsidR="00053279" w:rsidRPr="00053279" w:rsidRDefault="00053279" w:rsidP="00053279">
      <w:pPr>
        <w:rPr>
          <w:rFonts w:eastAsia="Times New Roman"/>
          <w:lang w:eastAsia="ru-RU"/>
        </w:rPr>
      </w:pPr>
    </w:p>
    <w:p w:rsidR="00053279" w:rsidRPr="00053279" w:rsidRDefault="00053279" w:rsidP="00053279">
      <w:pPr>
        <w:ind w:firstLine="720"/>
        <w:rPr>
          <w:rFonts w:eastAsia="Times New Roman"/>
          <w:lang w:eastAsia="ru-RU"/>
        </w:rPr>
      </w:pP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4665"/>
        <w:gridCol w:w="4680"/>
      </w:tblGrid>
      <w:tr w:rsidR="00053279" w:rsidRPr="00053279" w:rsidTr="00053279">
        <w:trPr>
          <w:tblCellSpacing w:w="0" w:type="dxa"/>
        </w:trPr>
        <w:tc>
          <w:tcPr>
            <w:tcW w:w="4455" w:type="dxa"/>
            <w:tcBorders>
              <w:top w:val="nil"/>
              <w:left w:val="nil"/>
              <w:bottom w:val="nil"/>
              <w:right w:val="nil"/>
            </w:tcBorders>
            <w:tcMar>
              <w:top w:w="0" w:type="dxa"/>
              <w:left w:w="0" w:type="dxa"/>
              <w:bottom w:w="0" w:type="dxa"/>
              <w:right w:w="0" w:type="dxa"/>
            </w:tcMar>
            <w:hideMark/>
          </w:tcPr>
          <w:p w:rsidR="00053279" w:rsidRPr="00053279" w:rsidRDefault="00053279" w:rsidP="00053279">
            <w:pPr>
              <w:rPr>
                <w:rFonts w:eastAsia="Times New Roman"/>
                <w:lang w:eastAsia="ru-RU"/>
              </w:rPr>
            </w:pPr>
          </w:p>
        </w:tc>
        <w:tc>
          <w:tcPr>
            <w:tcW w:w="4470" w:type="dxa"/>
            <w:tcBorders>
              <w:top w:val="nil"/>
              <w:left w:val="nil"/>
              <w:bottom w:val="nil"/>
              <w:right w:val="nil"/>
            </w:tcBorders>
            <w:tcMar>
              <w:top w:w="0" w:type="dxa"/>
              <w:left w:w="0" w:type="dxa"/>
              <w:bottom w:w="0" w:type="dxa"/>
              <w:right w:w="0" w:type="dxa"/>
            </w:tcMar>
            <w:hideMark/>
          </w:tcPr>
          <w:p w:rsidR="00053279" w:rsidRPr="00053279" w:rsidRDefault="00053279" w:rsidP="00053279">
            <w:pPr>
              <w:rPr>
                <w:rFonts w:eastAsia="Times New Roman"/>
                <w:lang w:eastAsia="ru-RU"/>
              </w:rPr>
            </w:pPr>
          </w:p>
        </w:tc>
      </w:tr>
    </w:tbl>
    <w:p w:rsidR="00053279" w:rsidRPr="00053279" w:rsidRDefault="00053279" w:rsidP="00053279">
      <w:pPr>
        <w:ind w:firstLine="5387"/>
        <w:rPr>
          <w:rFonts w:eastAsia="Times New Roman"/>
          <w:lang w:eastAsia="ru-RU"/>
        </w:rPr>
      </w:pPr>
    </w:p>
    <w:p w:rsidR="00053279" w:rsidRDefault="00053279" w:rsidP="00053279">
      <w:pPr>
        <w:ind w:firstLine="720"/>
        <w:jc w:val="center"/>
        <w:rPr>
          <w:rFonts w:eastAsia="Times New Roman"/>
          <w:b/>
          <w:bCs/>
          <w:lang w:eastAsia="ru-RU"/>
        </w:rPr>
      </w:pPr>
      <w:bookmarkStart w:id="10" w:name="Par401"/>
      <w:bookmarkEnd w:id="10"/>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Default="00053279" w:rsidP="00053279">
      <w:pPr>
        <w:ind w:firstLine="720"/>
        <w:jc w:val="center"/>
        <w:rPr>
          <w:rFonts w:eastAsia="Times New Roman"/>
          <w:b/>
          <w:bCs/>
          <w:lang w:eastAsia="ru-RU"/>
        </w:rPr>
      </w:pPr>
    </w:p>
    <w:p w:rsidR="00053279" w:rsidRPr="00053279" w:rsidRDefault="00053279" w:rsidP="00053279">
      <w:pPr>
        <w:ind w:left="5812"/>
        <w:rPr>
          <w:rFonts w:eastAsia="Times New Roman"/>
          <w:lang w:eastAsia="ru-RU"/>
        </w:rPr>
      </w:pPr>
      <w:bookmarkStart w:id="11" w:name="_GoBack"/>
      <w:bookmarkEnd w:id="11"/>
      <w:r w:rsidRPr="00053279">
        <w:rPr>
          <w:rFonts w:eastAsia="Times New Roman"/>
          <w:lang w:eastAsia="ru-RU"/>
        </w:rPr>
        <w:lastRenderedPageBreak/>
        <w:t>Приложение № 3</w:t>
      </w:r>
    </w:p>
    <w:p w:rsidR="00053279" w:rsidRDefault="00053279" w:rsidP="00053279">
      <w:pPr>
        <w:ind w:left="5812"/>
        <w:rPr>
          <w:rFonts w:eastAsia="Times New Roman"/>
          <w:b/>
          <w:bCs/>
          <w:lang w:eastAsia="ru-RU"/>
        </w:rPr>
      </w:pPr>
      <w:r w:rsidRPr="00053279">
        <w:rPr>
          <w:rFonts w:eastAsia="Times New Roman"/>
          <w:lang w:eastAsia="ru-RU"/>
        </w:rPr>
        <w:t>к Порядку проведения оценки коррупционных рисков, возникающих при осуществлении закупок в Администрации Североуральского городского округа</w:t>
      </w:r>
    </w:p>
    <w:p w:rsidR="00053279" w:rsidRDefault="00053279" w:rsidP="00053279">
      <w:pPr>
        <w:jc w:val="center"/>
        <w:rPr>
          <w:rFonts w:eastAsia="Times New Roman"/>
          <w:b/>
          <w:bCs/>
          <w:lang w:eastAsia="ru-RU"/>
        </w:rPr>
      </w:pPr>
    </w:p>
    <w:p w:rsidR="00053279" w:rsidRPr="00053279" w:rsidRDefault="00053279" w:rsidP="00053279">
      <w:pPr>
        <w:jc w:val="center"/>
        <w:rPr>
          <w:rFonts w:eastAsia="Times New Roman"/>
          <w:lang w:eastAsia="ru-RU"/>
        </w:rPr>
      </w:pPr>
      <w:r w:rsidRPr="00053279">
        <w:rPr>
          <w:rFonts w:eastAsia="Times New Roman"/>
          <w:b/>
          <w:bCs/>
          <w:lang w:eastAsia="ru-RU"/>
        </w:rPr>
        <w:t>Рекомендуемая форма</w:t>
      </w:r>
    </w:p>
    <w:p w:rsidR="00053279" w:rsidRPr="00053279" w:rsidRDefault="00053279" w:rsidP="00053279">
      <w:pPr>
        <w:jc w:val="center"/>
        <w:rPr>
          <w:rFonts w:eastAsia="Times New Roman"/>
          <w:lang w:eastAsia="ru-RU"/>
        </w:rPr>
      </w:pPr>
      <w:r w:rsidRPr="00053279">
        <w:rPr>
          <w:rFonts w:eastAsia="Times New Roman"/>
          <w:b/>
          <w:bCs/>
          <w:lang w:eastAsia="ru-RU"/>
        </w:rPr>
        <w:t>плана мер, направленных на минимизацию</w:t>
      </w:r>
    </w:p>
    <w:p w:rsidR="00053279" w:rsidRPr="00053279" w:rsidRDefault="00053279" w:rsidP="00053279">
      <w:pPr>
        <w:jc w:val="center"/>
        <w:rPr>
          <w:rFonts w:eastAsia="Times New Roman"/>
          <w:lang w:eastAsia="ru-RU"/>
        </w:rPr>
      </w:pPr>
      <w:r w:rsidRPr="00053279">
        <w:rPr>
          <w:rFonts w:eastAsia="Times New Roman"/>
          <w:b/>
          <w:bCs/>
          <w:lang w:eastAsia="ru-RU"/>
        </w:rPr>
        <w:t>коррупционных рисков, возникающих при осуществлении закупок</w:t>
      </w:r>
    </w:p>
    <w:p w:rsidR="00053279" w:rsidRPr="00053279" w:rsidRDefault="00053279" w:rsidP="00053279">
      <w:pPr>
        <w:ind w:firstLine="720"/>
        <w:rPr>
          <w:rFonts w:eastAsia="Times New Roman"/>
          <w:lang w:eastAsia="ru-RU"/>
        </w:rPr>
      </w:pPr>
    </w:p>
    <w:tbl>
      <w:tblPr>
        <w:tblW w:w="10004"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985"/>
        <w:gridCol w:w="1795"/>
        <w:gridCol w:w="2032"/>
        <w:gridCol w:w="1858"/>
        <w:gridCol w:w="1735"/>
        <w:gridCol w:w="1599"/>
      </w:tblGrid>
      <w:tr w:rsidR="00053279" w:rsidRPr="00053279" w:rsidTr="00053279">
        <w:trPr>
          <w:tblCellSpacing w:w="0" w:type="dxa"/>
        </w:trPr>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w:t>
            </w:r>
          </w:p>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п/п</w:t>
            </w:r>
          </w:p>
        </w:tc>
        <w:tc>
          <w:tcPr>
            <w:tcW w:w="1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Наименование меры по минимизации коррупционных рисков</w:t>
            </w:r>
          </w:p>
        </w:tc>
        <w:tc>
          <w:tcPr>
            <w:tcW w:w="20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 xml:space="preserve">Краткое наименование </w:t>
            </w:r>
            <w:proofErr w:type="spellStart"/>
            <w:r w:rsidRPr="00053279">
              <w:rPr>
                <w:rFonts w:eastAsia="Times New Roman"/>
                <w:sz w:val="24"/>
                <w:szCs w:val="24"/>
                <w:lang w:eastAsia="ru-RU"/>
              </w:rPr>
              <w:t>минимизируемого</w:t>
            </w:r>
            <w:proofErr w:type="spellEnd"/>
            <w:r w:rsidRPr="00053279">
              <w:rPr>
                <w:rFonts w:eastAsia="Times New Roman"/>
                <w:sz w:val="24"/>
                <w:szCs w:val="24"/>
                <w:lang w:eastAsia="ru-RU"/>
              </w:rPr>
              <w:t xml:space="preserve"> коррупционного риска</w:t>
            </w:r>
          </w:p>
        </w:tc>
        <w:tc>
          <w:tcPr>
            <w:tcW w:w="18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Срок (периодичность) реализации</w:t>
            </w:r>
          </w:p>
        </w:tc>
        <w:tc>
          <w:tcPr>
            <w:tcW w:w="1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Ответственный за реализацию служащий (работник)</w:t>
            </w: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jc w:val="center"/>
              <w:rPr>
                <w:rFonts w:eastAsia="Times New Roman"/>
                <w:sz w:val="24"/>
                <w:szCs w:val="24"/>
                <w:lang w:eastAsia="ru-RU"/>
              </w:rPr>
            </w:pPr>
            <w:r w:rsidRPr="00053279">
              <w:rPr>
                <w:rFonts w:eastAsia="Times New Roman"/>
                <w:sz w:val="24"/>
                <w:szCs w:val="24"/>
                <w:lang w:eastAsia="ru-RU"/>
              </w:rPr>
              <w:t>Планируемый результат</w:t>
            </w:r>
          </w:p>
        </w:tc>
      </w:tr>
      <w:tr w:rsidR="00053279" w:rsidRPr="00053279" w:rsidTr="00053279">
        <w:trPr>
          <w:tblCellSpacing w:w="0" w:type="dxa"/>
        </w:trPr>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lang w:eastAsia="ru-RU"/>
              </w:rPr>
            </w:pPr>
            <w:r w:rsidRPr="00053279">
              <w:rPr>
                <w:rFonts w:eastAsia="Times New Roman"/>
                <w:lang w:eastAsia="ru-RU"/>
              </w:rPr>
              <w:t>1.</w:t>
            </w:r>
          </w:p>
        </w:tc>
        <w:tc>
          <w:tcPr>
            <w:tcW w:w="1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20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8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r w:rsidR="00053279" w:rsidRPr="00053279" w:rsidTr="00053279">
        <w:trPr>
          <w:tblCellSpacing w:w="0" w:type="dxa"/>
        </w:trPr>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lang w:eastAsia="ru-RU"/>
              </w:rPr>
            </w:pPr>
            <w:r w:rsidRPr="00053279">
              <w:rPr>
                <w:rFonts w:eastAsia="Times New Roman"/>
                <w:lang w:eastAsia="ru-RU"/>
              </w:rPr>
              <w:t>2.</w:t>
            </w:r>
          </w:p>
        </w:tc>
        <w:tc>
          <w:tcPr>
            <w:tcW w:w="1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20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8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r w:rsidR="00053279" w:rsidRPr="00053279" w:rsidTr="00053279">
        <w:trPr>
          <w:tblCellSpacing w:w="0" w:type="dxa"/>
        </w:trPr>
        <w:tc>
          <w:tcPr>
            <w:tcW w:w="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rPr>
                <w:rFonts w:eastAsia="Times New Roman"/>
                <w:lang w:eastAsia="ru-RU"/>
              </w:rPr>
            </w:pPr>
            <w:r w:rsidRPr="00053279">
              <w:rPr>
                <w:rFonts w:eastAsia="Times New Roman"/>
                <w:lang w:eastAsia="ru-RU"/>
              </w:rPr>
              <w:t>3.</w:t>
            </w:r>
          </w:p>
        </w:tc>
        <w:tc>
          <w:tcPr>
            <w:tcW w:w="1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20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8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7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c>
          <w:tcPr>
            <w:tcW w:w="159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053279" w:rsidRPr="00053279" w:rsidRDefault="00053279" w:rsidP="00053279">
            <w:pPr>
              <w:ind w:firstLine="720"/>
              <w:rPr>
                <w:rFonts w:eastAsia="Times New Roman"/>
                <w:lang w:eastAsia="ru-RU"/>
              </w:rPr>
            </w:pPr>
          </w:p>
        </w:tc>
      </w:tr>
    </w:tbl>
    <w:p w:rsidR="00630197" w:rsidRPr="00053279" w:rsidRDefault="00630197" w:rsidP="00053279"/>
    <w:sectPr w:rsidR="00630197" w:rsidRPr="00053279" w:rsidSect="003710AB">
      <w:headerReference w:type="default" r:id="rId15"/>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AB" w:rsidRDefault="003710AB" w:rsidP="003710AB">
      <w:r>
        <w:separator/>
      </w:r>
    </w:p>
  </w:endnote>
  <w:endnote w:type="continuationSeparator" w:id="0">
    <w:p w:rsidR="003710AB" w:rsidRDefault="003710AB" w:rsidP="0037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AB" w:rsidRDefault="003710AB" w:rsidP="003710AB">
      <w:r>
        <w:separator/>
      </w:r>
    </w:p>
  </w:footnote>
  <w:footnote w:type="continuationSeparator" w:id="0">
    <w:p w:rsidR="003710AB" w:rsidRDefault="003710AB" w:rsidP="0037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3413"/>
      <w:docPartObj>
        <w:docPartGallery w:val="Page Numbers (Top of Page)"/>
        <w:docPartUnique/>
      </w:docPartObj>
    </w:sdtPr>
    <w:sdtContent>
      <w:p w:rsidR="003710AB" w:rsidRDefault="003710AB">
        <w:pPr>
          <w:pStyle w:val="a4"/>
          <w:jc w:val="center"/>
        </w:pPr>
        <w:r>
          <w:fldChar w:fldCharType="begin"/>
        </w:r>
        <w:r>
          <w:instrText>PAGE   \* MERGEFORMAT</w:instrText>
        </w:r>
        <w:r>
          <w:fldChar w:fldCharType="separate"/>
        </w:r>
        <w:r>
          <w:rPr>
            <w:noProof/>
          </w:rPr>
          <w:t>21</w:t>
        </w:r>
        <w:r>
          <w:fldChar w:fldCharType="end"/>
        </w:r>
      </w:p>
    </w:sdtContent>
  </w:sdt>
  <w:p w:rsidR="003710AB" w:rsidRDefault="003710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E96"/>
    <w:multiLevelType w:val="multilevel"/>
    <w:tmpl w:val="C09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409C6"/>
    <w:multiLevelType w:val="multilevel"/>
    <w:tmpl w:val="016281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79"/>
    <w:rsid w:val="00053279"/>
    <w:rsid w:val="000E539A"/>
    <w:rsid w:val="003710AB"/>
    <w:rsid w:val="00630197"/>
    <w:rsid w:val="00F5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13537-9E9A-453F-8F91-FADC93E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3279"/>
    <w:pPr>
      <w:spacing w:before="100" w:beforeAutospacing="1" w:after="142" w:line="276" w:lineRule="auto"/>
    </w:pPr>
    <w:rPr>
      <w:rFonts w:ascii="Times New Roman" w:eastAsia="Times New Roman" w:hAnsi="Times New Roman"/>
      <w:sz w:val="24"/>
      <w:szCs w:val="24"/>
      <w:lang w:eastAsia="ru-RU"/>
    </w:rPr>
  </w:style>
  <w:style w:type="paragraph" w:customStyle="1" w:styleId="western">
    <w:name w:val="western"/>
    <w:basedOn w:val="a"/>
    <w:rsid w:val="00053279"/>
    <w:pPr>
      <w:spacing w:before="100" w:beforeAutospacing="1" w:after="142" w:line="276" w:lineRule="auto"/>
    </w:pPr>
    <w:rPr>
      <w:rFonts w:ascii="Calibri" w:eastAsia="Times New Roman" w:hAnsi="Calibri" w:cs="Calibri"/>
      <w:sz w:val="22"/>
      <w:szCs w:val="22"/>
      <w:lang w:eastAsia="ru-RU"/>
    </w:rPr>
  </w:style>
  <w:style w:type="paragraph" w:styleId="a4">
    <w:name w:val="header"/>
    <w:basedOn w:val="a"/>
    <w:link w:val="a5"/>
    <w:uiPriority w:val="99"/>
    <w:unhideWhenUsed/>
    <w:rsid w:val="003710AB"/>
    <w:pPr>
      <w:tabs>
        <w:tab w:val="center" w:pos="4677"/>
        <w:tab w:val="right" w:pos="9355"/>
      </w:tabs>
    </w:pPr>
  </w:style>
  <w:style w:type="character" w:customStyle="1" w:styleId="a5">
    <w:name w:val="Верхний колонтитул Знак"/>
    <w:basedOn w:val="a0"/>
    <w:link w:val="a4"/>
    <w:uiPriority w:val="99"/>
    <w:rsid w:val="003710AB"/>
  </w:style>
  <w:style w:type="paragraph" w:styleId="a6">
    <w:name w:val="footer"/>
    <w:basedOn w:val="a"/>
    <w:link w:val="a7"/>
    <w:uiPriority w:val="99"/>
    <w:unhideWhenUsed/>
    <w:rsid w:val="003710AB"/>
    <w:pPr>
      <w:tabs>
        <w:tab w:val="center" w:pos="4677"/>
        <w:tab w:val="right" w:pos="9355"/>
      </w:tabs>
    </w:pPr>
  </w:style>
  <w:style w:type="character" w:customStyle="1" w:styleId="a7">
    <w:name w:val="Нижний колонтитул Знак"/>
    <w:basedOn w:val="a0"/>
    <w:link w:val="a6"/>
    <w:uiPriority w:val="99"/>
    <w:rsid w:val="00371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6201</Words>
  <Characters>35348</Characters>
  <Application>Microsoft Office Word</Application>
  <DocSecurity>0</DocSecurity>
  <Lines>294</Lines>
  <Paragraphs>82</Paragraphs>
  <ScaleCrop>false</ScaleCrop>
  <Company/>
  <LinksUpToDate>false</LinksUpToDate>
  <CharactersWithSpaces>41467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Ольга Юрьевна</dc:creator>
  <cp:keywords/>
  <dc:description/>
  <cp:lastModifiedBy>Шарипова Ольга Юрьевна</cp:lastModifiedBy>
  <cp:revision>2</cp:revision>
  <dcterms:created xsi:type="dcterms:W3CDTF">2023-02-20T06:30:00Z</dcterms:created>
  <dcterms:modified xsi:type="dcterms:W3CDTF">2023-02-20T06:40:00Z</dcterms:modified>
</cp:coreProperties>
</file>