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73" w:rsidRPr="00295118" w:rsidRDefault="003F31B7" w:rsidP="003F31B7">
      <w:pPr>
        <w:ind w:firstLine="567"/>
        <w:jc w:val="center"/>
        <w:rPr>
          <w:rFonts w:ascii="PT Astra Serif" w:hAnsi="PT Astra Serif"/>
          <w:sz w:val="28"/>
          <w:szCs w:val="28"/>
        </w:rPr>
      </w:pPr>
      <w:bookmarkStart w:id="0" w:name="_GoBack"/>
      <w:bookmarkEnd w:id="0"/>
      <w:r>
        <w:rPr>
          <w:rFonts w:ascii="PT Astra Serif" w:hAnsi="PT Astra Serif"/>
          <w:sz w:val="28"/>
          <w:szCs w:val="28"/>
        </w:rPr>
        <w:t>Текстовая часть доклада</w:t>
      </w:r>
      <w:r w:rsidR="00D46E73" w:rsidRPr="00295118">
        <w:rPr>
          <w:rFonts w:ascii="PT Astra Serif" w:hAnsi="PT Astra Serif"/>
          <w:sz w:val="28"/>
          <w:szCs w:val="28"/>
        </w:rPr>
        <w:t xml:space="preserve"> Главы Североуральского городского округа</w:t>
      </w:r>
    </w:p>
    <w:p w:rsidR="0079205D" w:rsidRDefault="00D46E73" w:rsidP="0079205D">
      <w:pPr>
        <w:ind w:firstLine="567"/>
        <w:jc w:val="center"/>
        <w:rPr>
          <w:rFonts w:ascii="PT Astra Serif" w:hAnsi="PT Astra Serif"/>
          <w:sz w:val="28"/>
          <w:szCs w:val="28"/>
        </w:rPr>
      </w:pPr>
      <w:r w:rsidRPr="00295118">
        <w:rPr>
          <w:rFonts w:ascii="PT Astra Serif" w:hAnsi="PT Astra Serif"/>
          <w:sz w:val="28"/>
          <w:szCs w:val="28"/>
        </w:rPr>
        <w:t>о достигнутых значениях показателей</w:t>
      </w:r>
      <w:r w:rsidR="004D073E" w:rsidRPr="00295118">
        <w:rPr>
          <w:rFonts w:ascii="PT Astra Serif" w:hAnsi="PT Astra Serif"/>
          <w:sz w:val="28"/>
          <w:szCs w:val="28"/>
        </w:rPr>
        <w:t xml:space="preserve"> для оценки</w:t>
      </w:r>
      <w:r w:rsidRPr="00295118">
        <w:rPr>
          <w:rFonts w:ascii="PT Astra Serif" w:hAnsi="PT Astra Serif"/>
          <w:sz w:val="28"/>
          <w:szCs w:val="28"/>
        </w:rPr>
        <w:t xml:space="preserve"> эффективности</w:t>
      </w:r>
      <w:r w:rsidR="004D073E" w:rsidRPr="00295118">
        <w:rPr>
          <w:rFonts w:ascii="PT Astra Serif" w:hAnsi="PT Astra Serif"/>
          <w:sz w:val="28"/>
          <w:szCs w:val="28"/>
        </w:rPr>
        <w:t xml:space="preserve"> деятельности</w:t>
      </w:r>
      <w:r w:rsidRPr="00295118">
        <w:rPr>
          <w:rFonts w:ascii="PT Astra Serif" w:hAnsi="PT Astra Serif"/>
          <w:sz w:val="28"/>
          <w:szCs w:val="28"/>
        </w:rPr>
        <w:t xml:space="preserve"> органов местного</w:t>
      </w:r>
      <w:r w:rsidR="004D073E" w:rsidRPr="00295118">
        <w:rPr>
          <w:rFonts w:ascii="PT Astra Serif" w:hAnsi="PT Astra Serif"/>
          <w:sz w:val="28"/>
          <w:szCs w:val="28"/>
        </w:rPr>
        <w:t xml:space="preserve"> </w:t>
      </w:r>
      <w:r w:rsidR="00C63AB3" w:rsidRPr="00295118">
        <w:rPr>
          <w:rFonts w:ascii="PT Astra Serif" w:hAnsi="PT Astra Serif"/>
          <w:sz w:val="28"/>
          <w:szCs w:val="28"/>
        </w:rPr>
        <w:t xml:space="preserve">самоуправления </w:t>
      </w:r>
    </w:p>
    <w:p w:rsidR="001B068F" w:rsidRPr="00295118" w:rsidRDefault="00C63AB3" w:rsidP="0079205D">
      <w:pPr>
        <w:ind w:firstLine="567"/>
        <w:jc w:val="center"/>
        <w:rPr>
          <w:rFonts w:ascii="PT Astra Serif" w:hAnsi="PT Astra Serif"/>
          <w:sz w:val="28"/>
          <w:szCs w:val="28"/>
        </w:rPr>
      </w:pPr>
      <w:r w:rsidRPr="00295118">
        <w:rPr>
          <w:rFonts w:ascii="PT Astra Serif" w:hAnsi="PT Astra Serif"/>
          <w:sz w:val="28"/>
          <w:szCs w:val="28"/>
        </w:rPr>
        <w:t xml:space="preserve">за </w:t>
      </w:r>
      <w:r w:rsidR="008E6202" w:rsidRPr="00295118">
        <w:rPr>
          <w:rFonts w:ascii="PT Astra Serif" w:hAnsi="PT Astra Serif"/>
          <w:sz w:val="28"/>
          <w:szCs w:val="28"/>
        </w:rPr>
        <w:t>2019</w:t>
      </w:r>
      <w:r w:rsidR="000037D5" w:rsidRPr="00295118">
        <w:rPr>
          <w:rFonts w:ascii="PT Astra Serif" w:hAnsi="PT Astra Serif"/>
          <w:sz w:val="28"/>
          <w:szCs w:val="28"/>
        </w:rPr>
        <w:t xml:space="preserve"> </w:t>
      </w:r>
      <w:r w:rsidR="00943A91" w:rsidRPr="00295118">
        <w:rPr>
          <w:rFonts w:ascii="PT Astra Serif" w:hAnsi="PT Astra Serif"/>
          <w:sz w:val="28"/>
          <w:szCs w:val="28"/>
        </w:rPr>
        <w:t>год и</w:t>
      </w:r>
      <w:r w:rsidR="004D073E" w:rsidRPr="00295118">
        <w:rPr>
          <w:rFonts w:ascii="PT Astra Serif" w:hAnsi="PT Astra Serif"/>
          <w:sz w:val="28"/>
          <w:szCs w:val="28"/>
        </w:rPr>
        <w:t xml:space="preserve"> планируемых значениях на 3-летний период.</w:t>
      </w:r>
    </w:p>
    <w:p w:rsidR="001B068F" w:rsidRPr="00295118" w:rsidRDefault="001B068F" w:rsidP="0079205D">
      <w:pPr>
        <w:ind w:firstLine="567"/>
        <w:jc w:val="center"/>
        <w:rPr>
          <w:rFonts w:ascii="PT Astra Serif" w:hAnsi="PT Astra Serif"/>
          <w:sz w:val="28"/>
          <w:szCs w:val="28"/>
        </w:rPr>
      </w:pPr>
    </w:p>
    <w:p w:rsidR="001B068F" w:rsidRPr="00295118" w:rsidRDefault="001B068F" w:rsidP="0079205D">
      <w:pPr>
        <w:ind w:firstLine="567"/>
        <w:jc w:val="center"/>
        <w:rPr>
          <w:rFonts w:ascii="PT Astra Serif" w:hAnsi="PT Astra Serif"/>
          <w:sz w:val="28"/>
          <w:szCs w:val="28"/>
          <w:u w:val="single"/>
        </w:rPr>
      </w:pPr>
      <w:r w:rsidRPr="00295118">
        <w:rPr>
          <w:rFonts w:ascii="PT Astra Serif" w:hAnsi="PT Astra Serif"/>
          <w:sz w:val="28"/>
          <w:szCs w:val="28"/>
          <w:u w:val="single"/>
        </w:rPr>
        <w:t>Экономическое развитие</w:t>
      </w:r>
    </w:p>
    <w:p w:rsidR="00BB73D2" w:rsidRPr="00295118" w:rsidRDefault="00BB73D2" w:rsidP="0079205D">
      <w:pPr>
        <w:ind w:firstLine="567"/>
        <w:jc w:val="both"/>
        <w:rPr>
          <w:rFonts w:ascii="PT Astra Serif" w:hAnsi="PT Astra Serif"/>
          <w:sz w:val="28"/>
          <w:szCs w:val="28"/>
          <w:u w:val="single"/>
        </w:rPr>
      </w:pPr>
    </w:p>
    <w:p w:rsidR="006A4ED5" w:rsidRPr="00295118" w:rsidRDefault="000037D5"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п. 1. </w:t>
      </w:r>
      <w:r w:rsidR="00C2350C" w:rsidRPr="00295118">
        <w:rPr>
          <w:rFonts w:ascii="PT Astra Serif" w:hAnsi="PT Astra Serif"/>
          <w:sz w:val="28"/>
          <w:szCs w:val="28"/>
        </w:rPr>
        <w:t xml:space="preserve">Показатель «Число субъектов малого и среднего предпринимательства в расчете на 10 тыс. человек населения» на 01.01.2020 года составил 189,3 единицы. Фактические значения показателя за 2019 год приведены по данным </w:t>
      </w:r>
      <w:proofErr w:type="spellStart"/>
      <w:r w:rsidR="00C2350C" w:rsidRPr="00295118">
        <w:rPr>
          <w:rFonts w:ascii="PT Astra Serif" w:hAnsi="PT Astra Serif"/>
          <w:sz w:val="28"/>
          <w:szCs w:val="28"/>
        </w:rPr>
        <w:t>Свердловскстата</w:t>
      </w:r>
      <w:proofErr w:type="spellEnd"/>
      <w:r w:rsidR="00C2350C" w:rsidRPr="00295118">
        <w:rPr>
          <w:rFonts w:ascii="PT Astra Serif" w:hAnsi="PT Astra Serif"/>
          <w:sz w:val="28"/>
          <w:szCs w:val="28"/>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r w:rsidR="006A4ED5" w:rsidRPr="00295118">
        <w:rPr>
          <w:rFonts w:ascii="PT Astra Serif" w:hAnsi="PT Astra Serif"/>
          <w:sz w:val="28"/>
          <w:szCs w:val="28"/>
        </w:rPr>
        <w:t>.</w:t>
      </w:r>
    </w:p>
    <w:p w:rsidR="00364A6A" w:rsidRPr="00295118" w:rsidRDefault="000037D5"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п. 2. </w:t>
      </w:r>
      <w:r w:rsidR="00364A6A" w:rsidRPr="00295118">
        <w:rPr>
          <w:rFonts w:ascii="PT Astra Serif" w:hAnsi="PT Astra Serif"/>
          <w:sz w:val="28"/>
          <w:szCs w:val="28"/>
        </w:rPr>
        <w:t xml:space="preserve">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составляет 12,4% от численности занятых в экономике городского округа. Фактические значения показателя за 2019 год приведены по данным </w:t>
      </w:r>
      <w:proofErr w:type="spellStart"/>
      <w:r w:rsidR="00364A6A" w:rsidRPr="00295118">
        <w:rPr>
          <w:rFonts w:ascii="PT Astra Serif" w:hAnsi="PT Astra Serif"/>
          <w:sz w:val="28"/>
          <w:szCs w:val="28"/>
        </w:rPr>
        <w:t>Свердловскстата</w:t>
      </w:r>
      <w:proofErr w:type="spellEnd"/>
      <w:r w:rsidR="00364A6A" w:rsidRPr="00295118">
        <w:rPr>
          <w:rFonts w:ascii="PT Astra Serif" w:hAnsi="PT Astra Serif"/>
          <w:sz w:val="28"/>
          <w:szCs w:val="28"/>
        </w:rPr>
        <w:t>, на основании итогов проведения в 2015 году сплошных статистических наблюдений за деятельностью СМСП. Показатель рассчитывается один раз в пять лет в соответствии с методическими пояснениями к показателям.</w:t>
      </w:r>
    </w:p>
    <w:p w:rsidR="00364A6A"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На территории Североуральского городского округа с 2014 года реализуется муниципальная программа «Совершенствование социально-экономической политики в Североуральском городском округе на 2014-2021 годы», утвержденная постановлением Администрации Североуральского городского округа от 30.10.2013 г. № 1536. В состав данной программы входит подпрограмма 2 «Развитие и поддержка малого и среднего предпринимательства в Североуральском городском округе». В 2019 году на реализацию вышеуказанной подпрограммы из средств местного бюджета выделено и освоено 109,0 тыс. рублей </w:t>
      </w:r>
    </w:p>
    <w:p w:rsidR="00364A6A" w:rsidRPr="00295118" w:rsidRDefault="00364A6A" w:rsidP="0079205D">
      <w:pPr>
        <w:pStyle w:val="Standard"/>
        <w:tabs>
          <w:tab w:val="left" w:pos="5556"/>
        </w:tabs>
        <w:ind w:firstLine="567"/>
        <w:jc w:val="both"/>
        <w:rPr>
          <w:rFonts w:ascii="PT Astra Serif" w:hAnsi="PT Astra Serif"/>
          <w:sz w:val="28"/>
          <w:szCs w:val="28"/>
        </w:rPr>
      </w:pPr>
      <w:r w:rsidRPr="00295118">
        <w:rPr>
          <w:rFonts w:ascii="PT Astra Serif" w:hAnsi="PT Astra Serif"/>
          <w:sz w:val="28"/>
          <w:szCs w:val="28"/>
        </w:rPr>
        <w:t>В ходе реализации подпрограммы 2 «Развитие и поддержка малого и среднего предпринимательства в Североуральском городском округе» в 2018 году денежные средства были выделены на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w:t>
      </w:r>
    </w:p>
    <w:p w:rsidR="00F71B00" w:rsidRPr="00295118" w:rsidRDefault="00364A6A" w:rsidP="0079205D">
      <w:pPr>
        <w:pStyle w:val="Standard"/>
        <w:tabs>
          <w:tab w:val="left" w:pos="5556"/>
        </w:tabs>
        <w:ind w:firstLine="567"/>
        <w:jc w:val="both"/>
        <w:rPr>
          <w:rFonts w:ascii="PT Astra Serif" w:hAnsi="PT Astra Serif"/>
          <w:sz w:val="28"/>
          <w:szCs w:val="28"/>
        </w:rPr>
      </w:pPr>
      <w:r w:rsidRPr="00295118">
        <w:rPr>
          <w:rFonts w:ascii="PT Astra Serif" w:hAnsi="PT Astra Serif"/>
          <w:sz w:val="28"/>
          <w:szCs w:val="28"/>
        </w:rPr>
        <w:t>Финансовая поддержка оказана Муниципальному фонду поддержки малого предпринимательства г. Североуральска (далее – Фонд) на проведение мероприятий по обучению субъектов малого и среднего предпринимательства Североуральского городского округа.</w:t>
      </w:r>
    </w:p>
    <w:p w:rsidR="00364A6A" w:rsidRPr="00295118" w:rsidRDefault="00F71B00" w:rsidP="0079205D">
      <w:pPr>
        <w:pStyle w:val="Standard"/>
        <w:tabs>
          <w:tab w:val="left" w:pos="5556"/>
        </w:tabs>
        <w:ind w:firstLine="567"/>
        <w:jc w:val="both"/>
        <w:rPr>
          <w:rFonts w:ascii="PT Astra Serif" w:hAnsi="PT Astra Serif"/>
          <w:sz w:val="28"/>
          <w:szCs w:val="28"/>
        </w:rPr>
      </w:pPr>
      <w:r w:rsidRPr="00295118">
        <w:rPr>
          <w:rFonts w:ascii="PT Astra Serif" w:hAnsi="PT Astra Serif"/>
          <w:sz w:val="27"/>
          <w:szCs w:val="27"/>
        </w:rPr>
        <w:t>п.</w:t>
      </w:r>
      <w:r w:rsidR="0079205D">
        <w:rPr>
          <w:rFonts w:ascii="PT Astra Serif" w:hAnsi="PT Astra Serif"/>
          <w:sz w:val="27"/>
          <w:szCs w:val="27"/>
        </w:rPr>
        <w:t xml:space="preserve"> </w:t>
      </w:r>
      <w:r w:rsidRPr="00295118">
        <w:rPr>
          <w:rFonts w:ascii="PT Astra Serif" w:hAnsi="PT Astra Serif"/>
          <w:sz w:val="27"/>
          <w:szCs w:val="27"/>
        </w:rPr>
        <w:t xml:space="preserve">3. </w:t>
      </w:r>
      <w:r w:rsidR="00364A6A" w:rsidRPr="00295118">
        <w:rPr>
          <w:rFonts w:ascii="PT Astra Serif" w:hAnsi="PT Astra Serif"/>
          <w:sz w:val="28"/>
          <w:szCs w:val="28"/>
        </w:rPr>
        <w:t>Объем инвестиций в основной капитал (за исключением бюджетных средств) в расчете на 1 жителя по итогам 2019 года составил 34 675 рублей.</w:t>
      </w:r>
    </w:p>
    <w:p w:rsidR="00F71B00"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lastRenderedPageBreak/>
        <w:t>Объем инвестиций в основной капитал (за исключением бюджетных средств) в отчетном периоде вырос на 7,4% (в том числе объем инвестиций в основной капитал (за исключением бюджетных средств) в расчете на одного жителя вырос на 13,1% или на 4013 рублей).</w:t>
      </w:r>
    </w:p>
    <w:p w:rsidR="00902C82" w:rsidRPr="00295118" w:rsidRDefault="00173154" w:rsidP="0079205D">
      <w:pPr>
        <w:pStyle w:val="Standard"/>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00902C82" w:rsidRPr="00295118">
        <w:rPr>
          <w:rFonts w:ascii="PT Astra Serif" w:hAnsi="PT Astra Serif"/>
          <w:sz w:val="28"/>
          <w:szCs w:val="28"/>
        </w:rPr>
        <w:t xml:space="preserve">4. </w:t>
      </w:r>
      <w:r w:rsidR="00F13DB8" w:rsidRPr="00295118">
        <w:rPr>
          <w:rFonts w:ascii="PT Astra Serif" w:hAnsi="PT Astra Serif"/>
          <w:sz w:val="28"/>
          <w:szCs w:val="28"/>
        </w:rPr>
        <w:t>Доля площади земельных участков, являющихся объектами налогообложения земельным налогом в общей площади территории Североуральского городского округа составляет 0,15% в 2019 году. На территории Североуральского городского округа в постоянном режиме работает «мобильная группа» по выявлению неучтенных объектов, по результатам работы которой 70% (190 из 269) выявленных в 2019 году земельных участков, используемых без оформленных правоустанавливающих документов, были оформлены собственниками в установленном порядке</w:t>
      </w:r>
      <w:r w:rsidR="00902C82" w:rsidRPr="00295118">
        <w:rPr>
          <w:rFonts w:ascii="PT Astra Serif" w:hAnsi="PT Astra Serif"/>
          <w:sz w:val="28"/>
          <w:szCs w:val="28"/>
        </w:rPr>
        <w:t xml:space="preserve">. </w:t>
      </w:r>
    </w:p>
    <w:p w:rsidR="00364A6A" w:rsidRPr="00295118" w:rsidRDefault="00F71B00" w:rsidP="0079205D">
      <w:pPr>
        <w:pStyle w:val="Standard"/>
        <w:ind w:firstLine="567"/>
        <w:jc w:val="both"/>
        <w:rPr>
          <w:rFonts w:ascii="PT Astra Serif" w:hAnsi="PT Astra Serif"/>
          <w:sz w:val="28"/>
          <w:szCs w:val="28"/>
        </w:rPr>
      </w:pPr>
      <w:r w:rsidRPr="00295118">
        <w:rPr>
          <w:rFonts w:ascii="PT Astra Serif" w:hAnsi="PT Astra Serif"/>
          <w:sz w:val="27"/>
          <w:szCs w:val="27"/>
        </w:rPr>
        <w:t xml:space="preserve">п. 5. </w:t>
      </w:r>
      <w:r w:rsidR="00364A6A" w:rsidRPr="00295118">
        <w:rPr>
          <w:rFonts w:ascii="PT Astra Serif" w:hAnsi="PT Astra Serif"/>
          <w:sz w:val="28"/>
          <w:szCs w:val="28"/>
        </w:rPr>
        <w:t>«Доля прибыльных сельскохозяйственных организаций в общем их числе»</w:t>
      </w:r>
    </w:p>
    <w:p w:rsidR="00364A6A"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Согласно методических рекомендаций по подготовке докладов глав городских округов и муниципальных районов, расположенных на территории Свердловской области сбор данных </w:t>
      </w:r>
      <w:r w:rsidR="008A40B1" w:rsidRPr="00295118">
        <w:rPr>
          <w:rFonts w:ascii="PT Astra Serif" w:hAnsi="PT Astra Serif"/>
          <w:sz w:val="28"/>
          <w:szCs w:val="28"/>
        </w:rPr>
        <w:t>по показателю,</w:t>
      </w:r>
      <w:r w:rsidRPr="00295118">
        <w:rPr>
          <w:rFonts w:ascii="PT Astra Serif" w:hAnsi="PT Astra Serif"/>
          <w:sz w:val="28"/>
          <w:szCs w:val="28"/>
        </w:rPr>
        <w:t xml:space="preserve"> осуществляется в отношении сельскохозяйственных организаций, являющихся получателями государственной поддержки в текущем году.</w:t>
      </w:r>
    </w:p>
    <w:p w:rsidR="00F71B00" w:rsidRPr="00295118" w:rsidRDefault="00364A6A" w:rsidP="0079205D">
      <w:pPr>
        <w:pStyle w:val="Standard"/>
        <w:ind w:firstLine="567"/>
        <w:jc w:val="both"/>
        <w:rPr>
          <w:rFonts w:ascii="PT Astra Serif" w:hAnsi="PT Astra Serif"/>
          <w:sz w:val="27"/>
          <w:szCs w:val="27"/>
        </w:rPr>
      </w:pPr>
      <w:r w:rsidRPr="00295118">
        <w:rPr>
          <w:rFonts w:ascii="PT Astra Serif" w:hAnsi="PT Astra Serif"/>
          <w:sz w:val="28"/>
          <w:szCs w:val="28"/>
        </w:rPr>
        <w:t>На территории Североуральского городского округа сельскохозяйственные организации, получавшие государственную поддержку отсутствуют</w:t>
      </w:r>
      <w:r w:rsidR="00F71B00" w:rsidRPr="00295118">
        <w:rPr>
          <w:rFonts w:ascii="PT Astra Serif" w:hAnsi="PT Astra Serif"/>
          <w:sz w:val="27"/>
          <w:szCs w:val="27"/>
        </w:rPr>
        <w:t>.</w:t>
      </w:r>
    </w:p>
    <w:p w:rsidR="005662F2" w:rsidRPr="00295118" w:rsidRDefault="00B35417"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6</w:t>
      </w:r>
      <w:r w:rsidR="001C019D" w:rsidRPr="00295118">
        <w:rPr>
          <w:rFonts w:ascii="PT Astra Serif" w:hAnsi="PT Astra Serif"/>
          <w:sz w:val="28"/>
          <w:szCs w:val="28"/>
        </w:rPr>
        <w:t>.</w:t>
      </w:r>
      <w:r w:rsidRPr="00295118">
        <w:rPr>
          <w:rFonts w:ascii="PT Astra Serif" w:hAnsi="PT Astra Serif"/>
          <w:sz w:val="28"/>
          <w:szCs w:val="28"/>
        </w:rPr>
        <w:t xml:space="preserve"> </w:t>
      </w:r>
      <w:r w:rsidR="0075714F" w:rsidRPr="00295118">
        <w:rPr>
          <w:rFonts w:ascii="PT Astra Serif" w:hAnsi="PT Astra Serif"/>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в 2019 году составила 8,10%. В 2019 году выполнен ремонт дорог на сумму 1,7 млн. рублей для поддержания в эксплуатационном состоянии (общая площадь ремонта 1,4 тыс. м</w:t>
      </w:r>
      <w:r w:rsidR="0075714F" w:rsidRPr="00295118">
        <w:rPr>
          <w:rFonts w:ascii="PT Astra Serif" w:hAnsi="PT Astra Serif"/>
          <w:sz w:val="28"/>
          <w:szCs w:val="28"/>
          <w:vertAlign w:val="superscript"/>
        </w:rPr>
        <w:t>2</w:t>
      </w:r>
      <w:r w:rsidR="0075714F" w:rsidRPr="00295118">
        <w:rPr>
          <w:rFonts w:ascii="PT Astra Serif" w:hAnsi="PT Astra Serif"/>
          <w:sz w:val="28"/>
          <w:szCs w:val="28"/>
        </w:rPr>
        <w:t>). Проводятся работы по реконструкции дороги (ул. Ленина пос. Калья) и моста (ул. Буденного г.Североуральск) на сумму 48,349 млн. рублей, окончание работ в 2020 году. Значение показателя в 2018 году составило 10%, снижение произошло в связи с проводимыми мероприятиями по ремонту и содержанию дорог в плановом режиме</w:t>
      </w:r>
      <w:r w:rsidR="00032C8B" w:rsidRPr="00295118">
        <w:rPr>
          <w:rFonts w:ascii="PT Astra Serif" w:hAnsi="PT Astra Serif"/>
          <w:sz w:val="28"/>
          <w:szCs w:val="28"/>
        </w:rPr>
        <w:t xml:space="preserve">. </w:t>
      </w:r>
    </w:p>
    <w:p w:rsidR="0075714F" w:rsidRPr="00295118" w:rsidRDefault="005662F2"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7. </w:t>
      </w:r>
      <w:r w:rsidR="0075714F" w:rsidRPr="00295118">
        <w:rPr>
          <w:rFonts w:ascii="PT Astra Serif" w:hAnsi="PT Astra Serif"/>
          <w:sz w:val="28"/>
          <w:szCs w:val="28"/>
        </w:rPr>
        <w:t>В Североуральском городском округе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2009 года составляет 0%.</w:t>
      </w:r>
    </w:p>
    <w:p w:rsidR="005662F2" w:rsidRPr="00295118" w:rsidRDefault="0075714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В целях организации транспортного обслуживания и удовлетворения потребности населения Североуральского городского округа в городских и пригородных пассажирских перевозках и в целях обеспечения реализации прав отдельных категорий граждан на дополнительные меры социальной поддержки в 2019 году из бюджета Североуральского городского округа выделено 1000,0 тыс. рублей, в 2020 году 1500,0 тыс. рублей. Для обеспечения потребности населения в регулярном автобусном сообщении с административным центром в 2019 году выделено 3500,0 тыс. рублей. в 2020 году 3300,0 тыс. рублей</w:t>
      </w:r>
      <w:r w:rsidR="00032C8B" w:rsidRPr="00295118">
        <w:rPr>
          <w:rFonts w:ascii="PT Astra Serif" w:hAnsi="PT Astra Serif"/>
          <w:sz w:val="28"/>
          <w:szCs w:val="28"/>
        </w:rPr>
        <w:t>.</w:t>
      </w:r>
    </w:p>
    <w:p w:rsidR="00364A6A" w:rsidRPr="00295118" w:rsidRDefault="00C906B6" w:rsidP="0079205D">
      <w:pPr>
        <w:pStyle w:val="Standard"/>
        <w:ind w:firstLine="567"/>
        <w:jc w:val="both"/>
        <w:rPr>
          <w:rFonts w:ascii="PT Astra Serif" w:hAnsi="PT Astra Serif"/>
          <w:sz w:val="28"/>
          <w:szCs w:val="28"/>
        </w:rPr>
      </w:pPr>
      <w:r w:rsidRPr="00295118">
        <w:rPr>
          <w:rFonts w:ascii="PT Astra Serif" w:hAnsi="PT Astra Serif"/>
          <w:sz w:val="28"/>
          <w:szCs w:val="28"/>
        </w:rPr>
        <w:lastRenderedPageBreak/>
        <w:t>п.</w:t>
      </w:r>
      <w:r w:rsidR="0079205D">
        <w:rPr>
          <w:rFonts w:ascii="PT Astra Serif" w:hAnsi="PT Astra Serif"/>
          <w:sz w:val="28"/>
          <w:szCs w:val="28"/>
        </w:rPr>
        <w:t xml:space="preserve"> </w:t>
      </w:r>
      <w:r w:rsidRPr="00295118">
        <w:rPr>
          <w:rFonts w:ascii="PT Astra Serif" w:hAnsi="PT Astra Serif"/>
          <w:sz w:val="28"/>
          <w:szCs w:val="28"/>
        </w:rPr>
        <w:t xml:space="preserve">8. </w:t>
      </w:r>
      <w:r w:rsidR="00364A6A" w:rsidRPr="00295118">
        <w:rPr>
          <w:rFonts w:ascii="PT Astra Serif" w:hAnsi="PT Astra Serif"/>
          <w:sz w:val="28"/>
          <w:szCs w:val="28"/>
        </w:rPr>
        <w:t>Доходы населения характеризуются следующим показателем эффективной деятельности органов местного самоуправления Североуральского городского округа.</w:t>
      </w:r>
    </w:p>
    <w:p w:rsidR="00364A6A"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городского округа за 2019 год составила 38835,2 руб. </w:t>
      </w:r>
    </w:p>
    <w:p w:rsidR="00C906B6"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Среднемесячная номинальная начисленная заработная плата увеличилась по сравнению с уровнем 2018 года на 8,98% или на 3198,7 рублей.</w:t>
      </w:r>
    </w:p>
    <w:p w:rsidR="00F3034E" w:rsidRPr="00295118" w:rsidRDefault="00590976" w:rsidP="0079205D">
      <w:pPr>
        <w:pStyle w:val="Standard"/>
        <w:ind w:firstLine="567"/>
        <w:jc w:val="both"/>
        <w:rPr>
          <w:rFonts w:ascii="PT Astra Serif" w:hAnsi="PT Astra Serif"/>
          <w:sz w:val="28"/>
          <w:szCs w:val="28"/>
        </w:rPr>
      </w:pPr>
      <w:r w:rsidRPr="00295118">
        <w:rPr>
          <w:rFonts w:ascii="PT Astra Serif" w:hAnsi="PT Astra Serif"/>
          <w:sz w:val="28"/>
          <w:szCs w:val="28"/>
        </w:rPr>
        <w:t>Среднемесячная начисленная заработная плата работников дошкольных образовательных учреждений с 2014 года увеличилась в 1,4 раза: с 17 763,30 руб. до 24 741,17 руб</w:t>
      </w:r>
      <w:r w:rsidR="00F3034E" w:rsidRPr="00295118">
        <w:rPr>
          <w:rFonts w:ascii="PT Astra Serif" w:hAnsi="PT Astra Serif"/>
          <w:sz w:val="28"/>
          <w:szCs w:val="28"/>
        </w:rPr>
        <w:t>.</w:t>
      </w:r>
    </w:p>
    <w:p w:rsidR="00590976" w:rsidRPr="00295118" w:rsidRDefault="00590976" w:rsidP="0079205D">
      <w:pPr>
        <w:suppressAutoHyphens/>
        <w:autoSpaceDN w:val="0"/>
        <w:ind w:firstLine="567"/>
        <w:jc w:val="both"/>
        <w:textAlignment w:val="baseline"/>
        <w:rPr>
          <w:rFonts w:ascii="PT Astra Serif" w:hAnsi="PT Astra Serif"/>
          <w:kern w:val="3"/>
          <w:sz w:val="28"/>
          <w:szCs w:val="28"/>
          <w:lang w:eastAsia="zh-CN"/>
        </w:rPr>
      </w:pPr>
      <w:r w:rsidRPr="00295118">
        <w:rPr>
          <w:rFonts w:ascii="PT Astra Serif" w:hAnsi="PT Astra Serif"/>
          <w:kern w:val="3"/>
          <w:sz w:val="28"/>
          <w:szCs w:val="28"/>
          <w:lang w:eastAsia="zh-CN"/>
        </w:rPr>
        <w:t>Среднемесячная начисленная заработная плата работников дошкольных образовательных учреждений с 2014 года увеличилась в 1,4 раза: с 17 763,30 руб. до 24 741,17 руб.</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Среднемесячная номинальная начисленная заработная плата работников муниципальных общеобразовательных учреждений, благодаря реализации мероприятий «дорожной карты» по повышению эффективности образования, с 2014 года увеличилась в 1,2 раза, с 27 168,00 руб. до 32 206,27 руб.</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Среднемесячная заработная плата учителей в 2019 году достигла значения 37 084,0 руб., что выше в 1,22 раза, чем в 2014 году (30 503,20 руб.).  </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С 2015 года во всех образовательных организациях внедрены эффективные контракты, в которых установлена взаимосвязь между показателями эффективности деятельности и размером заработной платы. Внесены изменения в локальные акты образовательных организаций, регулирующие стимулирующие выплаты. </w:t>
      </w:r>
    </w:p>
    <w:p w:rsidR="00F3034E" w:rsidRPr="00295118" w:rsidRDefault="00590976" w:rsidP="0079205D">
      <w:pPr>
        <w:suppressAutoHyphens/>
        <w:autoSpaceDN w:val="0"/>
        <w:ind w:firstLine="567"/>
        <w:jc w:val="both"/>
        <w:textAlignment w:val="baseline"/>
        <w:rPr>
          <w:rFonts w:ascii="PT Astra Serif" w:hAnsi="PT Astra Serif"/>
          <w:kern w:val="3"/>
          <w:sz w:val="28"/>
          <w:szCs w:val="28"/>
          <w:lang w:eastAsia="zh-CN"/>
        </w:rPr>
      </w:pPr>
      <w:r w:rsidRPr="00295118">
        <w:rPr>
          <w:rFonts w:ascii="PT Astra Serif" w:hAnsi="PT Astra Serif"/>
          <w:kern w:val="3"/>
          <w:sz w:val="28"/>
          <w:szCs w:val="28"/>
          <w:lang w:eastAsia="zh-CN"/>
        </w:rPr>
        <w:t xml:space="preserve">Дальнейший уровень заработной платы работников образования определён за счет снижения неэффективных расходов. </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Среднемесячная номинальная начисленная заработная плата работников муниципальных учреждений культуры и искусства (рублей) в 2019 году составила 36777,00 рублей, что выше уровня 2018 года (33874,00 руб.).</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 xml:space="preserve">Повышение заработной платы работников муниципальных учреждений культуры производится согласно «дорожной карте».  </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Для достижения целевого показателя в 2019 году были проведены следующие мероприятия:</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 оптимизация штатных расписаний учреждений культуры;</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 заключение с руководителями и работниками учреждений «эффективных контрактов»;</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 введение показателей эффективности деятельности учреждений и их руководителей, по результатам исполнения которых, осуществляются стимулирующие выплаты руководителям учреждений культуры;</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 введение дополнительных платных услуг.</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lastRenderedPageBreak/>
        <w:t>В учреждениях спорта не реализуется проект «Дорожная карта», но за отчетный период произошло увеличение заработной платы работников в сфере физкультуры и спорта. В 2019 году средняя заработная плата составила 20234,31 рублей, что выше уровня 2018 года (17954,12 рублей). Основная часть тренерско-преподавательского состава имеет высшее образование и квалификацию. Инструкторский состав работающий с группами лиц с ограниченными физическими возможностями прошел обучение по направлению- адаптивная физическая культура.</w:t>
      </w:r>
    </w:p>
    <w:p w:rsidR="001959AC"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Средняя заработная плата специалистов, работающих с детьми и подростками в сфере молодежной политики в 2019 году составила – 19021</w:t>
      </w:r>
      <w:r w:rsidRPr="00295118">
        <w:rPr>
          <w:rFonts w:ascii="PT Astra Serif" w:hAnsi="PT Astra Serif"/>
          <w:sz w:val="40"/>
          <w:szCs w:val="28"/>
        </w:rPr>
        <w:t xml:space="preserve"> </w:t>
      </w:r>
      <w:r w:rsidRPr="00295118">
        <w:rPr>
          <w:rFonts w:ascii="PT Astra Serif" w:hAnsi="PT Astra Serif"/>
          <w:sz w:val="28"/>
          <w:szCs w:val="28"/>
        </w:rPr>
        <w:t>рублей, что выше уровня 2018 года (17506 рублей).</w:t>
      </w:r>
    </w:p>
    <w:p w:rsidR="009D166E" w:rsidRPr="00295118" w:rsidRDefault="009D166E" w:rsidP="0079205D">
      <w:pPr>
        <w:pStyle w:val="Standard"/>
        <w:ind w:firstLine="567"/>
        <w:jc w:val="both"/>
        <w:rPr>
          <w:rFonts w:ascii="PT Astra Serif" w:hAnsi="PT Astra Serif"/>
          <w:sz w:val="28"/>
          <w:szCs w:val="28"/>
        </w:rPr>
      </w:pPr>
    </w:p>
    <w:p w:rsidR="00675942" w:rsidRPr="00295118" w:rsidRDefault="00437C22" w:rsidP="0079205D">
      <w:pPr>
        <w:autoSpaceDE w:val="0"/>
        <w:autoSpaceDN w:val="0"/>
        <w:adjustRightInd w:val="0"/>
        <w:spacing w:line="360" w:lineRule="auto"/>
        <w:ind w:firstLine="567"/>
        <w:jc w:val="center"/>
        <w:rPr>
          <w:rFonts w:ascii="PT Astra Serif" w:hAnsi="PT Astra Serif"/>
          <w:sz w:val="28"/>
          <w:szCs w:val="28"/>
          <w:u w:val="single"/>
        </w:rPr>
      </w:pPr>
      <w:r w:rsidRPr="00295118">
        <w:rPr>
          <w:rFonts w:ascii="PT Astra Serif" w:hAnsi="PT Astra Serif"/>
          <w:sz w:val="28"/>
          <w:szCs w:val="28"/>
          <w:u w:val="single"/>
        </w:rPr>
        <w:t>Дошкольное образование</w:t>
      </w:r>
    </w:p>
    <w:p w:rsidR="00590976" w:rsidRPr="00295118" w:rsidRDefault="001959AC"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9. </w:t>
      </w:r>
      <w:r w:rsidR="00590976" w:rsidRPr="00295118">
        <w:rPr>
          <w:rFonts w:ascii="PT Astra Serif" w:hAnsi="PT Astra Serif"/>
          <w:sz w:val="28"/>
          <w:szCs w:val="28"/>
        </w:rPr>
        <w:t xml:space="preserve">Показатель выполнен. В Североуральском городском округе после произведенной в 2017 году реорганизации в форме присоединения функционирует 9 дошкольных образовательных учреждений, также функционируют дошкольные группы при МАОУ «СОШ № 2» и МАОУ «ООШ № 4». В </w:t>
      </w:r>
      <w:r w:rsidR="00590976" w:rsidRPr="00295118">
        <w:rPr>
          <w:rFonts w:ascii="PT Astra Serif" w:hAnsi="PT Astra Serif"/>
          <w:bCs/>
          <w:sz w:val="28"/>
          <w:szCs w:val="28"/>
        </w:rPr>
        <w:t>результате реализации подпрограммы 1 "Развитие сети дошкольных образовательных учреждений" муниципальной программы Североуральского городского округа "Развитие образования в Североуральском городском округе на 2014-2020 годы" количество мест в детских садах за последние пять лет  увеличено на 460 мест ( В 2013 году введено 240 мест: из них 190 мест – за счет эффективного использования помещений групп, за счет открытия новых групп  в МАДОУ № 3  (15 мест для детей, контактных с туберкулезными больными членами семей), в бывшем МБДОУ № 32 пос. Покровск-Уральский  (15 мест),  в МБДОУ № 34 пос. Третий Северный (20 мест). Введен в эксплуатацию в 2014 году детский сад на 90 мест в п. Калья, ставший вторым зданием (адресом) МАДОУ № 30 п. Калья; возвращено в 2015 году ранее законсервированное здание детского сада на 110 мест в городе, открыта дошкольная группа на 20 мест в МАОУ «ООШ № 4»).</w:t>
      </w:r>
    </w:p>
    <w:p w:rsidR="00F3034E" w:rsidRPr="00295118" w:rsidRDefault="00590976" w:rsidP="0079205D">
      <w:pPr>
        <w:ind w:firstLine="567"/>
        <w:jc w:val="both"/>
        <w:rPr>
          <w:rFonts w:ascii="PT Astra Serif" w:hAnsi="PT Astra Serif"/>
          <w:bCs/>
          <w:sz w:val="28"/>
          <w:szCs w:val="28"/>
        </w:rPr>
      </w:pPr>
      <w:r w:rsidRPr="00295118">
        <w:rPr>
          <w:rFonts w:ascii="PT Astra Serif" w:hAnsi="PT Astra Serif"/>
          <w:sz w:val="28"/>
          <w:szCs w:val="28"/>
        </w:rPr>
        <w:t>Благодаря вышеперечисленным мероприятиям возросла доля детей в возрасте от года до шести лет, получающих дошкольную образовательную услугу, до 100% (увеличение по отношению к 2013 году на 14%). О</w:t>
      </w:r>
      <w:r w:rsidRPr="00295118">
        <w:rPr>
          <w:rFonts w:ascii="PT Astra Serif" w:hAnsi="PT Astra Serif"/>
          <w:bCs/>
          <w:sz w:val="28"/>
          <w:szCs w:val="28"/>
        </w:rPr>
        <w:t xml:space="preserve">бщее количество детей, посещающих муниципальные дошкольные образовательные учреждения в 2019 году – </w:t>
      </w:r>
      <w:r w:rsidRPr="00295118">
        <w:rPr>
          <w:rFonts w:ascii="PT Astra Serif" w:hAnsi="PT Astra Serif"/>
          <w:sz w:val="28"/>
          <w:szCs w:val="28"/>
        </w:rPr>
        <w:t>2195</w:t>
      </w:r>
      <w:r w:rsidRPr="00295118">
        <w:rPr>
          <w:rFonts w:ascii="PT Astra Serif" w:hAnsi="PT Astra Serif"/>
          <w:bCs/>
          <w:sz w:val="28"/>
          <w:szCs w:val="28"/>
        </w:rPr>
        <w:t xml:space="preserve"> детей. В настоящее время все дети в возрасте от 1 года до 7 лет, желающие посещать дошкольное образовательное учреждение, обеспечиваются местами</w:t>
      </w:r>
      <w:r w:rsidR="00F3034E" w:rsidRPr="00295118">
        <w:rPr>
          <w:rFonts w:ascii="PT Astra Serif" w:hAnsi="PT Astra Serif"/>
          <w:bCs/>
          <w:sz w:val="28"/>
          <w:szCs w:val="28"/>
        </w:rPr>
        <w:t xml:space="preserve">. </w:t>
      </w:r>
    </w:p>
    <w:p w:rsidR="00590976" w:rsidRPr="00295118" w:rsidRDefault="001959AC" w:rsidP="0079205D">
      <w:pPr>
        <w:ind w:firstLine="567"/>
        <w:jc w:val="both"/>
        <w:rPr>
          <w:rFonts w:ascii="PT Astra Serif" w:hAnsi="PT Astra Serif"/>
          <w:bCs/>
          <w:sz w:val="28"/>
          <w:szCs w:val="28"/>
        </w:rPr>
      </w:pPr>
      <w:r w:rsidRPr="00295118">
        <w:rPr>
          <w:rFonts w:ascii="PT Astra Serif" w:hAnsi="PT Astra Serif"/>
          <w:sz w:val="28"/>
          <w:szCs w:val="28"/>
        </w:rPr>
        <w:t xml:space="preserve">п. 10. </w:t>
      </w:r>
      <w:r w:rsidR="00590976" w:rsidRPr="00295118">
        <w:rPr>
          <w:rFonts w:ascii="PT Astra Serif" w:hAnsi="PT Astra Serif"/>
          <w:sz w:val="28"/>
          <w:szCs w:val="28"/>
        </w:rPr>
        <w:t xml:space="preserve">С 2017 года обеспеченность местами в дошкольных образовательных организациях составляет 100%. Очереди на сегодняшний день нет. По поступающему от родителей заявлению сразу предлагается место в детском саду. Есть группы и для детей с 1 года. </w:t>
      </w:r>
      <w:r w:rsidR="00590976" w:rsidRPr="00295118">
        <w:rPr>
          <w:rFonts w:ascii="PT Astra Serif" w:hAnsi="PT Astra Serif"/>
          <w:bCs/>
          <w:sz w:val="28"/>
          <w:szCs w:val="28"/>
        </w:rPr>
        <w:t xml:space="preserve">Заявлений на посещение детских садов в более раннем возрасте не предоставлено.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С учётом предоставленных Министерством образования и молодежной политики Свердловской области Методических рекомендаций по организации вариативных форм предоставления дошкольного образования начата подготовка к применению таких видов вариативных форм дошкольного образования, как: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lastRenderedPageBreak/>
        <w:t xml:space="preserve">- консультативный пункт для родителей детей в возрасте от 2 месяцев до 7 лет, воспитывающихся в условиях семьи, с целью оказания консультативной помощи родителям по различным вопросам воспитания, обучения и развития ребенка, в том числе семьям, имеющим детей с отклонениями в развитии;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режим кратковременного пребывания в дошкольном учреждении для детей с отклонениями в развитии.</w:t>
      </w:r>
    </w:p>
    <w:p w:rsidR="00F3034E"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Для оказания необходимой методической и просветительской помощи законным представителям детей возраста до 1 года в 2019 году начата работа по формированию нормативной базы для создания в дошкольных организациях консультативных пунктов ранней помощи и службы ранней помощи в МАУ ДО «Центр «Остров».</w:t>
      </w:r>
    </w:p>
    <w:p w:rsidR="00590976"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11. </w:t>
      </w:r>
      <w:r w:rsidR="00590976" w:rsidRPr="00295118">
        <w:rPr>
          <w:rFonts w:ascii="PT Astra Serif" w:hAnsi="PT Astra Serif"/>
          <w:sz w:val="28"/>
          <w:szCs w:val="28"/>
        </w:rPr>
        <w:t xml:space="preserve">Доля зданий муниципальных дошкольных образовательных учреждений, находящихся в аварийном состоянии, составляет 0 % благодаря планомерной работе по проведению капитальных ремонтов. </w:t>
      </w:r>
    </w:p>
    <w:p w:rsidR="00590976" w:rsidRPr="00295118" w:rsidRDefault="00590976" w:rsidP="0079205D">
      <w:pPr>
        <w:widowControl w:val="0"/>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В 2019 году было заменено ограждение в МАДОУ №№ 3,4,5,18, 21,33,34.</w:t>
      </w:r>
    </w:p>
    <w:p w:rsidR="00590976" w:rsidRPr="00295118" w:rsidRDefault="00590976" w:rsidP="0079205D">
      <w:pPr>
        <w:widowControl w:val="0"/>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В 2019 году проведен ремонт в МАДОУ № 18:</w:t>
      </w:r>
      <w:r w:rsidRPr="00295118">
        <w:rPr>
          <w:rFonts w:ascii="PT Astra Serif" w:hAnsi="PT Astra Serif"/>
          <w:sz w:val="20"/>
          <w:szCs w:val="20"/>
        </w:rPr>
        <w:t xml:space="preserve"> </w:t>
      </w:r>
      <w:r w:rsidRPr="00295118">
        <w:rPr>
          <w:rFonts w:ascii="PT Astra Serif" w:hAnsi="PT Astra Serif"/>
          <w:sz w:val="28"/>
          <w:szCs w:val="28"/>
        </w:rPr>
        <w:t xml:space="preserve">ремонт теплого перехода от основного здания детского сада к пищеблоку, заменена система приточно-вытяжной вентиляции в пищеблоке второго корпуса МАДОУ № 18 (в рамках мероприятий по капитальному ремонту, приведения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w:t>
      </w:r>
    </w:p>
    <w:p w:rsidR="00590976" w:rsidRPr="00295118" w:rsidRDefault="00590976" w:rsidP="0079205D">
      <w:pPr>
        <w:widowControl w:val="0"/>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В рамках мероприятий по антитеррористической защищенности объектов оборудованы рабочие места охранников, системы контроля доступа и системы оповещения о чрезвычайной ситуации, произведен ремонт систем видеонаблюдения и охранной сигнализации во всех дошкольных организациях. </w:t>
      </w:r>
    </w:p>
    <w:p w:rsidR="00F3034E"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Итого на ремонты в ДОУ было выделено 9 038 751,33 руб</w:t>
      </w:r>
      <w:r w:rsidR="00F3034E" w:rsidRPr="00295118">
        <w:rPr>
          <w:rFonts w:ascii="PT Astra Serif" w:hAnsi="PT Astra Serif"/>
          <w:sz w:val="28"/>
          <w:szCs w:val="28"/>
        </w:rPr>
        <w:t>.</w:t>
      </w:r>
    </w:p>
    <w:p w:rsidR="00570EF7" w:rsidRPr="00295118" w:rsidRDefault="00570EF7" w:rsidP="0079205D">
      <w:pPr>
        <w:ind w:firstLine="567"/>
        <w:jc w:val="both"/>
        <w:rPr>
          <w:rFonts w:ascii="PT Astra Serif" w:hAnsi="PT Astra Serif"/>
          <w:sz w:val="28"/>
          <w:szCs w:val="28"/>
          <w:u w:val="single"/>
        </w:rPr>
      </w:pPr>
    </w:p>
    <w:p w:rsidR="00570EF7" w:rsidRPr="00295118" w:rsidRDefault="00570EF7" w:rsidP="0079205D">
      <w:pPr>
        <w:ind w:firstLine="567"/>
        <w:jc w:val="center"/>
        <w:rPr>
          <w:rFonts w:ascii="PT Astra Serif" w:hAnsi="PT Astra Serif"/>
          <w:sz w:val="28"/>
          <w:szCs w:val="28"/>
          <w:u w:val="single"/>
        </w:rPr>
      </w:pPr>
      <w:r w:rsidRPr="00295118">
        <w:rPr>
          <w:rFonts w:ascii="PT Astra Serif" w:hAnsi="PT Astra Serif"/>
          <w:sz w:val="28"/>
          <w:szCs w:val="28"/>
          <w:u w:val="single"/>
        </w:rPr>
        <w:t>Общее и дополнительное образование</w:t>
      </w:r>
    </w:p>
    <w:p w:rsidR="00570EF7" w:rsidRPr="00295118" w:rsidRDefault="00570EF7" w:rsidP="0079205D">
      <w:pPr>
        <w:ind w:firstLine="567"/>
        <w:rPr>
          <w:rFonts w:ascii="PT Astra Serif" w:hAnsi="PT Astra Serif"/>
          <w:sz w:val="28"/>
          <w:szCs w:val="28"/>
          <w:u w:val="single"/>
        </w:rPr>
      </w:pPr>
    </w:p>
    <w:p w:rsidR="00590976"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12. </w:t>
      </w:r>
      <w:r w:rsidR="00590976" w:rsidRPr="00295118">
        <w:rPr>
          <w:rFonts w:ascii="PT Astra Serif" w:hAnsi="PT Astra Serif"/>
          <w:sz w:val="28"/>
          <w:szCs w:val="28"/>
        </w:rPr>
        <w:t>Показатель перевыполнен. Для достижения данного планового показателя выполнены запланированные мероприятия:</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1. Проведение собеседования с общеобразовательными организациями (далее – ОО) по результа</w:t>
      </w:r>
      <w:r w:rsidR="001959AC" w:rsidRPr="00295118">
        <w:rPr>
          <w:rFonts w:ascii="PT Astra Serif" w:hAnsi="PT Astra Serif"/>
          <w:sz w:val="28"/>
          <w:szCs w:val="28"/>
        </w:rPr>
        <w:t xml:space="preserve">там ГИА-9, ГИА-11 в 2018 году. </w:t>
      </w:r>
      <w:r w:rsidRPr="00295118">
        <w:rPr>
          <w:rFonts w:ascii="PT Astra Serif" w:hAnsi="PT Astra Serif"/>
          <w:sz w:val="28"/>
          <w:szCs w:val="28"/>
        </w:rPr>
        <w:t>Выявление проблем и определение направлений работы по их решению при подготовке к ГИА в 2019 году, разработка дорожных карт ОО по подготовке к ГИА-2019.</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2. Организация работы по психолого-педагогическому сопровождению обучающихся при подготовке к ГИА.</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3. Проведение в ОО диагностических работ с использованием системы </w:t>
      </w:r>
      <w:proofErr w:type="spellStart"/>
      <w:r w:rsidRPr="00295118">
        <w:rPr>
          <w:rFonts w:ascii="PT Astra Serif" w:hAnsi="PT Astra Serif"/>
          <w:sz w:val="28"/>
          <w:szCs w:val="28"/>
        </w:rPr>
        <w:t>СтатГрад</w:t>
      </w:r>
      <w:proofErr w:type="spellEnd"/>
      <w:r w:rsidRPr="00295118">
        <w:rPr>
          <w:rFonts w:ascii="PT Astra Serif" w:hAnsi="PT Astra Serif"/>
          <w:sz w:val="28"/>
          <w:szCs w:val="28"/>
        </w:rPr>
        <w:t xml:space="preserve">, ФИПИ, «Решу ЕГЭ», формирование групп потенциальных </w:t>
      </w:r>
      <w:proofErr w:type="spellStart"/>
      <w:r w:rsidRPr="00295118">
        <w:rPr>
          <w:rFonts w:ascii="PT Astra Serif" w:hAnsi="PT Astra Serif"/>
          <w:sz w:val="28"/>
          <w:szCs w:val="28"/>
        </w:rPr>
        <w:t>высокобальников</w:t>
      </w:r>
      <w:proofErr w:type="spellEnd"/>
      <w:r w:rsidRPr="00295118">
        <w:rPr>
          <w:rFonts w:ascii="PT Astra Serif" w:hAnsi="PT Astra Serif"/>
          <w:sz w:val="28"/>
          <w:szCs w:val="28"/>
        </w:rPr>
        <w:t xml:space="preserve"> и «групп риска» для организации индивидуальной работы с обучающимися по устранению учебных дефицитов.</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4. Совещания по вопросам совершенствования подготовки к ГИА в 2018-2019 учебном году.</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lastRenderedPageBreak/>
        <w:t>5. Организация проведения школьного и муниципального этапов всероссийской олимпиады школьников в 2018-2019 учебном году и Всероссийских проверочных работ</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6. Диагностические работы по предметам по выбору.</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7. Мониторинг повышения квалификации:</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учителей – предметников;</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руководителей ППЭ-ЕГЭ, ППЭ-ОГЭ; ППЭ-ГВЭ;</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организаторов ЕГЭ, ОГЭ, ГВЭ в аудиториях ППЭ;</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ответственных за информационный обмен;</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ответственных за доставку и хранение экзаменационных материалов;</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экспертов предметных комиссий ОГЭ, ГВЭ;</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общественных наблюдателей;</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членов ТП ГЭК.</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8. Анализ и предоставление информации ОО по результатам диагностических работ, репетиционного тестирования, корректировка индивидуальной работы с обучающимися в части освоения выпускниками программ основного общего и среднего общего образования</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Для достижения показателя использовались различные формы организации работы с обучающимися в школах:</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персонифицированный учет предметных трудностей у обучающихся «группы риска», обучающихся, претендующих на «повышенный» результат;</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проведение еженедельных групповых (в малых группах), индивидуальных занятий, консультаций, дифференцированных по содержанию и уровню сложности;</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использование ИКТ-технологий для проведения консультаций с обучающимися по наиболее трудным вопросам, в том числе при выполнении домашних заданий, вызывающих трудности;</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 размещение на школьных сайтах для самостоятельного использования учащимися вариантов </w:t>
      </w:r>
      <w:proofErr w:type="spellStart"/>
      <w:r w:rsidRPr="00295118">
        <w:rPr>
          <w:rFonts w:ascii="PT Astra Serif" w:hAnsi="PT Astra Serif"/>
          <w:sz w:val="28"/>
          <w:szCs w:val="28"/>
        </w:rPr>
        <w:t>КИМов</w:t>
      </w:r>
      <w:proofErr w:type="spellEnd"/>
      <w:r w:rsidRPr="00295118">
        <w:rPr>
          <w:rFonts w:ascii="PT Astra Serif" w:hAnsi="PT Astra Serif"/>
          <w:sz w:val="28"/>
          <w:szCs w:val="28"/>
        </w:rPr>
        <w:t xml:space="preserve"> для выполнения с целью выявления типов заданий, вызывающих наибольшие затруднения, с последующей индивидуальной работой по «точечному» преодолению школьных трудностей;</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работа городских методических объединений учителей-предметников с целью овладения основами анализа КИМ, тестовыми технологиями;</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 организация взаимодействия педагогов с </w:t>
      </w:r>
      <w:proofErr w:type="spellStart"/>
      <w:r w:rsidRPr="00295118">
        <w:rPr>
          <w:rFonts w:ascii="PT Astra Serif" w:hAnsi="PT Astra Serif"/>
          <w:sz w:val="28"/>
          <w:szCs w:val="28"/>
        </w:rPr>
        <w:t>тьюторами</w:t>
      </w:r>
      <w:proofErr w:type="spellEnd"/>
      <w:r w:rsidRPr="00295118">
        <w:rPr>
          <w:rFonts w:ascii="PT Astra Serif" w:hAnsi="PT Astra Serif"/>
          <w:sz w:val="28"/>
          <w:szCs w:val="28"/>
        </w:rPr>
        <w:t>, прошедшими обучение (математика, русский язык, иностранный язык);</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организация и проведение запланированных городских семинаров, практикумов в течение учебного года;</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lastRenderedPageBreak/>
        <w:t xml:space="preserve">По сравнению с 2018 годом увеличился средний балл по предметам по математике профильной, физике, химии, информатике, обществознанию, истории, литературе, английскому языку. Результаты по русскому языку и математике базового уровня соотносятся с результатами 2018 года. </w:t>
      </w:r>
      <w:r w:rsidRPr="00295118">
        <w:rPr>
          <w:rFonts w:ascii="PT Astra Serif" w:hAnsi="PT Astra Serif"/>
          <w:sz w:val="28"/>
          <w:szCs w:val="28"/>
        </w:rPr>
        <w:tab/>
        <w:t xml:space="preserve">Увеличение среднего балла подтверждается и увеличением количества работ с высоким баллом ЕГЭ: так по русскому языку 32 экзамена сданы с результатом от 80 до 96 баллов, по математике профильной 4 работы от 80 до 82 баллов (в прошлые годы выпускники североуральских школ не преодолевали планку в 78 баллов), увеличилось и количество выпускников,  сдавших этот экзамен с результатом от 62 до 80 баллов – с 22% в 2018 году, до 42% в 2019 году, стабильно количество выпускников, сдавших математику базового уровня на «5» и «4» - ежегодно 84 – 85%. Кроме того, от 80 до 98 баллов оценены 26 работ на экзаменах по выбору, это и ЕГЭ по физике, химии, обществознанию, истории, информатике, литературе, английскому языку.  </w:t>
      </w:r>
      <w:r w:rsidRPr="00295118">
        <w:rPr>
          <w:rFonts w:ascii="PT Astra Serif" w:hAnsi="PT Astra Serif"/>
          <w:sz w:val="28"/>
          <w:szCs w:val="28"/>
        </w:rPr>
        <w:tab/>
        <w:t>Лидерами среди высоко балльников являются Евсеев М. из МАОУ СОШ № 9, сдавший 3 экзамена из четырех с результатом свыше 90 баллов по каждому предмету (94, 92 и 91), и Четвериков А. из МАОУ СОШ № 11, сдавший 2 экзамена из четырех с результатом 98 баллов.</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В 2019 году изменились условия получения медали «За особые успехи в учении»: итоговых отметок «отлично» по каждому предмету недостаточно, необходимо подтвердить право на награждение медалью результатом ЕГЭ не менее 70 баллов по русскому языку и математике профильной (по математике базового уровня – отметкой «5»). 11 выпускников из ОУ № 8, 11, 13, 14 достойно сдали экзамены, подтвердили отличные отметки результатами экзаменов и награждены медалью «За особые успехи в учении».</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К сожалению, 1 выпускник не справился с одним из обязательных экзаменов, получили результат ниже минимального по русскому языку (МАОУ «СОШ № 15»).   На 30.09.2019 года 1учащийся без аттестата (0,4%), 234 из 235 – с аттестатом (99,6%).</w:t>
      </w:r>
    </w:p>
    <w:p w:rsidR="00590976" w:rsidRPr="00295118" w:rsidRDefault="00F3034E" w:rsidP="0079205D">
      <w:pPr>
        <w:ind w:firstLine="567"/>
        <w:jc w:val="both"/>
        <w:rPr>
          <w:rFonts w:ascii="PT Astra Serif" w:hAnsi="PT Astra Serif"/>
          <w:sz w:val="28"/>
          <w:szCs w:val="28"/>
        </w:rPr>
      </w:pPr>
      <w:proofErr w:type="spellStart"/>
      <w:r w:rsidRPr="00295118">
        <w:rPr>
          <w:rFonts w:ascii="PT Astra Serif" w:hAnsi="PT Astra Serif"/>
          <w:bCs/>
          <w:sz w:val="28"/>
          <w:szCs w:val="28"/>
        </w:rPr>
        <w:t>п.п</w:t>
      </w:r>
      <w:proofErr w:type="spellEnd"/>
      <w:r w:rsidRPr="00295118">
        <w:rPr>
          <w:rFonts w:ascii="PT Astra Serif" w:hAnsi="PT Astra Serif"/>
          <w:bCs/>
          <w:sz w:val="28"/>
          <w:szCs w:val="28"/>
        </w:rPr>
        <w:t xml:space="preserve">. 13-14. </w:t>
      </w:r>
      <w:r w:rsidR="00590976" w:rsidRPr="00295118">
        <w:rPr>
          <w:rFonts w:ascii="PT Astra Serif" w:hAnsi="PT Astra Serif"/>
          <w:bCs/>
          <w:sz w:val="28"/>
          <w:szCs w:val="28"/>
        </w:rPr>
        <w:t>Доля муниципальных общеобразовательных учреждений, соответствующих современным требованиям обучения, в период с 2014 по 2017 годы поддерживалась на уровне 100%. В связи с повышением требований к обеспечению доступности объектов образования для маломобильных групп населения показатель определен выполненным на 87,5 %.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Все муниципальные школы Североуральского городского округа оборудованы водопроводом, водоотведением (канализацией), центральным отоплением, имеют ограждение, оснащены системой видеонаблюдения, охранной и противопожарной сигнализацией. В 2019 году были оборудованы системами оповещения о чрезвычайной ситуации и системами контроля доступа.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Во всех 9-ти общеобразовательных организациях имеются спортивные залы, столовые или залы для приема пищи. Имеется 5 кабинетов учителей-логопедов, 6 кабинетов педагогов-психологов.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lastRenderedPageBreak/>
        <w:t>Школы обеспечены компьютерным оборудованием, регулируемой мебелью, учебниками и учебными пособиями, учебным оборудованием</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Общеобразовательные школы обеспечены мобильными компьютерными классами и стационарными компьютерными классами (оснащено 123 места), </w:t>
      </w:r>
      <w:r w:rsidR="001959AC" w:rsidRPr="00295118">
        <w:rPr>
          <w:rFonts w:ascii="PT Astra Serif" w:hAnsi="PT Astra Serif"/>
          <w:bCs/>
          <w:sz w:val="28"/>
          <w:szCs w:val="28"/>
        </w:rPr>
        <w:t>девятью</w:t>
      </w:r>
      <w:r w:rsidRPr="00295118">
        <w:rPr>
          <w:rFonts w:ascii="PT Astra Serif" w:hAnsi="PT Astra Serif"/>
          <w:bCs/>
          <w:sz w:val="28"/>
          <w:szCs w:val="28"/>
        </w:rPr>
        <w:t xml:space="preserve"> специализированными комплектами оборудования для кабинетов физики, девятью - химии, восемью - биологии, пятью оборудованными кабинетами иностранного языка (лингафонные кабинеты), спортивным оборудованием и инвентарём.</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Минимальная скорость доступа к Интернету в семи общеобразовательных организациях составляет </w:t>
      </w:r>
      <w:r w:rsidRPr="00295118">
        <w:rPr>
          <w:rFonts w:ascii="PT Astra Serif" w:hAnsi="PT Astra Serif"/>
          <w:sz w:val="28"/>
          <w:szCs w:val="28"/>
          <w:shd w:val="clear" w:color="auto" w:fill="FFFFFF"/>
        </w:rPr>
        <w:t xml:space="preserve">2.0–30.0 </w:t>
      </w:r>
      <w:r w:rsidRPr="00295118">
        <w:rPr>
          <w:rFonts w:ascii="PT Astra Serif" w:hAnsi="PT Astra Serif"/>
          <w:bCs/>
          <w:sz w:val="28"/>
          <w:szCs w:val="28"/>
        </w:rPr>
        <w:t>Мбит/сек, в одной - 30.0 – 49.9 Мбит/сек, в одной - выше 100 Мбит/сек.</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Отмечается рост количества персональных компьютеров и информационного оборудования, используемого в 2019 году: в учебных целях, используются 222 мультимедийных проектора, 98 интерактивных досок, 889 персональных компьютеров, ноутбуков, нетбуков, в том числе в 2019 году приобретено – 41 штука; принтеров – 108 штук, сканеров – 21 штука, многофункциональных устройств (МФУ, выполняющих операции печати, сканирования, копирования) – 126 штук, 12 экранов.</w:t>
      </w:r>
    </w:p>
    <w:p w:rsidR="00590976" w:rsidRPr="00295118" w:rsidRDefault="00590976" w:rsidP="0079205D">
      <w:pPr>
        <w:ind w:firstLine="567"/>
        <w:jc w:val="both"/>
        <w:rPr>
          <w:rFonts w:ascii="PT Astra Serif" w:hAnsi="PT Astra Serif"/>
          <w:sz w:val="28"/>
          <w:szCs w:val="28"/>
        </w:rPr>
      </w:pPr>
      <w:r w:rsidRPr="00295118">
        <w:rPr>
          <w:rFonts w:ascii="PT Astra Serif" w:hAnsi="PT Astra Serif"/>
          <w:sz w:val="28"/>
          <w:szCs w:val="28"/>
        </w:rPr>
        <w:t xml:space="preserve"> </w:t>
      </w:r>
      <w:r w:rsidRPr="00295118">
        <w:rPr>
          <w:rFonts w:ascii="PT Astra Serif" w:hAnsi="PT Astra Serif"/>
          <w:sz w:val="28"/>
          <w:szCs w:val="28"/>
        </w:rPr>
        <w:tab/>
        <w:t>Обеспеченность учебниками составляет 92 154 экземпляра (100% по всем предметам учебного плана). В отчетном году библиотеки пополнились на 15 181 экземпляр, в том числе приобретено учебников – 14 149 штук.</w:t>
      </w:r>
      <w:r w:rsidRPr="00295118">
        <w:rPr>
          <w:rFonts w:ascii="PT Astra Serif" w:hAnsi="PT Astra Serif"/>
          <w:sz w:val="28"/>
          <w:szCs w:val="28"/>
        </w:rPr>
        <w:tab/>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Условия для </w:t>
      </w:r>
      <w:proofErr w:type="spellStart"/>
      <w:r w:rsidRPr="00295118">
        <w:rPr>
          <w:rFonts w:ascii="PT Astra Serif" w:hAnsi="PT Astra Serif"/>
          <w:bCs/>
          <w:sz w:val="28"/>
          <w:szCs w:val="28"/>
        </w:rPr>
        <w:t>безбарьерного</w:t>
      </w:r>
      <w:proofErr w:type="spellEnd"/>
      <w:r w:rsidRPr="00295118">
        <w:rPr>
          <w:rFonts w:ascii="PT Astra Serif" w:hAnsi="PT Astra Serif"/>
          <w:bCs/>
          <w:sz w:val="28"/>
          <w:szCs w:val="28"/>
        </w:rPr>
        <w:t xml:space="preserve"> обучения детей-инвалидов созданы в МАОУ СОШ №№ 8,11,13,14. Во всех образовательных организациях разработаны планы мероприятий («дорожные карты») по улучшению условий доступности зданий для маломобильных групп населения, но в связи с тем, что </w:t>
      </w:r>
      <w:r w:rsidRPr="00295118">
        <w:rPr>
          <w:rFonts w:ascii="PT Astra Serif" w:hAnsi="PT Astra Serif"/>
          <w:sz w:val="28"/>
          <w:szCs w:val="28"/>
        </w:rPr>
        <w:t xml:space="preserve">с 2018 года прекращено участие общеобразовательных организаций в </w:t>
      </w:r>
      <w:r w:rsidRPr="00295118">
        <w:rPr>
          <w:rFonts w:ascii="PT Astra Serif" w:hAnsi="PT Astra Serif"/>
          <w:bCs/>
          <w:sz w:val="28"/>
          <w:szCs w:val="28"/>
        </w:rPr>
        <w:t>государственной программе «Доступная среда», при отсутствии средств выполнение всех современных требований в настоящий момент не представляется возможным.</w:t>
      </w:r>
      <w:r w:rsidRPr="00295118">
        <w:rPr>
          <w:rFonts w:ascii="PT Astra Serif" w:hAnsi="PT Astra Serif"/>
          <w:sz w:val="28"/>
          <w:szCs w:val="28"/>
        </w:rPr>
        <w:t xml:space="preserve"> </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На условиях </w:t>
      </w:r>
      <w:proofErr w:type="spellStart"/>
      <w:r w:rsidRPr="00295118">
        <w:rPr>
          <w:rFonts w:ascii="PT Astra Serif" w:hAnsi="PT Astra Serif"/>
          <w:bCs/>
          <w:sz w:val="28"/>
          <w:szCs w:val="28"/>
        </w:rPr>
        <w:t>софинансирования</w:t>
      </w:r>
      <w:proofErr w:type="spellEnd"/>
      <w:r w:rsidRPr="00295118">
        <w:rPr>
          <w:rFonts w:ascii="PT Astra Serif" w:hAnsi="PT Astra Serif"/>
          <w:bCs/>
          <w:sz w:val="28"/>
          <w:szCs w:val="28"/>
        </w:rPr>
        <w:t xml:space="preserve"> из местного бюджета в 2019 году на полученные в результате участия в государственной программе «Доступная среда» средства удалось улучшить доступность и закупить специальное оборудование для обучения и воспитания детей-инвалидов и детей с ОВЗ в МАУ ДОР «Центр «Остров» на сумму 1 440 000,0 руб.</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 xml:space="preserve">В рамках приведения в соответствие современным санитарным и противопожарным требованиям в 2019 году проведены замена </w:t>
      </w:r>
      <w:proofErr w:type="spellStart"/>
      <w:r w:rsidRPr="00295118">
        <w:rPr>
          <w:rFonts w:ascii="PT Astra Serif" w:hAnsi="PT Astra Serif"/>
          <w:bCs/>
          <w:sz w:val="28"/>
          <w:szCs w:val="28"/>
        </w:rPr>
        <w:t>периметрального</w:t>
      </w:r>
      <w:proofErr w:type="spellEnd"/>
      <w:r w:rsidRPr="00295118">
        <w:rPr>
          <w:rFonts w:ascii="PT Astra Serif" w:hAnsi="PT Astra Serif"/>
          <w:bCs/>
          <w:sz w:val="28"/>
          <w:szCs w:val="28"/>
        </w:rPr>
        <w:t xml:space="preserve"> ограждения в школах №№ 1 (спорткомплекса), 2,4, оборудование спортивной площадки МАОУ СОШ № 11 (I этап), капитальный ремонт спортивного зала корпуса начальной школы МАОУ «СОШ № 13» (в рамках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На антитеррористическую защищенность объектов образования в 2019 г. израсходовано 35 120,16 тыс. руб., в том числе по следующим направлениям</w:t>
      </w:r>
      <w:r w:rsidR="001959AC" w:rsidRPr="00295118">
        <w:rPr>
          <w:rFonts w:ascii="PT Astra Serif" w:hAnsi="PT Astra Serif"/>
          <w:bCs/>
          <w:sz w:val="28"/>
          <w:szCs w:val="28"/>
        </w:rPr>
        <w:t xml:space="preserve"> (таб. № 1)</w:t>
      </w:r>
      <w:r w:rsidRPr="00295118">
        <w:rPr>
          <w:rFonts w:ascii="PT Astra Serif" w:hAnsi="PT Astra Serif"/>
          <w:bCs/>
          <w:sz w:val="28"/>
          <w:szCs w:val="28"/>
        </w:rPr>
        <w:t xml:space="preserve">: </w:t>
      </w:r>
    </w:p>
    <w:p w:rsidR="00F40098" w:rsidRPr="00295118" w:rsidRDefault="00F40098" w:rsidP="0079205D">
      <w:pPr>
        <w:ind w:firstLine="567"/>
        <w:jc w:val="right"/>
        <w:rPr>
          <w:rFonts w:ascii="PT Astra Serif" w:hAnsi="PT Astra Serif"/>
          <w:bCs/>
        </w:rPr>
      </w:pPr>
      <w:r w:rsidRPr="00295118">
        <w:rPr>
          <w:rFonts w:ascii="PT Astra Serif" w:hAnsi="PT Astra Serif"/>
          <w:bCs/>
        </w:rPr>
        <w:lastRenderedPageBreak/>
        <w:t>Таблица № 1</w:t>
      </w:r>
    </w:p>
    <w:tbl>
      <w:tblPr>
        <w:tblStyle w:val="a3"/>
        <w:tblW w:w="14034" w:type="dxa"/>
        <w:tblInd w:w="562" w:type="dxa"/>
        <w:tblLook w:val="04A0" w:firstRow="1" w:lastRow="0" w:firstColumn="1" w:lastColumn="0" w:noHBand="0" w:noVBand="1"/>
      </w:tblPr>
      <w:tblGrid>
        <w:gridCol w:w="10915"/>
        <w:gridCol w:w="3119"/>
      </w:tblGrid>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Сумма, тыс. руб.</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Система охранной сигнализации</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7 582,03</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Система видеонаблюдения и охранного телевидения</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2 633,20</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Система контроля и управления доступом</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6 506,09</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proofErr w:type="spellStart"/>
            <w:r w:rsidRPr="00295118">
              <w:rPr>
                <w:rFonts w:ascii="PT Astra Serif" w:hAnsi="PT Astra Serif"/>
                <w:bCs/>
              </w:rPr>
              <w:t>Периметральное</w:t>
            </w:r>
            <w:proofErr w:type="spellEnd"/>
            <w:r w:rsidRPr="00295118">
              <w:rPr>
                <w:rFonts w:ascii="PT Astra Serif" w:hAnsi="PT Astra Serif"/>
                <w:bCs/>
              </w:rPr>
              <w:t xml:space="preserve"> ограждение территорий организаций</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12 760,84</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Система охранного освещения</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611,14</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Физическая охрана</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2 561,72</w:t>
            </w:r>
          </w:p>
        </w:tc>
      </w:tr>
      <w:tr w:rsidR="00295118" w:rsidRPr="00295118" w:rsidTr="00295118">
        <w:tc>
          <w:tcPr>
            <w:tcW w:w="10915"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both"/>
              <w:rPr>
                <w:rFonts w:ascii="PT Astra Serif" w:hAnsi="PT Astra Serif"/>
                <w:bCs/>
              </w:rPr>
            </w:pPr>
            <w:r w:rsidRPr="00295118">
              <w:rPr>
                <w:rFonts w:ascii="PT Astra Serif" w:hAnsi="PT Astra Serif"/>
                <w:bCs/>
              </w:rPr>
              <w:t>Иные мероприятия, предусмотренные Постановлением Правительства РФ от 02.08.2019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 (система оповещения о чрезвычайных ситуациях, организация рабочего места охранника)</w:t>
            </w:r>
          </w:p>
        </w:tc>
        <w:tc>
          <w:tcPr>
            <w:tcW w:w="3119" w:type="dxa"/>
            <w:tcBorders>
              <w:top w:val="single" w:sz="4" w:space="0" w:color="auto"/>
              <w:left w:val="single" w:sz="4" w:space="0" w:color="auto"/>
              <w:bottom w:val="single" w:sz="4" w:space="0" w:color="auto"/>
              <w:right w:val="single" w:sz="4" w:space="0" w:color="auto"/>
            </w:tcBorders>
            <w:hideMark/>
          </w:tcPr>
          <w:p w:rsidR="00590976" w:rsidRPr="00295118" w:rsidRDefault="00590976" w:rsidP="0079205D">
            <w:pPr>
              <w:ind w:firstLine="567"/>
              <w:jc w:val="center"/>
              <w:rPr>
                <w:rFonts w:ascii="PT Astra Serif" w:hAnsi="PT Astra Serif"/>
                <w:bCs/>
              </w:rPr>
            </w:pPr>
            <w:r w:rsidRPr="00295118">
              <w:rPr>
                <w:rFonts w:ascii="PT Astra Serif" w:hAnsi="PT Astra Serif"/>
                <w:bCs/>
              </w:rPr>
              <w:t>2 465,14</w:t>
            </w:r>
          </w:p>
        </w:tc>
      </w:tr>
    </w:tbl>
    <w:p w:rsidR="00590976" w:rsidRPr="00295118" w:rsidRDefault="00590976" w:rsidP="0079205D">
      <w:pPr>
        <w:ind w:firstLine="567"/>
        <w:jc w:val="both"/>
        <w:rPr>
          <w:rFonts w:ascii="PT Astra Serif" w:hAnsi="PT Astra Serif"/>
          <w:bCs/>
          <w:sz w:val="28"/>
          <w:szCs w:val="28"/>
        </w:rPr>
      </w:pPr>
      <w:r w:rsidRPr="00295118">
        <w:rPr>
          <w:rFonts w:ascii="PT Astra Serif" w:hAnsi="PT Astra Serif"/>
          <w:bCs/>
          <w:sz w:val="28"/>
          <w:szCs w:val="28"/>
        </w:rPr>
        <w:t>Благодаря планомерной работе показатель "доля муниципальных общеобразовательных учреждений, здания которых находятся в аварийном состоянии" находится на уровне 0%.</w:t>
      </w:r>
    </w:p>
    <w:p w:rsidR="00A73C61"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15. </w:t>
      </w:r>
      <w:r w:rsidR="00A73C61" w:rsidRPr="00295118">
        <w:rPr>
          <w:rFonts w:ascii="PT Astra Serif" w:hAnsi="PT Astra Serif"/>
          <w:sz w:val="28"/>
          <w:szCs w:val="28"/>
        </w:rPr>
        <w:t>Доля детей первой и второй групп здоровья в общей численности обучающихся в муниципальных общеобразовательных учреждениях, по данных медицинских работников, закрепленных за школами, в 2019 году составила 90,6 (91,0) что соответствует плановому.</w:t>
      </w:r>
    </w:p>
    <w:p w:rsidR="00A73C61"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ab/>
        <w:t xml:space="preserve">Показатель выполнен благодаря тому, что в каждом учреждении общего образования реализуются программы </w:t>
      </w:r>
      <w:proofErr w:type="spellStart"/>
      <w:r w:rsidRPr="00295118">
        <w:rPr>
          <w:rFonts w:ascii="PT Astra Serif" w:hAnsi="PT Astra Serif"/>
          <w:sz w:val="28"/>
          <w:szCs w:val="28"/>
        </w:rPr>
        <w:t>здоровьесбережения</w:t>
      </w:r>
      <w:proofErr w:type="spellEnd"/>
      <w:r w:rsidRPr="00295118">
        <w:rPr>
          <w:rFonts w:ascii="PT Astra Serif" w:hAnsi="PT Astra Serif"/>
          <w:sz w:val="28"/>
          <w:szCs w:val="28"/>
        </w:rPr>
        <w:t xml:space="preserve">, проводится по 3 урока физкультуры в неделю, взято под контроль общественности качество питания школьников. Ежегодно наблюдается увеличение числа детей и подростков, охваченных оздоровительной кампанией. </w:t>
      </w:r>
    </w:p>
    <w:p w:rsidR="00A73C61"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ab/>
        <w:t>Проводится ежегодная диспансеризация детей с целью ранней диагностики заболеваний. В 8 из 9 школ (89%) и во всех дошкольных учреждениях лицензированы медицинские кабинеты.</w:t>
      </w:r>
    </w:p>
    <w:p w:rsidR="00A73C61" w:rsidRPr="00295118" w:rsidRDefault="00A73C61" w:rsidP="0079205D">
      <w:pPr>
        <w:ind w:firstLine="567"/>
        <w:contextualSpacing/>
        <w:jc w:val="both"/>
        <w:rPr>
          <w:rFonts w:ascii="PT Astra Serif" w:hAnsi="PT Astra Serif" w:cs="Liberation Serif"/>
          <w:sz w:val="28"/>
          <w:szCs w:val="28"/>
        </w:rPr>
      </w:pPr>
      <w:r w:rsidRPr="00295118">
        <w:rPr>
          <w:rFonts w:ascii="PT Astra Serif" w:hAnsi="PT Astra Serif" w:cs="Liberation Serif"/>
          <w:sz w:val="28"/>
          <w:szCs w:val="28"/>
        </w:rPr>
        <w:t xml:space="preserve">В 2019 году в загородном лагере были проведены ремонты на общую сумму 7 784 000 рублей (3 892 000 рублей - из местного бюджета и 3 892 000 рублей – из областного бюджета), что позволило увеличить количество отдыхающих в </w:t>
      </w:r>
      <w:proofErr w:type="spellStart"/>
      <w:r w:rsidRPr="00295118">
        <w:rPr>
          <w:rFonts w:ascii="PT Astra Serif" w:hAnsi="PT Astra Serif" w:cs="Liberation Serif"/>
          <w:sz w:val="28"/>
          <w:szCs w:val="28"/>
        </w:rPr>
        <w:t>легере</w:t>
      </w:r>
      <w:proofErr w:type="spellEnd"/>
      <w:r w:rsidRPr="00295118">
        <w:rPr>
          <w:rFonts w:ascii="PT Astra Serif" w:hAnsi="PT Astra Serif" w:cs="Liberation Serif"/>
          <w:sz w:val="28"/>
          <w:szCs w:val="28"/>
        </w:rPr>
        <w:t>.</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t>В соответствии с Постановлением Администрации Североуральского городского округа от 11.02.2019 года № 139 «О мерах по обеспечению отдыха, оздоровления и занятости детей и подростков в Североуральском городском округе в 2019 году» были оздоровлены 4123 ребенка и подростка (в том числе в трудной жизненной ситуации - 1063 человека), что превысило план (4024 человека, в том числе в трудной жизненной ситуации – 402):</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t>- 80 детей и подростков в г. Анапа (в рамках программы Поезд здоровья), в том числе в трудной жизненной ситуации - 8 человек;</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lastRenderedPageBreak/>
        <w:t xml:space="preserve">- 285 детей и подростков оздоровлены в санаторных-оздоровительных лагерях Свердловской области: город Лесной, санаторий-профилакторий "Солнышко" (в том числе в трудной жизненной ситуации - 71 человек); </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t xml:space="preserve">- 638 детей и подростков оздоровлены в течение трёх смен в загородном оздоровительном лагере им. В. Дубинина (в том числе в трудной жизненной ситуации - 285 человек); </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t>- 1674</w:t>
      </w:r>
      <w:r w:rsidRPr="00295118">
        <w:rPr>
          <w:rFonts w:ascii="PT Astra Serif" w:hAnsi="PT Astra Serif"/>
          <w:bCs/>
          <w:sz w:val="28"/>
          <w:szCs w:val="28"/>
        </w:rPr>
        <w:tab/>
        <w:t xml:space="preserve">ребенка и подростка (в том числе в трудной жизненной ситуации - 505 человек) оздоровлены в 9-ти оздоровительных лагерях дневного пребывания на базе общеобразовательных организаций и организаций дополнительного образования (МАОУ «ООШ № 4», МАОУ СОШ № 9, МАОУ СОШ № 11, МАОУ «СОШ № 13», МАОУ «СОШ № 14», МАОУ «СОШ № 15», МАУ ДО ДЮСШ, МАУ ДО «ЦВР», МАОУ ДО Центр «Остров»).  На базе МАОУ «ООШ № 4» был создан отряд с детьми, состоящими на различных группах учета. </w:t>
      </w:r>
      <w:r w:rsidRPr="00295118">
        <w:rPr>
          <w:rFonts w:ascii="PT Astra Serif" w:hAnsi="PT Astra Serif"/>
          <w:bCs/>
          <w:sz w:val="28"/>
          <w:szCs w:val="28"/>
        </w:rPr>
        <w:tab/>
        <w:t>На базе МАУ ДО ДЮСШ пос. Черемухово в оздоровительном лагере дневного пребывания организован лагерь для детей, занимающихся спортом;</w:t>
      </w:r>
    </w:p>
    <w:p w:rsidR="00A73C61" w:rsidRPr="00295118" w:rsidRDefault="00A73C61" w:rsidP="0079205D">
      <w:pPr>
        <w:ind w:firstLine="567"/>
        <w:jc w:val="both"/>
        <w:rPr>
          <w:rFonts w:ascii="PT Astra Serif" w:hAnsi="PT Astra Serif"/>
          <w:bCs/>
          <w:sz w:val="28"/>
          <w:szCs w:val="28"/>
        </w:rPr>
      </w:pPr>
      <w:r w:rsidRPr="00295118">
        <w:rPr>
          <w:rFonts w:ascii="PT Astra Serif" w:hAnsi="PT Astra Serif"/>
          <w:bCs/>
          <w:sz w:val="28"/>
          <w:szCs w:val="28"/>
        </w:rPr>
        <w:t xml:space="preserve"> - 1526</w:t>
      </w:r>
      <w:r w:rsidRPr="00295118">
        <w:rPr>
          <w:rFonts w:ascii="PT Astra Serif" w:hAnsi="PT Astra Serif"/>
          <w:bCs/>
          <w:sz w:val="28"/>
          <w:szCs w:val="28"/>
        </w:rPr>
        <w:tab/>
        <w:t xml:space="preserve">детей и подростков оздоровлены </w:t>
      </w:r>
      <w:proofErr w:type="spellStart"/>
      <w:r w:rsidRPr="00295118">
        <w:rPr>
          <w:rFonts w:ascii="PT Astra Serif" w:hAnsi="PT Astra Serif"/>
          <w:bCs/>
          <w:sz w:val="28"/>
          <w:szCs w:val="28"/>
        </w:rPr>
        <w:t>малозатратными</w:t>
      </w:r>
      <w:proofErr w:type="spellEnd"/>
      <w:r w:rsidRPr="00295118">
        <w:rPr>
          <w:rFonts w:ascii="PT Astra Serif" w:hAnsi="PT Astra Serif"/>
          <w:bCs/>
          <w:sz w:val="28"/>
          <w:szCs w:val="28"/>
        </w:rPr>
        <w:t xml:space="preserve"> формами отдыха (в том числе в трудной жизненной ситуации - 202 человека).</w:t>
      </w:r>
    </w:p>
    <w:p w:rsidR="00A73C61"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16. </w:t>
      </w:r>
      <w:r w:rsidR="00A73C61" w:rsidRPr="00295118">
        <w:rPr>
          <w:rFonts w:ascii="PT Astra Serif" w:hAnsi="PT Astra Serif"/>
          <w:sz w:val="28"/>
          <w:szCs w:val="28"/>
        </w:rPr>
        <w:t xml:space="preserve">В Североуральском городском округе разработана и утверждена Комплексная программа Североуральского городского округа «Создание в Североуральском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 на 2016 - 2025 годы, в рамках которой в 2019 году был начат капитальный ремонт здания бывшей школы № 7 </w:t>
      </w:r>
    </w:p>
    <w:p w:rsidR="00A73C61"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 xml:space="preserve">Удельный вес численности обучающихся, занимающихся во вторую смену, в общей численности обучающихся в общеобразовательных организациях - снизился с 12,49% (в 2016 году) до 6,02 % в 2019 году. </w:t>
      </w:r>
    </w:p>
    <w:p w:rsidR="00A73C61"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Завершение в 2020 году капитального ремонта позволит ввести 300 мест и перейти всем общеобразовательным организациям Североуральского городского округа на односменный режим обучения.</w:t>
      </w:r>
    </w:p>
    <w:p w:rsidR="00A73C61"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A73C61" w:rsidRPr="00295118">
        <w:rPr>
          <w:rFonts w:ascii="PT Astra Serif" w:hAnsi="PT Astra Serif"/>
          <w:sz w:val="28"/>
          <w:szCs w:val="28"/>
        </w:rPr>
        <w:t xml:space="preserve"> </w:t>
      </w:r>
      <w:r w:rsidRPr="00295118">
        <w:rPr>
          <w:rFonts w:ascii="PT Astra Serif" w:hAnsi="PT Astra Serif"/>
          <w:sz w:val="28"/>
          <w:szCs w:val="28"/>
        </w:rPr>
        <w:t xml:space="preserve">17. </w:t>
      </w:r>
      <w:r w:rsidR="00A73C61" w:rsidRPr="00295118">
        <w:rPr>
          <w:rFonts w:ascii="PT Astra Serif" w:hAnsi="PT Astra Serif"/>
          <w:sz w:val="28"/>
          <w:szCs w:val="28"/>
        </w:rPr>
        <w:t xml:space="preserve">Расходы бюджета муниципального образования в расчёте на одного обучающегося в муниципальных общеобразовательных достигли в 2019 году значения 72,59 тыс. рублей. Рост расходов вызван результативным участием в проектах, мероприятиях и программах, предполагающих дополнительное финансирование из бюджетов разного уровня. </w:t>
      </w:r>
    </w:p>
    <w:p w:rsidR="00A73C61" w:rsidRPr="00295118" w:rsidRDefault="00F3034E" w:rsidP="0079205D">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18. </w:t>
      </w:r>
      <w:r w:rsidR="00A73C61" w:rsidRPr="00295118">
        <w:rPr>
          <w:rFonts w:ascii="PT Astra Serif" w:hAnsi="PT Astra Serif"/>
          <w:sz w:val="28"/>
          <w:szCs w:val="28"/>
        </w:rPr>
        <w:t xml:space="preserve">В Североуральском городском округе широко представлен спектр дополнительных образовательных услуг. Функционируют учреждения дополнительного образования: МАУ ДО "Детская школа искусств поселка Калья", МАУ ДО "Детская школа искусств поселка </w:t>
      </w:r>
      <w:proofErr w:type="spellStart"/>
      <w:r w:rsidR="00A73C61" w:rsidRPr="00295118">
        <w:rPr>
          <w:rFonts w:ascii="PT Astra Serif" w:hAnsi="PT Astra Serif"/>
          <w:sz w:val="28"/>
          <w:szCs w:val="28"/>
        </w:rPr>
        <w:t>Черёмухово</w:t>
      </w:r>
      <w:proofErr w:type="spellEnd"/>
      <w:r w:rsidR="00A73C61" w:rsidRPr="00295118">
        <w:rPr>
          <w:rFonts w:ascii="PT Astra Serif" w:hAnsi="PT Astra Serif"/>
          <w:sz w:val="28"/>
          <w:szCs w:val="28"/>
        </w:rPr>
        <w:t xml:space="preserve">", МАУ ДО "Североуральская детская школа искусств», МАУ ДО «Североуральская художественная школа», МАУ ДО «Детско-юношеская спортивная школа», МАУ ДО «Центр внешкольной работы», МАУ ДО «Детский оздоровительно-образовательный Центр психолого-педагогической помощи «Остров». Кроме того, в рамках реализации федеральных государственных образовательных стандартов (далее – ФГОС) начального и основного общего образования, и введения ФГОС среднего общего образования школы используют в реализации внеурочной деятельности смешанную модель с использованием возможностей учреждений дополнительного </w:t>
      </w:r>
      <w:r w:rsidR="00A73C61" w:rsidRPr="00295118">
        <w:rPr>
          <w:rFonts w:ascii="PT Astra Serif" w:hAnsi="PT Astra Serif"/>
          <w:sz w:val="28"/>
          <w:szCs w:val="28"/>
        </w:rPr>
        <w:lastRenderedPageBreak/>
        <w:t>образования. Благодаря этому, значение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повысилось с 80% (в 2014 году) до 82 %.</w:t>
      </w:r>
    </w:p>
    <w:p w:rsidR="00A73C61"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Развитие материально-технической базы организаций дополнительного образования, создание современных инновационных площадок интеллектуального развития инженерно-технической направленности в МАУ ДО «ЦВР» и при МАОУ «СОШ № 14». МАОУ «СОШ № 15» (Центры «Точки роста»), разработка программ по новым видам спорта в МАУ ДО «ДЮСШ» и новых программ в МАУ ДО «Центр «Остров» способствовали достижению показателя.</w:t>
      </w:r>
    </w:p>
    <w:p w:rsidR="00F3034E" w:rsidRPr="00295118" w:rsidRDefault="00A73C61" w:rsidP="0079205D">
      <w:pPr>
        <w:ind w:firstLine="567"/>
        <w:jc w:val="both"/>
        <w:rPr>
          <w:rFonts w:ascii="PT Astra Serif" w:hAnsi="PT Astra Serif"/>
          <w:sz w:val="28"/>
          <w:szCs w:val="28"/>
        </w:rPr>
      </w:pPr>
      <w:r w:rsidRPr="00295118">
        <w:rPr>
          <w:rFonts w:ascii="PT Astra Serif" w:hAnsi="PT Astra Serif"/>
          <w:sz w:val="28"/>
          <w:szCs w:val="28"/>
        </w:rPr>
        <w:tab/>
        <w:t>Поэтапное введение в штатном режиме ФГОС основного общего образования в 2019 году в 9-х классах всех общеобразовательных учреждений, реализующих программы основного общего образования; в пилотном режиме ФГОС среднего общего образования в 10-11-х классах МАОУ "СОШ № 13" пос. Черемухово при сохранении существующей сети образовательных организаций дополнительного образования позволило обеспечить поддержание этого показателя на уровне не ниже 82%.</w:t>
      </w:r>
    </w:p>
    <w:p w:rsidR="00FD0426" w:rsidRPr="00295118" w:rsidRDefault="00FD0426" w:rsidP="0079205D">
      <w:pPr>
        <w:ind w:firstLine="567"/>
        <w:jc w:val="center"/>
        <w:rPr>
          <w:rFonts w:ascii="PT Astra Serif" w:hAnsi="PT Astra Serif"/>
          <w:sz w:val="28"/>
          <w:szCs w:val="28"/>
          <w:u w:val="single"/>
        </w:rPr>
      </w:pPr>
      <w:r w:rsidRPr="00295118">
        <w:rPr>
          <w:rFonts w:ascii="PT Astra Serif" w:hAnsi="PT Astra Serif"/>
          <w:sz w:val="28"/>
          <w:szCs w:val="28"/>
          <w:u w:val="single"/>
        </w:rPr>
        <w:t>Культура</w:t>
      </w:r>
    </w:p>
    <w:p w:rsidR="00CD1E53" w:rsidRPr="00295118" w:rsidRDefault="00CD1E53" w:rsidP="0079205D">
      <w:pPr>
        <w:ind w:firstLine="567"/>
        <w:jc w:val="center"/>
        <w:rPr>
          <w:rFonts w:ascii="PT Astra Serif" w:hAnsi="PT Astra Serif"/>
          <w:sz w:val="28"/>
          <w:szCs w:val="28"/>
          <w:u w:val="single"/>
        </w:rPr>
      </w:pP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п.</w:t>
      </w:r>
      <w:r w:rsidR="0079205D">
        <w:rPr>
          <w:rFonts w:ascii="PT Astra Serif" w:hAnsi="PT Astra Serif"/>
          <w:sz w:val="28"/>
          <w:szCs w:val="28"/>
        </w:rPr>
        <w:t xml:space="preserve"> </w:t>
      </w:r>
      <w:r w:rsidRPr="00BE762D">
        <w:rPr>
          <w:rFonts w:ascii="PT Astra Serif" w:hAnsi="PT Astra Serif"/>
          <w:sz w:val="28"/>
          <w:szCs w:val="28"/>
        </w:rPr>
        <w:t xml:space="preserve">19. Уровень фактической обеспеченности учреждениями культуры (клубами и учреждениями клубного типа, библиотеками, учреждениями дополнительного образования детей в сфере культуры и искусства) в Североуральском городском округе в 2019 году соответствует нормативным требованиям.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Уровень фактической обеспеченности библиотеками остается на уровне 100 % от нормативов.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Уровень фактической обеспеченности клубными учреждениями остается на уровне 100,0 % нормативов.</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Нормативная потребность в парках культуры и отдыха определена с учетом федеральных нормативов: в поселениях с числом жителей от 10 тысяч до 100 тысяч должен быть 1 парк.  В Североуральском городском округе парка культуры и отдыха не имеется. На территории Североуральского городского округа нет территории, которая могла бы быть выделена под парк.</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Уровень фактической обеспеченности учреждениями дополнительного образования в сфере культуры и искусства в городском округе остается на уровне нормативов, изменений нет.</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п.</w:t>
      </w:r>
      <w:r w:rsidR="0079205D">
        <w:rPr>
          <w:rFonts w:ascii="PT Astra Serif" w:hAnsi="PT Astra Serif"/>
          <w:sz w:val="28"/>
          <w:szCs w:val="28"/>
        </w:rPr>
        <w:t xml:space="preserve"> </w:t>
      </w:r>
      <w:r w:rsidRPr="00BE762D">
        <w:rPr>
          <w:rFonts w:ascii="PT Astra Serif" w:hAnsi="PT Astra Serif"/>
          <w:sz w:val="28"/>
          <w:szCs w:val="28"/>
        </w:rPr>
        <w:t xml:space="preserve">20. На отчетную дату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составил 5,26 % процента от общего количества зданий муниципальных учреждений культуры. В основном все здания постройки 60-70-80-хх годов и требуют ремонта, в некоторых случаях капитального.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lastRenderedPageBreak/>
        <w:t>п.</w:t>
      </w:r>
      <w:r w:rsidR="0079205D">
        <w:rPr>
          <w:rFonts w:ascii="PT Astra Serif" w:hAnsi="PT Astra Serif"/>
          <w:sz w:val="28"/>
          <w:szCs w:val="28"/>
        </w:rPr>
        <w:t xml:space="preserve"> </w:t>
      </w:r>
      <w:r w:rsidRPr="00BE762D">
        <w:rPr>
          <w:rFonts w:ascii="PT Astra Serif" w:hAnsi="PT Astra Serif"/>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0,0 %.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В муниципальной собственности находится 23 объекта культурного наследия, все находятся в удовлетворительном состоянии.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В 2019 году проведен капитальный ремонт памятника Хасану </w:t>
      </w:r>
      <w:proofErr w:type="spellStart"/>
      <w:r w:rsidRPr="00BE762D">
        <w:rPr>
          <w:rFonts w:ascii="PT Astra Serif" w:hAnsi="PT Astra Serif"/>
          <w:sz w:val="28"/>
          <w:szCs w:val="28"/>
        </w:rPr>
        <w:t>Заманову</w:t>
      </w:r>
      <w:proofErr w:type="spellEnd"/>
      <w:r w:rsidRPr="00BE762D">
        <w:rPr>
          <w:rFonts w:ascii="PT Astra Serif" w:hAnsi="PT Astra Serif"/>
          <w:sz w:val="28"/>
          <w:szCs w:val="28"/>
        </w:rPr>
        <w:t xml:space="preserve"> в городе Североуральске, также проводился текущий ремонт монумента «Слава Героям фронта и тыла» и памятника «Землякам погибшим в Афганистане и Республике Чечня» на сумму 800 000руб. (местный бюджет).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Детские школы искусств и художественная школа являются центром художественного образования в сфере культуры и искусства на территории городского округа. В учреждениях дополнительного образования детей в сфере культуры </w:t>
      </w:r>
      <w:r w:rsidRPr="00BE762D">
        <w:rPr>
          <w:rFonts w:ascii="PT Astra Serif" w:hAnsi="PT Astra Serif"/>
          <w:sz w:val="28"/>
          <w:szCs w:val="28"/>
          <w:u w:val="single"/>
        </w:rPr>
        <w:t>обучается 800 детей</w:t>
      </w:r>
      <w:r w:rsidRPr="00BE762D">
        <w:rPr>
          <w:rFonts w:ascii="PT Astra Serif" w:hAnsi="PT Astra Serif"/>
          <w:sz w:val="28"/>
          <w:szCs w:val="28"/>
        </w:rPr>
        <w:t xml:space="preserve">. Дети от 5 до 16 лет получают образование по государственным программам в сфере музыки и искусства (музыкальное, хоровое, хореографическое, классы декоративно-прикладного искусства, изобразительное искусство). В 2019 году учащиеся и преподаватели детских школ искусств и художественной школы участвовали в различных конкурсах и фестивалях международного, всероссийского, регионального, областного и городского уровней и добились немалых успехов. Во всех школах ведется обучение по программам предпрофессионального обучения.  </w:t>
      </w:r>
    </w:p>
    <w:p w:rsidR="001959AC" w:rsidRPr="00BE762D" w:rsidRDefault="001959AC" w:rsidP="0079205D">
      <w:pPr>
        <w:ind w:firstLine="567"/>
        <w:jc w:val="both"/>
        <w:rPr>
          <w:rFonts w:ascii="PT Astra Serif" w:hAnsi="PT Astra Serif"/>
          <w:sz w:val="28"/>
          <w:szCs w:val="28"/>
        </w:rPr>
      </w:pPr>
    </w:p>
    <w:p w:rsidR="001959AC" w:rsidRPr="00BE762D" w:rsidRDefault="001959AC" w:rsidP="0079205D">
      <w:pPr>
        <w:ind w:firstLine="567"/>
        <w:jc w:val="center"/>
        <w:rPr>
          <w:rFonts w:ascii="PT Astra Serif" w:hAnsi="PT Astra Serif"/>
          <w:sz w:val="28"/>
          <w:szCs w:val="28"/>
          <w:u w:val="single"/>
        </w:rPr>
      </w:pPr>
      <w:r w:rsidRPr="00BE762D">
        <w:rPr>
          <w:rFonts w:ascii="PT Astra Serif" w:hAnsi="PT Astra Serif"/>
          <w:sz w:val="28"/>
          <w:szCs w:val="28"/>
          <w:u w:val="single"/>
        </w:rPr>
        <w:t>Физическая культура и спорт</w:t>
      </w:r>
    </w:p>
    <w:p w:rsidR="001959AC" w:rsidRPr="00BE762D" w:rsidRDefault="001959AC" w:rsidP="0079205D">
      <w:pPr>
        <w:ind w:firstLine="567"/>
        <w:jc w:val="center"/>
        <w:rPr>
          <w:rFonts w:ascii="PT Astra Serif" w:hAnsi="PT Astra Serif"/>
          <w:sz w:val="28"/>
          <w:szCs w:val="28"/>
          <w:u w:val="single"/>
        </w:rPr>
      </w:pP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п.</w:t>
      </w:r>
      <w:r w:rsidR="0079205D">
        <w:rPr>
          <w:rFonts w:ascii="PT Astra Serif" w:hAnsi="PT Astra Serif"/>
          <w:sz w:val="28"/>
          <w:szCs w:val="28"/>
        </w:rPr>
        <w:t xml:space="preserve"> </w:t>
      </w:r>
      <w:r w:rsidRPr="00BE762D">
        <w:rPr>
          <w:rFonts w:ascii="PT Astra Serif" w:hAnsi="PT Astra Serif"/>
          <w:sz w:val="28"/>
          <w:szCs w:val="28"/>
        </w:rPr>
        <w:t xml:space="preserve">22. В 2019 году жителей Североуральского городского округа систематически занимающихся физической культурой и спортом составило 41,1% чуть выше показателей 2018 года (32,3%) (изменилась формула расчета, учитывался возрастной период с 3 лет до 79 лет).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Для более четкого планирования физкультурно-оздоровительных и спортивно-массовых мероприятий, распределения времени на спортивных объектах ежегодно составляется единый календарь физкультурно-оздоровительных и спортивно-массовых мероприятий Североуральского городского округа. </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Ежемесячно на территории Североуральского городского округа проводится 20 спортивных мероприятий, в которых принимают участие спортсмены и любители здорового образа жизни. Согласно, единому календарю в 2019 году организованно и проведено 230 физкультурно-оздоровительных и спортивно-массовых мероприятий. Количество посещений населением спортивных объектов составил за отчетную дату 149987, что выше показателя за аналогичный период.</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На проведение физкультурно-оздоровительных и спортивно-массовых мероприятий выделено бюджетных средств 1,5 млн. рублей, (без учета средств, выделенных для МАУ ДО «ДЮСШ»).</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lastRenderedPageBreak/>
        <w:tab/>
        <w:t>В сфере спорта и физической культуры работают 3 учреждения МАУ «Физкультура и Спорта»</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орт», МАУ «Плавательный бассейн «Нептун» и МАУ ДО «Детско-юношеская спортивная школа». Активно развивается физическая культура, спорт в АО «Севуралбокситруда».</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Значимые и массовые соревнования.</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xml:space="preserve">- Во Всероссийских массовых соревнованиях по лыжным гонкам «Лыжня России» в этом году </w:t>
      </w:r>
      <w:proofErr w:type="gramStart"/>
      <w:r w:rsidRPr="00BE762D">
        <w:rPr>
          <w:rFonts w:ascii="PT Astra Serif" w:hAnsi="PT Astra Serif"/>
          <w:sz w:val="28"/>
          <w:szCs w:val="28"/>
        </w:rPr>
        <w:t>приняли  участие</w:t>
      </w:r>
      <w:proofErr w:type="gramEnd"/>
      <w:r w:rsidRPr="00BE762D">
        <w:rPr>
          <w:rFonts w:ascii="PT Astra Serif" w:hAnsi="PT Astra Serif"/>
          <w:sz w:val="28"/>
          <w:szCs w:val="28"/>
        </w:rPr>
        <w:t xml:space="preserve">  8130  участников, из них 7384 детей и подростков.</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В «Декаде бега» и Всероссийском Дне бега «Кросс Нации», вышли на старт 23506 жителей Североуральского городского округа, из них 21931 детей и подростков.</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 В традиционной легкоатлетической эстафете, посвященной Великой Отечественной войне, приняло участие 538 человек, из них 360 детей и подростков.</w:t>
      </w:r>
    </w:p>
    <w:p w:rsidR="001959AC" w:rsidRPr="00BE762D" w:rsidRDefault="001959AC" w:rsidP="0079205D">
      <w:pPr>
        <w:ind w:firstLine="567"/>
        <w:jc w:val="both"/>
        <w:rPr>
          <w:rFonts w:ascii="PT Astra Serif" w:hAnsi="PT Astra Serif"/>
          <w:sz w:val="28"/>
          <w:szCs w:val="28"/>
        </w:rPr>
      </w:pPr>
      <w:r w:rsidRPr="00BE762D">
        <w:rPr>
          <w:rFonts w:ascii="PT Astra Serif" w:hAnsi="PT Astra Serif"/>
          <w:sz w:val="28"/>
          <w:szCs w:val="28"/>
        </w:rPr>
        <w:t>В муниципальном этапе Всероссийского проекта «Мини-футбол в школу», памяти А.А. Матюшенко приняли участие 133 мальчишек и девчонок общеобразовательных учреждений Североуральского городского округа.</w:t>
      </w:r>
    </w:p>
    <w:p w:rsidR="001959AC" w:rsidRPr="00BE762D" w:rsidRDefault="001959AC" w:rsidP="0079205D">
      <w:pPr>
        <w:ind w:firstLine="567"/>
        <w:jc w:val="both"/>
        <w:rPr>
          <w:rFonts w:ascii="PT Astra Serif" w:hAnsi="PT Astra Serif"/>
        </w:rPr>
      </w:pPr>
      <w:r w:rsidRPr="00BE762D">
        <w:rPr>
          <w:rFonts w:ascii="PT Astra Serif" w:hAnsi="PT Astra Serif"/>
          <w:sz w:val="28"/>
          <w:szCs w:val="28"/>
        </w:rPr>
        <w:t>Ежегодно проводятся соревнования среди учащихся общеобразовательных учреждений по баскетболу «КЭС-</w:t>
      </w:r>
      <w:proofErr w:type="spellStart"/>
      <w:r w:rsidRPr="00BE762D">
        <w:rPr>
          <w:rFonts w:ascii="PT Astra Serif" w:hAnsi="PT Astra Serif"/>
          <w:sz w:val="28"/>
          <w:szCs w:val="28"/>
        </w:rPr>
        <w:t>Баскет</w:t>
      </w:r>
      <w:proofErr w:type="spellEnd"/>
      <w:r w:rsidRPr="00BE762D">
        <w:rPr>
          <w:rFonts w:ascii="PT Astra Serif" w:hAnsi="PT Astra Serif"/>
          <w:sz w:val="28"/>
          <w:szCs w:val="28"/>
        </w:rPr>
        <w:t>», в которых принимают участие команды всех школ города и поселков.</w:t>
      </w:r>
    </w:p>
    <w:p w:rsidR="001959AC" w:rsidRPr="00295118" w:rsidRDefault="001959AC" w:rsidP="0079205D">
      <w:pPr>
        <w:ind w:firstLine="567"/>
        <w:jc w:val="both"/>
        <w:rPr>
          <w:rFonts w:ascii="PT Astra Serif" w:hAnsi="PT Astra Serif"/>
          <w:sz w:val="28"/>
          <w:szCs w:val="28"/>
        </w:rPr>
      </w:pPr>
      <w:r w:rsidRPr="00BE762D">
        <w:rPr>
          <w:rFonts w:ascii="PT Astra Serif" w:hAnsi="PT Astra Serif"/>
          <w:sz w:val="28"/>
          <w:szCs w:val="28"/>
        </w:rPr>
        <w:t>п.</w:t>
      </w:r>
      <w:r w:rsidR="0079205D">
        <w:rPr>
          <w:rFonts w:ascii="PT Astra Serif" w:hAnsi="PT Astra Serif"/>
          <w:sz w:val="28"/>
          <w:szCs w:val="28"/>
        </w:rPr>
        <w:t xml:space="preserve"> </w:t>
      </w:r>
      <w:r w:rsidRPr="00BE762D">
        <w:rPr>
          <w:rFonts w:ascii="PT Astra Serif" w:hAnsi="PT Astra Serif"/>
          <w:sz w:val="28"/>
          <w:szCs w:val="28"/>
        </w:rPr>
        <w:t>23. Процент детей и подростков, занимающихся спортом и физической культурой составляет 82,75%, данные (с учетом 3 урока физкультур). Также среди обучающихся внедряется и проводится работа по организации участия в тестировании Всероссийского физкультурно-спортивного комплекса «Готов к труду и обороне».</w:t>
      </w:r>
      <w:r w:rsidRPr="00295118">
        <w:rPr>
          <w:rFonts w:ascii="PT Astra Serif" w:hAnsi="PT Astra Serif"/>
          <w:sz w:val="28"/>
          <w:szCs w:val="28"/>
        </w:rPr>
        <w:t xml:space="preserve"> </w:t>
      </w:r>
    </w:p>
    <w:p w:rsidR="00271056" w:rsidRPr="00295118" w:rsidRDefault="00271056" w:rsidP="0079205D">
      <w:pPr>
        <w:ind w:firstLine="567"/>
        <w:jc w:val="both"/>
        <w:rPr>
          <w:rFonts w:ascii="PT Astra Serif" w:hAnsi="PT Astra Serif"/>
          <w:sz w:val="28"/>
          <w:szCs w:val="28"/>
        </w:rPr>
      </w:pPr>
    </w:p>
    <w:p w:rsidR="00A54668" w:rsidRPr="00295118" w:rsidRDefault="00A54668" w:rsidP="0079205D">
      <w:pPr>
        <w:ind w:firstLine="567"/>
        <w:jc w:val="center"/>
        <w:rPr>
          <w:rFonts w:ascii="PT Astra Serif" w:hAnsi="PT Astra Serif"/>
          <w:sz w:val="28"/>
          <w:szCs w:val="28"/>
          <w:u w:val="single"/>
        </w:rPr>
      </w:pPr>
      <w:r w:rsidRPr="00295118">
        <w:rPr>
          <w:rFonts w:ascii="PT Astra Serif" w:hAnsi="PT Astra Serif"/>
          <w:sz w:val="28"/>
          <w:szCs w:val="28"/>
          <w:u w:val="single"/>
        </w:rPr>
        <w:t>Жилищное строительство и обеспечение граждан жильем</w:t>
      </w:r>
    </w:p>
    <w:p w:rsidR="00A54668" w:rsidRPr="00295118" w:rsidRDefault="00A54668" w:rsidP="0079205D">
      <w:pPr>
        <w:ind w:firstLine="567"/>
        <w:jc w:val="center"/>
        <w:rPr>
          <w:rFonts w:ascii="PT Astra Serif" w:hAnsi="PT Astra Serif"/>
          <w:sz w:val="28"/>
          <w:szCs w:val="28"/>
          <w:u w:val="single"/>
        </w:rPr>
      </w:pPr>
    </w:p>
    <w:p w:rsidR="002753A7" w:rsidRPr="00295118" w:rsidRDefault="002753A7" w:rsidP="0079205D">
      <w:pPr>
        <w:spacing w:line="276" w:lineRule="auto"/>
        <w:ind w:firstLine="567"/>
        <w:jc w:val="both"/>
        <w:rPr>
          <w:rFonts w:ascii="PT Astra Serif" w:hAnsi="PT Astra Serif"/>
          <w:sz w:val="28"/>
          <w:szCs w:val="28"/>
        </w:rPr>
      </w:pPr>
      <w:r w:rsidRPr="00295118">
        <w:rPr>
          <w:rFonts w:ascii="PT Astra Serif" w:hAnsi="PT Astra Serif"/>
          <w:sz w:val="28"/>
          <w:szCs w:val="28"/>
        </w:rPr>
        <w:t>п. 24</w:t>
      </w:r>
      <w:r w:rsidR="00BE762D">
        <w:rPr>
          <w:rFonts w:ascii="PT Astra Serif" w:hAnsi="PT Astra Serif"/>
          <w:sz w:val="28"/>
          <w:szCs w:val="28"/>
        </w:rPr>
        <w:t>.</w:t>
      </w:r>
      <w:r w:rsidRPr="00295118">
        <w:rPr>
          <w:rFonts w:ascii="PT Astra Serif" w:hAnsi="PT Astra Serif"/>
          <w:sz w:val="28"/>
          <w:szCs w:val="28"/>
        </w:rPr>
        <w:t xml:space="preserve"> </w:t>
      </w:r>
      <w:r w:rsidR="00F13DB8" w:rsidRPr="00295118">
        <w:rPr>
          <w:rFonts w:ascii="PT Astra Serif" w:hAnsi="PT Astra Serif"/>
          <w:sz w:val="28"/>
          <w:szCs w:val="28"/>
        </w:rPr>
        <w:t xml:space="preserve">В 2019 году общая площадь жилых помещений, приходящихся в среднем на одного жителя составила 27,23 </w:t>
      </w:r>
      <w:proofErr w:type="spellStart"/>
      <w:r w:rsidR="00F13DB8" w:rsidRPr="00295118">
        <w:rPr>
          <w:rFonts w:ascii="PT Astra Serif" w:hAnsi="PT Astra Serif"/>
          <w:sz w:val="28"/>
          <w:szCs w:val="28"/>
        </w:rPr>
        <w:t>кв.м</w:t>
      </w:r>
      <w:proofErr w:type="spellEnd"/>
      <w:r w:rsidR="00F13DB8" w:rsidRPr="00295118">
        <w:rPr>
          <w:rFonts w:ascii="PT Astra Serif" w:hAnsi="PT Astra Serif"/>
          <w:sz w:val="28"/>
          <w:szCs w:val="28"/>
        </w:rPr>
        <w:t>. Низкий рост связан с отсутствием строительства многоквартирных домов, незначительным количеством строительства индивидуальных жилых домов и реконструкцией индивидуальных жилых домов, что влечет незначительное увеличение общей площади жилых помещений. В течении 2020 года, учитывая планируемый ввод индивидуальных жилых домов в эксплуатацию и снос домов, планируется достигнуть показателя в 27,39 кв. м на одного жителя</w:t>
      </w:r>
      <w:r w:rsidRPr="00295118">
        <w:rPr>
          <w:rFonts w:ascii="PT Astra Serif" w:hAnsi="PT Astra Serif"/>
          <w:sz w:val="28"/>
          <w:szCs w:val="28"/>
        </w:rPr>
        <w:t>.</w:t>
      </w:r>
    </w:p>
    <w:p w:rsidR="002753A7" w:rsidRPr="00295118" w:rsidRDefault="002753A7" w:rsidP="0079205D">
      <w:pPr>
        <w:spacing w:line="276" w:lineRule="auto"/>
        <w:ind w:firstLine="567"/>
        <w:jc w:val="both"/>
        <w:rPr>
          <w:rFonts w:ascii="PT Astra Serif" w:hAnsi="PT Astra Serif"/>
          <w:sz w:val="28"/>
          <w:szCs w:val="28"/>
        </w:rPr>
      </w:pPr>
      <w:r w:rsidRPr="00295118">
        <w:rPr>
          <w:rFonts w:ascii="PT Astra Serif" w:hAnsi="PT Astra Serif"/>
          <w:sz w:val="28"/>
          <w:szCs w:val="28"/>
        </w:rPr>
        <w:t>п.</w:t>
      </w:r>
      <w:r w:rsidR="00C3482B" w:rsidRPr="00295118">
        <w:rPr>
          <w:rFonts w:ascii="PT Astra Serif" w:hAnsi="PT Astra Serif"/>
          <w:sz w:val="28"/>
          <w:szCs w:val="28"/>
        </w:rPr>
        <w:t xml:space="preserve"> </w:t>
      </w:r>
      <w:r w:rsidRPr="00295118">
        <w:rPr>
          <w:rFonts w:ascii="PT Astra Serif" w:hAnsi="PT Astra Serif"/>
          <w:sz w:val="28"/>
          <w:szCs w:val="28"/>
        </w:rPr>
        <w:t>25</w:t>
      </w:r>
      <w:r w:rsidR="00BE762D">
        <w:rPr>
          <w:rFonts w:ascii="PT Astra Serif" w:hAnsi="PT Astra Serif"/>
          <w:sz w:val="28"/>
          <w:szCs w:val="28"/>
        </w:rPr>
        <w:t>.</w:t>
      </w:r>
      <w:r w:rsidRPr="00295118">
        <w:rPr>
          <w:rFonts w:ascii="PT Astra Serif" w:hAnsi="PT Astra Serif"/>
          <w:sz w:val="28"/>
          <w:szCs w:val="28"/>
        </w:rPr>
        <w:t xml:space="preserve"> </w:t>
      </w:r>
      <w:r w:rsidR="00F13DB8" w:rsidRPr="00295118">
        <w:rPr>
          <w:rFonts w:ascii="PT Astra Serif" w:hAnsi="PT Astra Serif"/>
          <w:sz w:val="28"/>
          <w:szCs w:val="28"/>
        </w:rPr>
        <w:t>Площадь земельных участков, предоставленных для жилищного строительства в 2019 году увеличилась по сравнению с 2018 годом, в связи с увеличением количества предоставленных для строительства земельных участков. При продлении программы по переселению граждан из аварийного жилья земельные участки под строительство многоквартирных жилых домов будут сформированы и предоставлены</w:t>
      </w:r>
      <w:r w:rsidRPr="00295118">
        <w:rPr>
          <w:rFonts w:ascii="PT Astra Serif" w:hAnsi="PT Astra Serif"/>
          <w:sz w:val="28"/>
          <w:szCs w:val="28"/>
        </w:rPr>
        <w:t xml:space="preserve">. </w:t>
      </w:r>
    </w:p>
    <w:p w:rsidR="002753A7" w:rsidRPr="00295118" w:rsidRDefault="002753A7" w:rsidP="0079205D">
      <w:pPr>
        <w:spacing w:line="276" w:lineRule="auto"/>
        <w:ind w:firstLine="567"/>
        <w:jc w:val="both"/>
        <w:rPr>
          <w:rFonts w:ascii="PT Astra Serif" w:hAnsi="PT Astra Serif"/>
          <w:sz w:val="28"/>
          <w:szCs w:val="28"/>
        </w:rPr>
      </w:pPr>
      <w:r w:rsidRPr="00295118">
        <w:rPr>
          <w:rFonts w:ascii="PT Astra Serif" w:hAnsi="PT Astra Serif"/>
          <w:sz w:val="28"/>
          <w:szCs w:val="28"/>
        </w:rPr>
        <w:lastRenderedPageBreak/>
        <w:t>п.</w:t>
      </w:r>
      <w:r w:rsidR="00C3482B" w:rsidRPr="00295118">
        <w:rPr>
          <w:rFonts w:ascii="PT Astra Serif" w:hAnsi="PT Astra Serif"/>
          <w:sz w:val="28"/>
          <w:szCs w:val="28"/>
        </w:rPr>
        <w:t xml:space="preserve"> </w:t>
      </w:r>
      <w:r w:rsidRPr="00295118">
        <w:rPr>
          <w:rFonts w:ascii="PT Astra Serif" w:hAnsi="PT Astra Serif"/>
          <w:sz w:val="28"/>
          <w:szCs w:val="28"/>
        </w:rPr>
        <w:t>26</w:t>
      </w:r>
      <w:r w:rsidR="00BE762D">
        <w:rPr>
          <w:rFonts w:ascii="PT Astra Serif" w:hAnsi="PT Astra Serif"/>
          <w:sz w:val="28"/>
          <w:szCs w:val="28"/>
        </w:rPr>
        <w:t>.</w:t>
      </w:r>
      <w:r w:rsidRPr="00295118">
        <w:rPr>
          <w:rFonts w:ascii="PT Astra Serif" w:hAnsi="PT Astra Serif"/>
          <w:sz w:val="28"/>
          <w:szCs w:val="28"/>
        </w:rPr>
        <w:t xml:space="preserve"> </w:t>
      </w:r>
      <w:r w:rsidR="00C3482B" w:rsidRPr="00295118">
        <w:rPr>
          <w:rFonts w:ascii="PT Astra Serif" w:hAnsi="PT Astra Serif"/>
          <w:sz w:val="28"/>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 общая площадь составляет 42907 квадратных метров, в данной категории представлены объекты религиозной, производственной, предпринимательской и инфраструктурной деятельности – объекты обслуживания автотранспорта, газовые сети, религиозные объекты</w:t>
      </w:r>
      <w:r w:rsidRPr="00295118">
        <w:rPr>
          <w:rFonts w:ascii="PT Astra Serif" w:hAnsi="PT Astra Serif"/>
          <w:sz w:val="28"/>
          <w:szCs w:val="28"/>
        </w:rPr>
        <w:t>.</w:t>
      </w:r>
    </w:p>
    <w:p w:rsidR="00A54668" w:rsidRPr="00295118" w:rsidRDefault="00A54668" w:rsidP="0079205D">
      <w:pPr>
        <w:ind w:firstLine="567"/>
        <w:jc w:val="both"/>
        <w:rPr>
          <w:rFonts w:ascii="PT Astra Serif" w:hAnsi="PT Astra Serif"/>
          <w:sz w:val="28"/>
          <w:szCs w:val="28"/>
          <w:u w:val="single"/>
        </w:rPr>
      </w:pPr>
    </w:p>
    <w:p w:rsidR="00A54668" w:rsidRPr="00295118" w:rsidRDefault="00A54668" w:rsidP="0079205D">
      <w:pPr>
        <w:ind w:firstLine="567"/>
        <w:jc w:val="center"/>
        <w:rPr>
          <w:rFonts w:ascii="PT Astra Serif" w:hAnsi="PT Astra Serif"/>
          <w:sz w:val="28"/>
          <w:szCs w:val="28"/>
          <w:u w:val="single"/>
        </w:rPr>
      </w:pPr>
      <w:r w:rsidRPr="00295118">
        <w:rPr>
          <w:rFonts w:ascii="PT Astra Serif" w:hAnsi="PT Astra Serif"/>
          <w:sz w:val="28"/>
          <w:szCs w:val="28"/>
          <w:u w:val="single"/>
        </w:rPr>
        <w:t>Жилищно-коммунальное хозяйство</w:t>
      </w:r>
    </w:p>
    <w:p w:rsidR="00A54668" w:rsidRPr="00295118" w:rsidRDefault="00A54668" w:rsidP="0079205D">
      <w:pPr>
        <w:ind w:firstLine="567"/>
        <w:rPr>
          <w:rFonts w:ascii="PT Astra Serif" w:hAnsi="PT Astra Serif"/>
          <w:sz w:val="28"/>
          <w:szCs w:val="28"/>
        </w:rPr>
      </w:pPr>
    </w:p>
    <w:p w:rsidR="00843AF2" w:rsidRPr="00295118" w:rsidRDefault="00C53CCA"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27</w:t>
      </w:r>
      <w:r w:rsidR="00843AF2" w:rsidRPr="00295118">
        <w:rPr>
          <w:rFonts w:ascii="PT Astra Serif" w:hAnsi="PT Astra Serif"/>
          <w:sz w:val="28"/>
          <w:szCs w:val="28"/>
        </w:rPr>
        <w:t xml:space="preserve">. </w:t>
      </w:r>
      <w:r w:rsidR="0075714F" w:rsidRPr="00295118">
        <w:rPr>
          <w:rFonts w:ascii="PT Astra Serif" w:hAnsi="PT Astra Serif"/>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 2009 года составляет 100%, из них 80 % жилого фонда обслуживают управляющие компании частной формы и  муниципальных предприятий и 20% жилого фонда, в котором собственники жилых помещений выбрали способ управления – товарищество собственников жилья</w:t>
      </w:r>
      <w:r w:rsidR="00843AF2" w:rsidRPr="00295118">
        <w:rPr>
          <w:rFonts w:ascii="PT Astra Serif" w:hAnsi="PT Astra Serif"/>
          <w:sz w:val="28"/>
          <w:szCs w:val="28"/>
        </w:rPr>
        <w:t xml:space="preserve">. </w:t>
      </w:r>
    </w:p>
    <w:p w:rsidR="00CE6A98" w:rsidRPr="00295118" w:rsidRDefault="00CE6A98"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п. 28. </w:t>
      </w:r>
      <w:r w:rsidR="0075714F" w:rsidRPr="00295118">
        <w:rPr>
          <w:rFonts w:ascii="PT Astra Serif" w:hAnsi="PT Astra Serif"/>
          <w:sz w:val="28"/>
          <w:szCs w:val="28"/>
        </w:rPr>
        <w:t>Доля организаций коммунального комплекса, осуществляющих производство товаров, оказание услуг по водо-, тепло -,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Североуральского городского округа в 2019 году составило 80% в связи с работой на территории Муниципального унитарного предприятия «Комэнергоресурс»</w:t>
      </w:r>
      <w:r w:rsidRPr="00295118">
        <w:rPr>
          <w:rFonts w:ascii="PT Astra Serif" w:hAnsi="PT Astra Serif"/>
          <w:sz w:val="28"/>
          <w:szCs w:val="28"/>
        </w:rPr>
        <w:t>.</w:t>
      </w:r>
    </w:p>
    <w:p w:rsidR="00C67942" w:rsidRPr="00295118" w:rsidRDefault="00C67942" w:rsidP="0079205D">
      <w:pPr>
        <w:spacing w:line="276" w:lineRule="auto"/>
        <w:ind w:firstLine="567"/>
        <w:jc w:val="both"/>
        <w:rPr>
          <w:rFonts w:ascii="PT Astra Serif" w:hAnsi="PT Astra Serif"/>
          <w:sz w:val="28"/>
          <w:szCs w:val="28"/>
        </w:rPr>
      </w:pPr>
      <w:r w:rsidRPr="00295118">
        <w:rPr>
          <w:rFonts w:ascii="PT Astra Serif" w:hAnsi="PT Astra Serif"/>
          <w:sz w:val="28"/>
          <w:szCs w:val="28"/>
        </w:rPr>
        <w:t>п.</w:t>
      </w:r>
      <w:r w:rsidR="00854616" w:rsidRPr="00295118">
        <w:rPr>
          <w:rFonts w:ascii="PT Astra Serif" w:hAnsi="PT Astra Serif"/>
          <w:sz w:val="28"/>
          <w:szCs w:val="28"/>
        </w:rPr>
        <w:t xml:space="preserve"> </w:t>
      </w:r>
      <w:r w:rsidR="00C53CCA" w:rsidRPr="00295118">
        <w:rPr>
          <w:rFonts w:ascii="PT Astra Serif" w:hAnsi="PT Astra Serif"/>
          <w:sz w:val="28"/>
          <w:szCs w:val="28"/>
        </w:rPr>
        <w:t>29</w:t>
      </w:r>
      <w:r w:rsidR="00BE762D">
        <w:rPr>
          <w:rFonts w:ascii="PT Astra Serif" w:hAnsi="PT Astra Serif"/>
          <w:sz w:val="28"/>
          <w:szCs w:val="28"/>
        </w:rPr>
        <w:t>.</w:t>
      </w:r>
      <w:r w:rsidRPr="00295118">
        <w:rPr>
          <w:rFonts w:ascii="PT Astra Serif" w:hAnsi="PT Astra Serif"/>
          <w:sz w:val="28"/>
          <w:szCs w:val="28"/>
        </w:rPr>
        <w:t xml:space="preserve">   </w:t>
      </w:r>
      <w:r w:rsidR="00C3482B" w:rsidRPr="00295118">
        <w:rPr>
          <w:rFonts w:ascii="PT Astra Serif" w:hAnsi="PT Astra Serif"/>
          <w:sz w:val="28"/>
          <w:szCs w:val="28"/>
        </w:rPr>
        <w:t>Доля многоквартирных домов, расположенных на земельных участках, в отношении которых осуществлен государственный кадастровый учет, в 2019 году составила 97,1%. В 2020 году планируется продолжение работ.  При осуществлении всех мероприятий данный показатель составит 100%.</w:t>
      </w:r>
    </w:p>
    <w:p w:rsidR="0075714F" w:rsidRPr="00295118" w:rsidRDefault="00C53CCA"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30</w:t>
      </w:r>
      <w:r w:rsidR="00BE762D">
        <w:rPr>
          <w:rFonts w:ascii="PT Astra Serif" w:hAnsi="PT Astra Serif"/>
          <w:sz w:val="28"/>
          <w:szCs w:val="28"/>
        </w:rPr>
        <w:t>.</w:t>
      </w:r>
      <w:r w:rsidR="007D2CB2" w:rsidRPr="00295118">
        <w:rPr>
          <w:rFonts w:ascii="PT Astra Serif" w:hAnsi="PT Astra Serif"/>
          <w:sz w:val="28"/>
          <w:szCs w:val="28"/>
        </w:rPr>
        <w:t xml:space="preserve"> </w:t>
      </w:r>
      <w:r w:rsidR="0075714F" w:rsidRPr="00295118">
        <w:rPr>
          <w:rFonts w:ascii="PT Astra Serif" w:hAnsi="PT Astra Serif"/>
          <w:sz w:val="28"/>
          <w:szCs w:val="28"/>
        </w:rPr>
        <w:t>Доля населения, получившего жилые помещения и улучшившего жилищные условия в отчетном 2019 году, в общей численности населения, состоящего на учете в качестве нуждающегося в жилых помещениях составила 5,1%, в 2020 году планируется достигнуть 6,00%.</w:t>
      </w:r>
    </w:p>
    <w:p w:rsidR="004D5210" w:rsidRDefault="004D5210" w:rsidP="0079205D">
      <w:pPr>
        <w:autoSpaceDE w:val="0"/>
        <w:autoSpaceDN w:val="0"/>
        <w:adjustRightInd w:val="0"/>
        <w:ind w:firstLine="567"/>
        <w:jc w:val="both"/>
        <w:rPr>
          <w:rFonts w:ascii="PT Astra Serif" w:hAnsi="PT Astra Serif"/>
          <w:sz w:val="28"/>
          <w:szCs w:val="28"/>
        </w:rPr>
      </w:pPr>
    </w:p>
    <w:p w:rsidR="0079205D" w:rsidRDefault="0079205D" w:rsidP="0079205D">
      <w:pPr>
        <w:autoSpaceDE w:val="0"/>
        <w:autoSpaceDN w:val="0"/>
        <w:adjustRightInd w:val="0"/>
        <w:ind w:firstLine="567"/>
        <w:jc w:val="both"/>
        <w:rPr>
          <w:rFonts w:ascii="PT Astra Serif" w:hAnsi="PT Astra Serif"/>
          <w:sz w:val="28"/>
          <w:szCs w:val="28"/>
        </w:rPr>
      </w:pPr>
    </w:p>
    <w:p w:rsidR="0079205D" w:rsidRPr="00295118" w:rsidRDefault="0079205D" w:rsidP="0079205D">
      <w:pPr>
        <w:autoSpaceDE w:val="0"/>
        <w:autoSpaceDN w:val="0"/>
        <w:adjustRightInd w:val="0"/>
        <w:ind w:firstLine="567"/>
        <w:jc w:val="both"/>
        <w:rPr>
          <w:rFonts w:ascii="PT Astra Serif" w:hAnsi="PT Astra Serif"/>
          <w:sz w:val="28"/>
          <w:szCs w:val="28"/>
        </w:rPr>
      </w:pPr>
    </w:p>
    <w:p w:rsidR="00106050" w:rsidRPr="00295118" w:rsidRDefault="00106050" w:rsidP="0079205D">
      <w:pPr>
        <w:autoSpaceDE w:val="0"/>
        <w:autoSpaceDN w:val="0"/>
        <w:adjustRightInd w:val="0"/>
        <w:ind w:firstLine="567"/>
        <w:jc w:val="center"/>
        <w:rPr>
          <w:rFonts w:ascii="PT Astra Serif" w:hAnsi="PT Astra Serif"/>
          <w:sz w:val="28"/>
          <w:szCs w:val="28"/>
          <w:u w:val="single"/>
        </w:rPr>
      </w:pPr>
      <w:r w:rsidRPr="00295118">
        <w:rPr>
          <w:rFonts w:ascii="PT Astra Serif" w:hAnsi="PT Astra Serif"/>
          <w:sz w:val="28"/>
          <w:szCs w:val="28"/>
          <w:u w:val="single"/>
        </w:rPr>
        <w:lastRenderedPageBreak/>
        <w:t>Организация муниципального управления</w:t>
      </w:r>
    </w:p>
    <w:p w:rsidR="00F370EB" w:rsidRPr="00295118" w:rsidRDefault="00F370EB" w:rsidP="0079205D">
      <w:pPr>
        <w:autoSpaceDE w:val="0"/>
        <w:autoSpaceDN w:val="0"/>
        <w:adjustRightInd w:val="0"/>
        <w:ind w:firstLine="567"/>
        <w:jc w:val="center"/>
        <w:rPr>
          <w:rFonts w:ascii="PT Astra Serif" w:hAnsi="PT Astra Serif"/>
          <w:sz w:val="28"/>
          <w:szCs w:val="28"/>
          <w:u w:val="single"/>
        </w:rPr>
      </w:pPr>
    </w:p>
    <w:p w:rsidR="00B45227" w:rsidRPr="00295118" w:rsidRDefault="00B45227" w:rsidP="0079205D">
      <w:pPr>
        <w:autoSpaceDE w:val="0"/>
        <w:autoSpaceDN w:val="0"/>
        <w:adjustRightInd w:val="0"/>
        <w:ind w:firstLine="567"/>
        <w:jc w:val="both"/>
        <w:rPr>
          <w:rFonts w:ascii="PT Astra Serif" w:hAnsi="PT Astra Serif" w:cs="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007A3CA0" w:rsidRPr="00295118">
        <w:rPr>
          <w:rFonts w:ascii="PT Astra Serif" w:hAnsi="PT Astra Serif"/>
          <w:sz w:val="28"/>
          <w:szCs w:val="28"/>
        </w:rPr>
        <w:t>31</w:t>
      </w:r>
      <w:r w:rsidR="00F8427D" w:rsidRPr="00295118">
        <w:rPr>
          <w:rFonts w:ascii="PT Astra Serif" w:hAnsi="PT Astra Serif"/>
          <w:sz w:val="28"/>
          <w:szCs w:val="28"/>
        </w:rPr>
        <w:t xml:space="preserve">. </w:t>
      </w:r>
      <w:r w:rsidR="000E65E6" w:rsidRPr="00295118">
        <w:rPr>
          <w:rFonts w:ascii="PT Astra Serif" w:hAnsi="PT Astra Serif"/>
          <w:sz w:val="28"/>
          <w:szCs w:val="28"/>
        </w:rPr>
        <w:t xml:space="preserve">Расчет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за предшествующий период (с 2016 по 2018 годы) по фактическим показателям исполнения бюджета Североуральского городского округа за 2019 год, а также на плановый период (с 2020 по 2022 годы) произведен в соответствии с Бюджетным кодексом Российской Федерации, на основании отчетов об исполнении бюджета Североуральского городского округа за период с 2016 по 2019 годы, а также Закона Свердловской области от </w:t>
      </w:r>
      <w:r w:rsidR="000E65E6" w:rsidRPr="00295118">
        <w:rPr>
          <w:rFonts w:ascii="PT Astra Serif" w:hAnsi="PT Astra Serif" w:cs="PT Astra Serif"/>
          <w:sz w:val="28"/>
          <w:szCs w:val="28"/>
        </w:rPr>
        <w:t xml:space="preserve">12.12.2019 N 120-ОЗ </w:t>
      </w:r>
      <w:r w:rsidR="000E65E6" w:rsidRPr="00295118">
        <w:rPr>
          <w:rFonts w:ascii="PT Astra Serif" w:hAnsi="PT Astra Serif"/>
          <w:sz w:val="28"/>
          <w:szCs w:val="28"/>
        </w:rPr>
        <w:t>«Об областном бюджете на 2020 год и плановый период 2021 и 2022 годов», Решения Думы Североуральского городского округа от 25.12.2019 № 70 «О бюджете Североуральского городского на 2020 год и плановый период 2021 и 2022 годов».</w:t>
      </w:r>
    </w:p>
    <w:p w:rsidR="00B45227" w:rsidRPr="00295118" w:rsidRDefault="000E65E6" w:rsidP="0079205D">
      <w:pPr>
        <w:ind w:firstLine="567"/>
        <w:jc w:val="both"/>
        <w:rPr>
          <w:rFonts w:ascii="PT Astra Serif" w:hAnsi="PT Astra Serif"/>
          <w:sz w:val="28"/>
          <w:szCs w:val="28"/>
        </w:rPr>
      </w:pPr>
      <w:r w:rsidRPr="00295118">
        <w:rPr>
          <w:rFonts w:ascii="PT Astra Serif" w:hAnsi="PT Astra Serif"/>
          <w:sz w:val="28"/>
          <w:szCs w:val="28"/>
        </w:rPr>
        <w:t>Положительная динамика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 плановый период 2021 – 2022 годов обусловлена прогнозируемым ростом заработной платы на территории Североуральского городского округа как в бюджетной сфере, так и в организациях реального сектора экономики. Кроме того, в прогнозный период предполагается рост заработной платы на уровне средней по экономике, предусматриваемой для педагогических работников учреждений общего образования, работников учреждений культуры и других категорий бюджетников</w:t>
      </w:r>
      <w:r w:rsidR="00B45227" w:rsidRPr="00295118">
        <w:rPr>
          <w:rFonts w:ascii="PT Astra Serif" w:hAnsi="PT Astra Serif"/>
          <w:sz w:val="28"/>
          <w:szCs w:val="28"/>
        </w:rPr>
        <w:t>.</w:t>
      </w:r>
    </w:p>
    <w:p w:rsidR="00F04A3F" w:rsidRPr="00295118" w:rsidRDefault="00166588"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007A3CA0" w:rsidRPr="00295118">
        <w:rPr>
          <w:rFonts w:ascii="PT Astra Serif" w:hAnsi="PT Astra Serif"/>
          <w:sz w:val="28"/>
          <w:szCs w:val="28"/>
        </w:rPr>
        <w:t>32</w:t>
      </w:r>
      <w:r w:rsidR="00FF5BB2" w:rsidRPr="00295118">
        <w:rPr>
          <w:rFonts w:ascii="PT Astra Serif" w:hAnsi="PT Astra Serif"/>
          <w:sz w:val="28"/>
          <w:szCs w:val="28"/>
        </w:rPr>
        <w:t>.</w:t>
      </w:r>
      <w:r w:rsidR="00B35417" w:rsidRPr="00295118">
        <w:rPr>
          <w:rFonts w:ascii="PT Astra Serif" w:hAnsi="PT Astra Serif"/>
          <w:sz w:val="28"/>
          <w:szCs w:val="28"/>
        </w:rPr>
        <w:t xml:space="preserve"> </w:t>
      </w:r>
      <w:r w:rsidR="008E6202" w:rsidRPr="00295118">
        <w:rPr>
          <w:rFonts w:ascii="PT Astra Serif" w:hAnsi="PT Astra Serif"/>
          <w:sz w:val="28"/>
          <w:szCs w:val="28"/>
        </w:rPr>
        <w:t>По состоянию на 01.01.2020</w:t>
      </w:r>
      <w:r w:rsidR="00FF5BB2" w:rsidRPr="00295118">
        <w:rPr>
          <w:rFonts w:ascii="PT Astra Serif" w:hAnsi="PT Astra Serif"/>
          <w:sz w:val="28"/>
          <w:szCs w:val="28"/>
        </w:rPr>
        <w:t>г., доля основных фондов организаций муниципальной формы собственности, находящихся в стадии банкротства, в основных фондах организаций муниципальной фо</w:t>
      </w:r>
      <w:r w:rsidR="005A4F46" w:rsidRPr="00295118">
        <w:rPr>
          <w:rFonts w:ascii="PT Astra Serif" w:hAnsi="PT Astra Serif"/>
          <w:sz w:val="28"/>
          <w:szCs w:val="28"/>
        </w:rPr>
        <w:t>рмы собственности составила 0,00</w:t>
      </w:r>
      <w:r w:rsidR="00FF5BB2" w:rsidRPr="00295118">
        <w:rPr>
          <w:rFonts w:ascii="PT Astra Serif" w:hAnsi="PT Astra Serif"/>
          <w:sz w:val="28"/>
          <w:szCs w:val="28"/>
        </w:rPr>
        <w:t xml:space="preserve">%. </w:t>
      </w:r>
    </w:p>
    <w:p w:rsidR="00B35417" w:rsidRPr="00295118" w:rsidRDefault="007A3CA0"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33</w:t>
      </w:r>
      <w:r w:rsidR="00CE6A98" w:rsidRPr="00295118">
        <w:rPr>
          <w:rFonts w:ascii="PT Astra Serif" w:hAnsi="PT Astra Serif"/>
          <w:sz w:val="28"/>
          <w:szCs w:val="28"/>
        </w:rPr>
        <w:t>.</w:t>
      </w:r>
      <w:r w:rsidR="007C21CE" w:rsidRPr="00295118">
        <w:rPr>
          <w:rFonts w:ascii="PT Astra Serif" w:hAnsi="PT Astra Serif"/>
          <w:sz w:val="28"/>
          <w:szCs w:val="28"/>
        </w:rPr>
        <w:t xml:space="preserve"> </w:t>
      </w:r>
      <w:r w:rsidR="0075714F" w:rsidRPr="00295118">
        <w:rPr>
          <w:rFonts w:ascii="PT Astra Serif" w:hAnsi="PT Astra Serif"/>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 Данный показатель - 0</w:t>
      </w:r>
      <w:r w:rsidR="00CE6A98" w:rsidRPr="00295118">
        <w:rPr>
          <w:rFonts w:ascii="PT Astra Serif" w:hAnsi="PT Astra Serif"/>
          <w:sz w:val="28"/>
          <w:szCs w:val="28"/>
        </w:rPr>
        <w:t>.</w:t>
      </w:r>
    </w:p>
    <w:p w:rsidR="00364A6A" w:rsidRPr="00295118" w:rsidRDefault="007D5F7C" w:rsidP="0079205D">
      <w:pPr>
        <w:pStyle w:val="Standard"/>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34. </w:t>
      </w:r>
      <w:r w:rsidR="00364A6A" w:rsidRPr="00295118">
        <w:rPr>
          <w:rFonts w:ascii="PT Astra Serif" w:hAnsi="PT Astra Serif"/>
          <w:sz w:val="28"/>
          <w:szCs w:val="28"/>
        </w:rPr>
        <w:t xml:space="preserve">Просроченной кредиторской задолженности по оплате труда муниципальных учреждений на территории Североуральского городского округа не числится. По данным органов статистики по состоянию на 01.01.2020 года задолженность по выплате заработной платы работникам предприятий Североуральского городского округа отсутствует. </w:t>
      </w:r>
    </w:p>
    <w:p w:rsidR="007D5F7C"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По данным прокуратуры города Североуральска на территории Североуральского городского округа находятся 3 организации, имеющие задолженность по выплате заработной платы. По состоянию на 01.01.2020 года задолженность перед 469 работниками составила 19 244,631 тыс. рублей (ООО «</w:t>
      </w:r>
      <w:proofErr w:type="spellStart"/>
      <w:r w:rsidRPr="00295118">
        <w:rPr>
          <w:rFonts w:ascii="PT Astra Serif" w:hAnsi="PT Astra Serif"/>
          <w:sz w:val="28"/>
          <w:szCs w:val="28"/>
        </w:rPr>
        <w:t>Нордвуд</w:t>
      </w:r>
      <w:proofErr w:type="spellEnd"/>
      <w:r w:rsidRPr="00295118">
        <w:rPr>
          <w:rFonts w:ascii="PT Astra Serif" w:hAnsi="PT Astra Serif"/>
          <w:sz w:val="28"/>
          <w:szCs w:val="28"/>
        </w:rPr>
        <w:t>» - 14 290,67 тыс. рублей, 371 человек; ООО «Стелла-</w:t>
      </w:r>
      <w:proofErr w:type="spellStart"/>
      <w:r w:rsidRPr="00295118">
        <w:rPr>
          <w:rFonts w:ascii="PT Astra Serif" w:hAnsi="PT Astra Serif"/>
          <w:sz w:val="28"/>
          <w:szCs w:val="28"/>
        </w:rPr>
        <w:t>Маркет</w:t>
      </w:r>
      <w:proofErr w:type="spellEnd"/>
      <w:r w:rsidRPr="00295118">
        <w:rPr>
          <w:rFonts w:ascii="PT Astra Serif" w:hAnsi="PT Astra Serif"/>
          <w:sz w:val="28"/>
          <w:szCs w:val="28"/>
        </w:rPr>
        <w:t>» - 4 039,897 тыс. рублей, 62 человека; ООО «УК «Олимп» - 914,064 тыс. рублей, 36 человек)</w:t>
      </w:r>
      <w:r w:rsidR="007D5F7C" w:rsidRPr="00295118">
        <w:rPr>
          <w:rFonts w:ascii="PT Astra Serif" w:hAnsi="PT Astra Serif"/>
          <w:sz w:val="28"/>
          <w:szCs w:val="28"/>
        </w:rPr>
        <w:t>.</w:t>
      </w:r>
    </w:p>
    <w:p w:rsidR="00364A6A" w:rsidRPr="00295118" w:rsidRDefault="007D5F7C" w:rsidP="0079205D">
      <w:pPr>
        <w:pStyle w:val="Standard"/>
        <w:ind w:firstLine="567"/>
        <w:jc w:val="both"/>
        <w:rPr>
          <w:rFonts w:ascii="PT Astra Serif" w:hAnsi="PT Astra Serif"/>
          <w:sz w:val="28"/>
          <w:szCs w:val="28"/>
        </w:rPr>
      </w:pPr>
      <w:r w:rsidRPr="00BE762D">
        <w:rPr>
          <w:rFonts w:ascii="PT Astra Serif" w:hAnsi="PT Astra Serif"/>
          <w:sz w:val="28"/>
          <w:szCs w:val="28"/>
        </w:rPr>
        <w:t>п.</w:t>
      </w:r>
      <w:r w:rsidR="0079205D">
        <w:rPr>
          <w:rFonts w:ascii="PT Astra Serif" w:hAnsi="PT Astra Serif"/>
          <w:sz w:val="28"/>
          <w:szCs w:val="28"/>
        </w:rPr>
        <w:t xml:space="preserve"> </w:t>
      </w:r>
      <w:r w:rsidRPr="00BE762D">
        <w:rPr>
          <w:rFonts w:ascii="PT Astra Serif" w:hAnsi="PT Astra Serif"/>
          <w:sz w:val="28"/>
          <w:szCs w:val="28"/>
        </w:rPr>
        <w:t xml:space="preserve">35. </w:t>
      </w:r>
      <w:r w:rsidR="00364A6A" w:rsidRPr="00BE762D">
        <w:rPr>
          <w:rFonts w:ascii="PT Astra Serif" w:hAnsi="PT Astra Serif"/>
          <w:sz w:val="28"/>
          <w:szCs w:val="28"/>
        </w:rPr>
        <w:t>Расходы</w:t>
      </w:r>
      <w:r w:rsidR="00364A6A" w:rsidRPr="00295118">
        <w:rPr>
          <w:rFonts w:ascii="PT Astra Serif" w:hAnsi="PT Astra Serif"/>
          <w:sz w:val="28"/>
          <w:szCs w:val="28"/>
        </w:rPr>
        <w:t xml:space="preserve"> на содержание органов местного самоуправления в 2019 году составили 60095,18 тыс. руб. </w:t>
      </w:r>
    </w:p>
    <w:p w:rsidR="00364A6A"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lastRenderedPageBreak/>
        <w:t xml:space="preserve">В расчете на одного жителя Североуральского городского округа расходы в 2019 году составили 1508,15 рублей (рост по сравнению с 2018 годом 20,9%). </w:t>
      </w:r>
    </w:p>
    <w:p w:rsidR="00990FEF" w:rsidRPr="00295118" w:rsidRDefault="005A7756"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854616" w:rsidRPr="00295118">
        <w:rPr>
          <w:rFonts w:ascii="PT Astra Serif" w:hAnsi="PT Astra Serif"/>
          <w:sz w:val="28"/>
          <w:szCs w:val="28"/>
        </w:rPr>
        <w:t xml:space="preserve"> </w:t>
      </w:r>
      <w:r w:rsidR="007A3CA0" w:rsidRPr="00295118">
        <w:rPr>
          <w:rFonts w:ascii="PT Astra Serif" w:hAnsi="PT Astra Serif"/>
          <w:sz w:val="28"/>
          <w:szCs w:val="28"/>
        </w:rPr>
        <w:t>36</w:t>
      </w:r>
      <w:r w:rsidR="007D7BB9" w:rsidRPr="00295118">
        <w:rPr>
          <w:rFonts w:ascii="PT Astra Serif" w:hAnsi="PT Astra Serif"/>
          <w:sz w:val="28"/>
          <w:szCs w:val="28"/>
        </w:rPr>
        <w:t>.</w:t>
      </w:r>
      <w:r w:rsidR="00B35417" w:rsidRPr="00295118">
        <w:rPr>
          <w:rFonts w:ascii="PT Astra Serif" w:hAnsi="PT Astra Serif"/>
          <w:sz w:val="28"/>
          <w:szCs w:val="28"/>
        </w:rPr>
        <w:t xml:space="preserve"> </w:t>
      </w:r>
      <w:r w:rsidR="00F40098" w:rsidRPr="00295118">
        <w:rPr>
          <w:rFonts w:ascii="PT Astra Serif" w:hAnsi="PT Astra Serif"/>
          <w:sz w:val="28"/>
          <w:szCs w:val="28"/>
        </w:rPr>
        <w:t>Генеральные планы города и всех населенных пунктов утверждены в 2012 году. Это позволяет определять пространственное развитие населенных пунктов (города и поселков), динамику численности населения, трудовые и природные ресурсы, устойчивое развитие территории, инженерную, транспортную и социальную инфраструктуры с учетом интересов населения, а также учета значения города как административного центра в городском округе. В связи с изменениями в законодательстве и межеванием городских лесов в генеральные планы населенных пунктов будут вносится соответствующие корректировки. В течении 2018-2019 годов проведены работы по установлению границ населенных пунктов в отношении семи из девяти населенных пунктов городского округа, в 2020-2021 годах работы будут продолжены.</w:t>
      </w:r>
    </w:p>
    <w:p w:rsidR="00990FEF" w:rsidRPr="00295118" w:rsidRDefault="00990FEF" w:rsidP="0079205D">
      <w:pPr>
        <w:ind w:firstLine="567"/>
        <w:jc w:val="both"/>
        <w:rPr>
          <w:rFonts w:ascii="PT Astra Serif" w:hAnsi="PT Astra Serif"/>
          <w:sz w:val="28"/>
          <w:szCs w:val="28"/>
        </w:rPr>
      </w:pPr>
      <w:r w:rsidRPr="00295118">
        <w:rPr>
          <w:rFonts w:ascii="PT Astra Serif" w:hAnsi="PT Astra Serif"/>
          <w:sz w:val="28"/>
          <w:szCs w:val="28"/>
        </w:rPr>
        <w:t xml:space="preserve">п. 37. </w:t>
      </w:r>
      <w:r w:rsidRPr="00295118">
        <w:rPr>
          <w:rStyle w:val="FontStyle14"/>
          <w:rFonts w:ascii="PT Astra Serif" w:hAnsi="PT Astra Serif"/>
          <w:sz w:val="28"/>
          <w:szCs w:val="28"/>
        </w:rPr>
        <w:t>Информация об оценке эффективности деятельности руководителей органов местного самоуправления и обслуживающих организаций по итогам 2019 года (Удовлетворенность населения организацией транспортного обслуживания в муниципальном образовании</w:t>
      </w:r>
      <w:r w:rsidR="001959AC" w:rsidRPr="00295118">
        <w:rPr>
          <w:rStyle w:val="FontStyle14"/>
          <w:rFonts w:ascii="PT Astra Serif" w:hAnsi="PT Astra Serif"/>
          <w:sz w:val="28"/>
          <w:szCs w:val="28"/>
        </w:rPr>
        <w:t>, таб. № 2</w:t>
      </w:r>
      <w:r w:rsidRPr="00295118">
        <w:rPr>
          <w:rStyle w:val="FontStyle14"/>
          <w:rFonts w:ascii="PT Astra Serif" w:hAnsi="PT Astra Serif"/>
          <w:sz w:val="28"/>
          <w:szCs w:val="28"/>
        </w:rPr>
        <w:t xml:space="preserve">) </w:t>
      </w:r>
      <w:r w:rsidRPr="00295118">
        <w:rPr>
          <w:rFonts w:ascii="PT Astra Serif" w:hAnsi="PT Astra Serif"/>
          <w:sz w:val="28"/>
          <w:szCs w:val="28"/>
        </w:rPr>
        <w:t>(данные размещены на официальном сайте Министерства транспорта и связи Свердловской области)</w:t>
      </w:r>
      <w:r w:rsidR="00BE762D">
        <w:rPr>
          <w:rFonts w:ascii="PT Astra Serif" w:hAnsi="PT Astra Serif"/>
          <w:sz w:val="28"/>
          <w:szCs w:val="28"/>
        </w:rPr>
        <w:t>.</w:t>
      </w:r>
    </w:p>
    <w:p w:rsidR="00990FEF" w:rsidRPr="00295118" w:rsidRDefault="00F40098" w:rsidP="0079205D">
      <w:pPr>
        <w:ind w:firstLine="567"/>
        <w:jc w:val="right"/>
        <w:rPr>
          <w:rFonts w:ascii="PT Astra Serif" w:hAnsi="PT Astra Serif"/>
        </w:rPr>
      </w:pPr>
      <w:r w:rsidRPr="00295118">
        <w:rPr>
          <w:rFonts w:ascii="PT Astra Serif" w:hAnsi="PT Astra Serif"/>
        </w:rPr>
        <w:t>таблица № 2</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295118" w:rsidRPr="00BE762D" w:rsidTr="00254B7F">
        <w:trPr>
          <w:cantSplit/>
        </w:trPr>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 п/п</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rPr>
              <w:t>Удовлетворенность организацией транспортного обслуживания</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Fonts w:ascii="PT Astra Serif" w:hAnsi="PT Astra Serif"/>
              </w:rPr>
            </w:pPr>
            <w:r w:rsidRPr="00BE762D">
              <w:rPr>
                <w:rStyle w:val="FontStyle14"/>
                <w:rFonts w:ascii="PT Astra Serif" w:hAnsi="PT Astra Serif"/>
                <w:b/>
              </w:rPr>
              <w:t>за 2018</w:t>
            </w:r>
          </w:p>
        </w:tc>
        <w:tc>
          <w:tcPr>
            <w:tcW w:w="3544" w:type="dxa"/>
          </w:tcPr>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rPr>
              <w:t>Удовлетворенность организацией транспортного обслуживания</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b/>
              </w:rPr>
              <w:t>за 2019</w:t>
            </w:r>
          </w:p>
        </w:tc>
      </w:tr>
      <w:tr w:rsidR="00295118" w:rsidRPr="00BE762D" w:rsidTr="00254B7F">
        <w:trPr>
          <w:cantSplit/>
          <w:tblHeader/>
        </w:trPr>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1</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2</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3</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4</w:t>
            </w:r>
          </w:p>
        </w:tc>
        <w:tc>
          <w:tcPr>
            <w:tcW w:w="3544" w:type="dxa"/>
          </w:tcPr>
          <w:p w:rsidR="00990FEF" w:rsidRPr="00BE762D" w:rsidRDefault="00990FEF" w:rsidP="0079205D">
            <w:pPr>
              <w:ind w:firstLine="567"/>
              <w:jc w:val="center"/>
              <w:rPr>
                <w:rFonts w:ascii="PT Astra Serif" w:hAnsi="PT Astra Serif"/>
              </w:rPr>
            </w:pPr>
            <w:r w:rsidRPr="00BE762D">
              <w:rPr>
                <w:rFonts w:ascii="PT Astra Serif" w:hAnsi="PT Astra Serif"/>
              </w:rPr>
              <w:t>5</w:t>
            </w:r>
          </w:p>
        </w:tc>
      </w:tr>
      <w:tr w:rsidR="00295118" w:rsidRPr="00BE762D" w:rsidTr="00254B7F">
        <w:trPr>
          <w:cantSplit/>
          <w:tblHeader/>
        </w:trPr>
        <w:tc>
          <w:tcPr>
            <w:tcW w:w="426" w:type="dxa"/>
            <w:shd w:val="clear" w:color="auto" w:fill="auto"/>
          </w:tcPr>
          <w:p w:rsidR="00990FEF" w:rsidRPr="00BE762D" w:rsidRDefault="00990FEF" w:rsidP="0079205D">
            <w:pPr>
              <w:ind w:firstLine="567"/>
              <w:jc w:val="center"/>
              <w:rPr>
                <w:rFonts w:ascii="PT Astra Serif" w:hAnsi="PT Astra Serif"/>
              </w:rPr>
            </w:pP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Североуральский городской округ</w:t>
            </w:r>
          </w:p>
        </w:tc>
        <w:tc>
          <w:tcPr>
            <w:tcW w:w="3260" w:type="dxa"/>
            <w:shd w:val="clear" w:color="auto" w:fill="auto"/>
          </w:tcPr>
          <w:p w:rsidR="00BE762D" w:rsidRDefault="00990FEF" w:rsidP="0079205D">
            <w:pPr>
              <w:ind w:firstLine="567"/>
              <w:jc w:val="center"/>
              <w:rPr>
                <w:rFonts w:ascii="PT Astra Serif" w:hAnsi="PT Astra Serif"/>
              </w:rPr>
            </w:pPr>
            <w:r w:rsidRPr="00BE762D">
              <w:rPr>
                <w:rFonts w:ascii="PT Astra Serif" w:hAnsi="PT Astra Serif"/>
              </w:rPr>
              <w:t xml:space="preserve">Матюшенко </w:t>
            </w:r>
          </w:p>
          <w:p w:rsidR="00990FEF" w:rsidRPr="00BE762D" w:rsidRDefault="00990FEF" w:rsidP="0079205D">
            <w:pPr>
              <w:ind w:firstLine="567"/>
              <w:jc w:val="center"/>
              <w:rPr>
                <w:rFonts w:ascii="PT Astra Serif" w:hAnsi="PT Astra Serif"/>
              </w:rPr>
            </w:pPr>
            <w:r w:rsidRPr="00BE762D">
              <w:rPr>
                <w:rFonts w:ascii="PT Astra Serif" w:hAnsi="PT Astra Serif"/>
              </w:rPr>
              <w:t>Василий Петрович</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77/93,0</w:t>
            </w:r>
          </w:p>
        </w:tc>
        <w:tc>
          <w:tcPr>
            <w:tcW w:w="3544" w:type="dxa"/>
          </w:tcPr>
          <w:p w:rsidR="00990FEF" w:rsidRPr="00BE762D" w:rsidRDefault="00990FEF" w:rsidP="0079205D">
            <w:pPr>
              <w:ind w:firstLine="567"/>
              <w:jc w:val="center"/>
              <w:rPr>
                <w:rFonts w:ascii="PT Astra Serif" w:hAnsi="PT Astra Serif"/>
              </w:rPr>
            </w:pPr>
            <w:r w:rsidRPr="00BE762D">
              <w:rPr>
                <w:rFonts w:ascii="PT Astra Serif" w:hAnsi="PT Astra Serif"/>
              </w:rPr>
              <w:t>419/97,0</w:t>
            </w:r>
          </w:p>
        </w:tc>
      </w:tr>
    </w:tbl>
    <w:p w:rsidR="00990FEF" w:rsidRDefault="00092B3C" w:rsidP="0079205D">
      <w:pPr>
        <w:autoSpaceDE w:val="0"/>
        <w:autoSpaceDN w:val="0"/>
        <w:adjustRightInd w:val="0"/>
        <w:ind w:firstLine="567"/>
        <w:jc w:val="both"/>
        <w:rPr>
          <w:rFonts w:ascii="PT Astra Serif" w:hAnsi="PT Astra Serif"/>
          <w:sz w:val="28"/>
          <w:szCs w:val="28"/>
        </w:rPr>
      </w:pPr>
      <w:r>
        <w:rPr>
          <w:rStyle w:val="FontStyle14"/>
          <w:rFonts w:ascii="PT Astra Serif" w:hAnsi="PT Astra Serif"/>
          <w:sz w:val="28"/>
          <w:szCs w:val="28"/>
        </w:rPr>
        <w:t>В</w:t>
      </w:r>
      <w:r w:rsidR="00FE362A" w:rsidRPr="00295118">
        <w:rPr>
          <w:rStyle w:val="FontStyle14"/>
          <w:rFonts w:ascii="PT Astra Serif" w:hAnsi="PT Astra Serif"/>
          <w:sz w:val="28"/>
          <w:szCs w:val="28"/>
        </w:rPr>
        <w:t xml:space="preserve"> 2019 год</w:t>
      </w:r>
      <w:r>
        <w:rPr>
          <w:rStyle w:val="FontStyle14"/>
          <w:rFonts w:ascii="PT Astra Serif" w:hAnsi="PT Astra Serif"/>
          <w:sz w:val="28"/>
          <w:szCs w:val="28"/>
        </w:rPr>
        <w:t>у в опросе приняло участие 419 человек и показатель составил -</w:t>
      </w:r>
      <w:r w:rsidR="00FE362A" w:rsidRPr="00295118">
        <w:rPr>
          <w:rStyle w:val="FontStyle14"/>
          <w:rFonts w:ascii="PT Astra Serif" w:hAnsi="PT Astra Serif"/>
          <w:sz w:val="28"/>
          <w:szCs w:val="28"/>
        </w:rPr>
        <w:t xml:space="preserve"> 97,0 % (в 2018 </w:t>
      </w:r>
      <w:r>
        <w:rPr>
          <w:rStyle w:val="FontStyle14"/>
          <w:rFonts w:ascii="PT Astra Serif" w:hAnsi="PT Astra Serif"/>
          <w:sz w:val="28"/>
          <w:szCs w:val="28"/>
        </w:rPr>
        <w:t xml:space="preserve">– приняло участие 77 человек и показатель составил </w:t>
      </w:r>
      <w:r w:rsidR="00FE362A" w:rsidRPr="00295118">
        <w:rPr>
          <w:rStyle w:val="FontStyle14"/>
          <w:rFonts w:ascii="PT Astra Serif" w:hAnsi="PT Astra Serif"/>
          <w:sz w:val="28"/>
          <w:szCs w:val="28"/>
        </w:rPr>
        <w:t>– 93,0%). Улучшение достигнуто благодаря достаточному количеству транспортных средств средней вместимости (автобусы) одновременно с наличием маршрутных такси (</w:t>
      </w:r>
      <w:proofErr w:type="spellStart"/>
      <w:r w:rsidR="00FE362A" w:rsidRPr="00295118">
        <w:rPr>
          <w:rStyle w:val="FontStyle14"/>
          <w:rFonts w:ascii="PT Astra Serif" w:hAnsi="PT Astra Serif"/>
          <w:sz w:val="28"/>
          <w:szCs w:val="28"/>
        </w:rPr>
        <w:t>ГАЗелей</w:t>
      </w:r>
      <w:proofErr w:type="spellEnd"/>
      <w:r w:rsidR="00FE362A" w:rsidRPr="00295118">
        <w:rPr>
          <w:rStyle w:val="FontStyle14"/>
          <w:rFonts w:ascii="PT Astra Serif" w:hAnsi="PT Astra Serif"/>
          <w:sz w:val="28"/>
          <w:szCs w:val="28"/>
        </w:rPr>
        <w:t>), хорошее качество обслуживания (кондукторов, водителей, соблюдение ПДД, их опыта, чистоты в салоне автобусов и маршруток), замена 4 автобусов на новые в течении 2018-2019 годов. Автобусы были приобретены ООО «Спецтехника». А также соответствие движения транспорта графику (особенно после 19:00), наличие фиксированных автобусных остановок внутри поселков.</w:t>
      </w:r>
      <w:r w:rsidR="00FE362A" w:rsidRPr="00295118">
        <w:rPr>
          <w:rStyle w:val="FontStyle14"/>
          <w:rFonts w:ascii="PT Astra Serif" w:hAnsi="PT Astra Serif"/>
          <w:sz w:val="28"/>
          <w:szCs w:val="28"/>
        </w:rPr>
        <w:cr/>
      </w:r>
      <w:r w:rsidR="001959AC" w:rsidRPr="00295118">
        <w:rPr>
          <w:rStyle w:val="FontStyle14"/>
          <w:rFonts w:ascii="PT Astra Serif" w:hAnsi="PT Astra Serif"/>
          <w:sz w:val="28"/>
          <w:szCs w:val="28"/>
        </w:rPr>
        <w:t xml:space="preserve">        </w:t>
      </w:r>
      <w:r w:rsidR="00990FEF" w:rsidRPr="00295118">
        <w:rPr>
          <w:rStyle w:val="FontStyle14"/>
          <w:rFonts w:ascii="PT Astra Serif" w:hAnsi="PT Astra Serif"/>
          <w:sz w:val="28"/>
          <w:szCs w:val="28"/>
        </w:rPr>
        <w:t>п. 38 Информация об оценке эффективности деятельности руководителей органов местного самоуправления и обслуживающих организаций по итогам 2019 года (удовлетворенность качеством автомобильных дорог</w:t>
      </w:r>
      <w:r w:rsidR="001959AC" w:rsidRPr="00295118">
        <w:rPr>
          <w:rStyle w:val="FontStyle14"/>
          <w:rFonts w:ascii="PT Astra Serif" w:hAnsi="PT Astra Serif"/>
          <w:sz w:val="28"/>
          <w:szCs w:val="28"/>
        </w:rPr>
        <w:t>, таб. № 3</w:t>
      </w:r>
      <w:r w:rsidR="00990FEF" w:rsidRPr="00295118">
        <w:rPr>
          <w:rStyle w:val="FontStyle14"/>
          <w:rFonts w:ascii="PT Astra Serif" w:hAnsi="PT Astra Serif"/>
          <w:sz w:val="28"/>
          <w:szCs w:val="28"/>
        </w:rPr>
        <w:t>)</w:t>
      </w:r>
      <w:r w:rsidR="00990FEF" w:rsidRPr="00295118">
        <w:rPr>
          <w:rFonts w:ascii="PT Astra Serif" w:hAnsi="PT Astra Serif"/>
          <w:sz w:val="28"/>
          <w:szCs w:val="28"/>
        </w:rPr>
        <w:t xml:space="preserve"> (данные размещены на официальном сайте Министерства транспорта и связи Свердловской области)</w:t>
      </w:r>
      <w:r w:rsidR="00BE762D">
        <w:rPr>
          <w:rFonts w:ascii="PT Astra Serif" w:hAnsi="PT Astra Serif"/>
          <w:sz w:val="28"/>
          <w:szCs w:val="28"/>
        </w:rPr>
        <w:t>.</w:t>
      </w:r>
    </w:p>
    <w:p w:rsidR="00BE762D" w:rsidRDefault="00BE762D" w:rsidP="0079205D">
      <w:pPr>
        <w:autoSpaceDE w:val="0"/>
        <w:autoSpaceDN w:val="0"/>
        <w:adjustRightInd w:val="0"/>
        <w:ind w:firstLine="567"/>
        <w:jc w:val="both"/>
        <w:rPr>
          <w:rFonts w:ascii="PT Astra Serif" w:hAnsi="PT Astra Serif"/>
          <w:sz w:val="28"/>
          <w:szCs w:val="28"/>
        </w:rPr>
      </w:pPr>
    </w:p>
    <w:p w:rsidR="00BE762D" w:rsidRDefault="00BE762D" w:rsidP="0079205D">
      <w:pPr>
        <w:autoSpaceDE w:val="0"/>
        <w:autoSpaceDN w:val="0"/>
        <w:adjustRightInd w:val="0"/>
        <w:ind w:firstLine="567"/>
        <w:jc w:val="both"/>
        <w:rPr>
          <w:rFonts w:ascii="PT Astra Serif" w:hAnsi="PT Astra Serif"/>
          <w:sz w:val="28"/>
          <w:szCs w:val="28"/>
        </w:rPr>
      </w:pPr>
    </w:p>
    <w:p w:rsidR="00BE762D" w:rsidRPr="00295118" w:rsidRDefault="00BE762D" w:rsidP="0079205D">
      <w:pPr>
        <w:autoSpaceDE w:val="0"/>
        <w:autoSpaceDN w:val="0"/>
        <w:adjustRightInd w:val="0"/>
        <w:ind w:firstLine="567"/>
        <w:jc w:val="both"/>
        <w:rPr>
          <w:rFonts w:ascii="PT Astra Serif" w:hAnsi="PT Astra Serif"/>
          <w:sz w:val="28"/>
          <w:szCs w:val="28"/>
        </w:rPr>
      </w:pPr>
    </w:p>
    <w:p w:rsidR="00990FEF" w:rsidRPr="00295118" w:rsidRDefault="00F40098" w:rsidP="0079205D">
      <w:pPr>
        <w:ind w:firstLine="567"/>
        <w:jc w:val="right"/>
        <w:rPr>
          <w:rFonts w:ascii="PT Astra Serif" w:hAnsi="PT Astra Serif"/>
        </w:rPr>
      </w:pPr>
      <w:r w:rsidRPr="00295118">
        <w:rPr>
          <w:rFonts w:ascii="PT Astra Serif" w:hAnsi="PT Astra Serif"/>
        </w:rPr>
        <w:t>таблица № 3</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544"/>
      </w:tblGrid>
      <w:tr w:rsidR="00295118" w:rsidRPr="00BE762D" w:rsidTr="00BE762D">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 п/п</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rPr>
              <w:t>удовлетворенность качеством автомобильных дорог</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Fonts w:ascii="PT Astra Serif" w:hAnsi="PT Astra Serif"/>
                <w:b/>
              </w:rPr>
            </w:pPr>
            <w:r w:rsidRPr="00BE762D">
              <w:rPr>
                <w:rStyle w:val="FontStyle14"/>
                <w:rFonts w:ascii="PT Astra Serif" w:hAnsi="PT Astra Serif"/>
                <w:b/>
              </w:rPr>
              <w:t>за 2018</w:t>
            </w:r>
          </w:p>
        </w:tc>
        <w:tc>
          <w:tcPr>
            <w:tcW w:w="3544" w:type="dxa"/>
          </w:tcPr>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rPr>
              <w:t>удовлетворенность качеством автомобильных дорог</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Style w:val="FontStyle14"/>
                <w:rFonts w:ascii="PT Astra Serif" w:hAnsi="PT Astra Serif"/>
              </w:rPr>
            </w:pPr>
            <w:r w:rsidRPr="00BE762D">
              <w:rPr>
                <w:rStyle w:val="FontStyle14"/>
                <w:rFonts w:ascii="PT Astra Serif" w:hAnsi="PT Astra Serif"/>
                <w:b/>
              </w:rPr>
              <w:t>за 2019</w:t>
            </w:r>
          </w:p>
        </w:tc>
      </w:tr>
      <w:tr w:rsidR="00295118" w:rsidRPr="00BE762D" w:rsidTr="00BE762D">
        <w:trPr>
          <w:cantSplit/>
          <w:tblHeader/>
        </w:trPr>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1</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2</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3</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4</w:t>
            </w:r>
          </w:p>
        </w:tc>
        <w:tc>
          <w:tcPr>
            <w:tcW w:w="3544" w:type="dxa"/>
          </w:tcPr>
          <w:p w:rsidR="00990FEF" w:rsidRPr="00BE762D" w:rsidRDefault="00990FEF" w:rsidP="0079205D">
            <w:pPr>
              <w:ind w:firstLine="567"/>
              <w:jc w:val="center"/>
              <w:rPr>
                <w:rFonts w:ascii="PT Astra Serif" w:hAnsi="PT Astra Serif"/>
              </w:rPr>
            </w:pPr>
            <w:r w:rsidRPr="00BE762D">
              <w:rPr>
                <w:rFonts w:ascii="PT Astra Serif" w:hAnsi="PT Astra Serif"/>
              </w:rPr>
              <w:t>5</w:t>
            </w:r>
          </w:p>
        </w:tc>
      </w:tr>
      <w:tr w:rsidR="00295118" w:rsidRPr="00BE762D" w:rsidTr="00BE762D">
        <w:tc>
          <w:tcPr>
            <w:tcW w:w="426" w:type="dxa"/>
            <w:shd w:val="clear" w:color="auto" w:fill="auto"/>
          </w:tcPr>
          <w:p w:rsidR="00990FEF" w:rsidRPr="00BE762D" w:rsidRDefault="00990FEF" w:rsidP="0079205D">
            <w:pPr>
              <w:numPr>
                <w:ilvl w:val="0"/>
                <w:numId w:val="2"/>
              </w:numPr>
              <w:ind w:left="0" w:firstLine="567"/>
              <w:jc w:val="center"/>
              <w:rPr>
                <w:rFonts w:ascii="PT Astra Serif" w:hAnsi="PT Astra Serif"/>
              </w:rPr>
            </w:pP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Североуральский городской округ</w:t>
            </w:r>
          </w:p>
        </w:tc>
        <w:tc>
          <w:tcPr>
            <w:tcW w:w="3260" w:type="dxa"/>
            <w:shd w:val="clear" w:color="auto" w:fill="auto"/>
          </w:tcPr>
          <w:p w:rsidR="00BE762D" w:rsidRDefault="00990FEF" w:rsidP="0079205D">
            <w:pPr>
              <w:ind w:firstLine="567"/>
              <w:jc w:val="center"/>
              <w:rPr>
                <w:rFonts w:ascii="PT Astra Serif" w:hAnsi="PT Astra Serif"/>
              </w:rPr>
            </w:pPr>
            <w:r w:rsidRPr="00BE762D">
              <w:rPr>
                <w:rFonts w:ascii="PT Astra Serif" w:hAnsi="PT Astra Serif"/>
              </w:rPr>
              <w:t xml:space="preserve">Матюшенко </w:t>
            </w:r>
          </w:p>
          <w:p w:rsidR="00990FEF" w:rsidRPr="00BE762D" w:rsidRDefault="00990FEF" w:rsidP="0079205D">
            <w:pPr>
              <w:ind w:firstLine="567"/>
              <w:jc w:val="center"/>
              <w:rPr>
                <w:rFonts w:ascii="PT Astra Serif" w:hAnsi="PT Astra Serif"/>
              </w:rPr>
            </w:pPr>
            <w:r w:rsidRPr="00BE762D">
              <w:rPr>
                <w:rFonts w:ascii="PT Astra Serif" w:hAnsi="PT Astra Serif"/>
              </w:rPr>
              <w:t>Василий Петрович</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59/64,4</w:t>
            </w:r>
          </w:p>
        </w:tc>
        <w:tc>
          <w:tcPr>
            <w:tcW w:w="3544" w:type="dxa"/>
          </w:tcPr>
          <w:p w:rsidR="00990FEF" w:rsidRPr="00BE762D" w:rsidRDefault="00990FEF" w:rsidP="0079205D">
            <w:pPr>
              <w:ind w:firstLine="567"/>
              <w:jc w:val="center"/>
              <w:rPr>
                <w:rFonts w:ascii="PT Astra Serif" w:hAnsi="PT Astra Serif"/>
              </w:rPr>
            </w:pPr>
            <w:r w:rsidRPr="00BE762D">
              <w:rPr>
                <w:rFonts w:ascii="PT Astra Serif" w:hAnsi="PT Astra Serif"/>
              </w:rPr>
              <w:t>407/63,90</w:t>
            </w:r>
          </w:p>
        </w:tc>
      </w:tr>
    </w:tbl>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В 2019 году </w:t>
      </w:r>
      <w:r w:rsidR="00421840" w:rsidRPr="00295118">
        <w:rPr>
          <w:rFonts w:ascii="PT Astra Serif" w:hAnsi="PT Astra Serif"/>
          <w:sz w:val="28"/>
          <w:szCs w:val="28"/>
        </w:rPr>
        <w:t xml:space="preserve">в опросе приняло участие 407 человек и </w:t>
      </w:r>
      <w:r w:rsidRPr="00295118">
        <w:rPr>
          <w:rFonts w:ascii="PT Astra Serif" w:hAnsi="PT Astra Serif"/>
          <w:sz w:val="28"/>
          <w:szCs w:val="28"/>
        </w:rPr>
        <w:t xml:space="preserve">показатель </w:t>
      </w:r>
      <w:r w:rsidR="00421840" w:rsidRPr="00295118">
        <w:rPr>
          <w:rFonts w:ascii="PT Astra Serif" w:hAnsi="PT Astra Serif"/>
          <w:sz w:val="28"/>
          <w:szCs w:val="28"/>
        </w:rPr>
        <w:t xml:space="preserve">составил - </w:t>
      </w:r>
      <w:r w:rsidRPr="00295118">
        <w:rPr>
          <w:rFonts w:ascii="PT Astra Serif" w:hAnsi="PT Astra Serif"/>
          <w:sz w:val="28"/>
          <w:szCs w:val="28"/>
        </w:rPr>
        <w:t>63,90%</w:t>
      </w:r>
      <w:r w:rsidR="00421840" w:rsidRPr="00295118">
        <w:rPr>
          <w:rFonts w:ascii="PT Astra Serif" w:hAnsi="PT Astra Serif"/>
          <w:sz w:val="28"/>
          <w:szCs w:val="28"/>
        </w:rPr>
        <w:t xml:space="preserve"> </w:t>
      </w:r>
      <w:r w:rsidRPr="00295118">
        <w:rPr>
          <w:rFonts w:ascii="PT Astra Serif" w:hAnsi="PT Astra Serif"/>
          <w:sz w:val="28"/>
          <w:szCs w:val="28"/>
        </w:rPr>
        <w:t>(в 2018 – приняло участие</w:t>
      </w:r>
      <w:r w:rsidR="00421840" w:rsidRPr="00295118">
        <w:rPr>
          <w:rFonts w:ascii="PT Astra Serif" w:hAnsi="PT Astra Serif"/>
          <w:sz w:val="28"/>
          <w:szCs w:val="28"/>
        </w:rPr>
        <w:br/>
        <w:t xml:space="preserve"> 59 человек и показатель составил - </w:t>
      </w:r>
      <w:r w:rsidRPr="00295118">
        <w:rPr>
          <w:rFonts w:ascii="PT Astra Serif" w:hAnsi="PT Astra Serif"/>
          <w:sz w:val="28"/>
          <w:szCs w:val="28"/>
        </w:rPr>
        <w:t xml:space="preserve">64,4%). </w:t>
      </w:r>
      <w:r w:rsidR="00421840" w:rsidRPr="00295118">
        <w:rPr>
          <w:rFonts w:ascii="PT Astra Serif" w:hAnsi="PT Astra Serif"/>
          <w:sz w:val="28"/>
          <w:szCs w:val="28"/>
        </w:rPr>
        <w:t>Несмотря на то, что показатель за 2019 год снизился на 0,5% по сравнению с 2018 годом, состояние дорог улучшилось</w:t>
      </w:r>
      <w:r w:rsidRPr="00295118">
        <w:rPr>
          <w:rFonts w:ascii="PT Astra Serif" w:hAnsi="PT Astra Serif"/>
          <w:sz w:val="28"/>
          <w:szCs w:val="28"/>
        </w:rPr>
        <w:t xml:space="preserve"> благодаря реализации следующих мероприятий:</w:t>
      </w:r>
    </w:p>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- 43 бесхозные автомобильные дороги включены в реестр муниципальной собственности Североуральского городского округа; </w:t>
      </w:r>
    </w:p>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 выполнен ямочный ремонт автомобильных дорог общего пользования местного значения </w:t>
      </w:r>
      <w:proofErr w:type="spellStart"/>
      <w:r w:rsidRPr="00295118">
        <w:rPr>
          <w:rFonts w:ascii="PT Astra Serif" w:hAnsi="PT Astra Serif"/>
          <w:sz w:val="28"/>
          <w:szCs w:val="28"/>
        </w:rPr>
        <w:t>струйноинъекционным</w:t>
      </w:r>
      <w:proofErr w:type="spellEnd"/>
      <w:r w:rsidRPr="00295118">
        <w:rPr>
          <w:rFonts w:ascii="PT Astra Serif" w:hAnsi="PT Astra Serif"/>
          <w:sz w:val="28"/>
          <w:szCs w:val="28"/>
        </w:rPr>
        <w:t xml:space="preserve"> методом площадью 1378 м2;  </w:t>
      </w:r>
    </w:p>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 начаты работы по реконструкции автомобильного моста через р. Сарайная, находящегося по ул. Будённого - </w:t>
      </w:r>
      <w:r w:rsidRPr="00295118">
        <w:rPr>
          <w:rFonts w:ascii="PT Astra Serif" w:hAnsi="PT Astra Serif"/>
          <w:sz w:val="28"/>
          <w:szCs w:val="28"/>
        </w:rPr>
        <w:br/>
        <w:t>Ст. Разина в г. Североуральске протяженностью 13 метров; реконструкции автомобильной дороги общего пользования местного значения улицы Ленина поселка Калья города Североуральска Свердловской области протяженностью 2,344 км выполнение.</w:t>
      </w:r>
    </w:p>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к 2022 году планируется выполнение следующих мероприятий, направленных на улучшение состояния дорог местного значения:</w:t>
      </w:r>
    </w:p>
    <w:p w:rsidR="00990FEF" w:rsidRPr="00295118" w:rsidRDefault="00990FEF"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 капитально отремонтировать автомобильную дорогу местного значения по улице Каржавина города Североуральска протяженностью 1,568 км; продолжать выполнять ямочный ремонт автомобильных дорог общего пользования местного значения </w:t>
      </w:r>
      <w:proofErr w:type="spellStart"/>
      <w:r w:rsidRPr="00295118">
        <w:rPr>
          <w:rFonts w:ascii="PT Astra Serif" w:hAnsi="PT Astra Serif"/>
          <w:sz w:val="28"/>
          <w:szCs w:val="28"/>
        </w:rPr>
        <w:t>струйноинъекционным</w:t>
      </w:r>
      <w:proofErr w:type="spellEnd"/>
      <w:r w:rsidRPr="00295118">
        <w:rPr>
          <w:rFonts w:ascii="PT Astra Serif" w:hAnsi="PT Astra Serif"/>
          <w:sz w:val="28"/>
          <w:szCs w:val="28"/>
        </w:rPr>
        <w:t xml:space="preserve"> методом.</w:t>
      </w:r>
    </w:p>
    <w:p w:rsidR="009D5B90" w:rsidRPr="00295118" w:rsidRDefault="00990FEF" w:rsidP="0079205D">
      <w:pPr>
        <w:shd w:val="clear" w:color="auto" w:fill="FFFFFF" w:themeFill="background1"/>
        <w:ind w:firstLine="567"/>
        <w:jc w:val="both"/>
        <w:rPr>
          <w:rFonts w:ascii="PT Astra Serif" w:hAnsi="PT Astra Serif"/>
          <w:sz w:val="28"/>
          <w:szCs w:val="28"/>
        </w:rPr>
      </w:pPr>
      <w:r w:rsidRPr="00295118">
        <w:rPr>
          <w:rStyle w:val="FontStyle14"/>
          <w:rFonts w:ascii="PT Astra Serif" w:hAnsi="PT Astra Serif"/>
          <w:sz w:val="28"/>
          <w:szCs w:val="28"/>
        </w:rPr>
        <w:t>п. 39 Информация об оценке эффективности деятельности руководителей органов местно</w:t>
      </w:r>
      <w:r w:rsidR="00172DBA" w:rsidRPr="00295118">
        <w:rPr>
          <w:rStyle w:val="FontStyle14"/>
          <w:rFonts w:ascii="PT Astra Serif" w:hAnsi="PT Astra Serif"/>
          <w:sz w:val="28"/>
          <w:szCs w:val="28"/>
        </w:rPr>
        <w:t>го самоуправления по итогам 2019</w:t>
      </w:r>
      <w:r w:rsidRPr="00295118">
        <w:rPr>
          <w:rStyle w:val="FontStyle14"/>
          <w:rFonts w:ascii="PT Astra Serif" w:hAnsi="PT Astra Serif"/>
          <w:sz w:val="28"/>
          <w:szCs w:val="28"/>
        </w:rPr>
        <w:t xml:space="preserve"> года</w:t>
      </w:r>
      <w:r w:rsidRPr="00295118">
        <w:rPr>
          <w:rFonts w:ascii="PT Astra Serif" w:hAnsi="PT Astra Serif"/>
          <w:sz w:val="28"/>
          <w:szCs w:val="28"/>
        </w:rPr>
        <w:t xml:space="preserve"> </w:t>
      </w:r>
      <w:r w:rsidR="001959AC" w:rsidRPr="00295118">
        <w:rPr>
          <w:rFonts w:ascii="PT Astra Serif" w:hAnsi="PT Astra Serif"/>
          <w:sz w:val="28"/>
          <w:szCs w:val="28"/>
        </w:rPr>
        <w:t>(</w:t>
      </w:r>
      <w:r w:rsidRPr="00295118">
        <w:rPr>
          <w:rFonts w:ascii="PT Astra Serif" w:hAnsi="PT Astra Serif"/>
          <w:sz w:val="28"/>
          <w:szCs w:val="28"/>
        </w:rPr>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w:t>
      </w:r>
      <w:r w:rsidR="001959AC" w:rsidRPr="00295118">
        <w:rPr>
          <w:rFonts w:ascii="PT Astra Serif" w:hAnsi="PT Astra Serif"/>
          <w:sz w:val="28"/>
          <w:szCs w:val="28"/>
        </w:rPr>
        <w:t>электроснабжения, газоснабжения, таб. № 4)</w:t>
      </w:r>
      <w:r w:rsidRPr="00295118">
        <w:rPr>
          <w:rFonts w:ascii="PT Astra Serif" w:hAnsi="PT Astra Serif"/>
          <w:sz w:val="28"/>
          <w:szCs w:val="28"/>
        </w:rPr>
        <w:t xml:space="preserve"> (данные предоставлены Министерством энергетики и жилищно-коммунального хозяйства Свердловской области). </w:t>
      </w:r>
    </w:p>
    <w:p w:rsidR="0079205D" w:rsidRDefault="0079205D" w:rsidP="0079205D">
      <w:pPr>
        <w:shd w:val="clear" w:color="auto" w:fill="FFFFFF" w:themeFill="background1"/>
        <w:ind w:firstLine="567"/>
        <w:jc w:val="right"/>
        <w:rPr>
          <w:rFonts w:ascii="PT Astra Serif" w:hAnsi="PT Astra Serif"/>
        </w:rPr>
      </w:pPr>
    </w:p>
    <w:p w:rsidR="0079205D" w:rsidRDefault="0079205D" w:rsidP="0079205D">
      <w:pPr>
        <w:shd w:val="clear" w:color="auto" w:fill="FFFFFF" w:themeFill="background1"/>
        <w:ind w:firstLine="567"/>
        <w:jc w:val="right"/>
        <w:rPr>
          <w:rFonts w:ascii="PT Astra Serif" w:hAnsi="PT Astra Serif"/>
        </w:rPr>
      </w:pPr>
    </w:p>
    <w:p w:rsidR="00990FEF" w:rsidRPr="00BE762D" w:rsidRDefault="00F40098" w:rsidP="0079205D">
      <w:pPr>
        <w:shd w:val="clear" w:color="auto" w:fill="FFFFFF" w:themeFill="background1"/>
        <w:ind w:firstLine="567"/>
        <w:jc w:val="right"/>
        <w:rPr>
          <w:rFonts w:ascii="PT Astra Serif" w:hAnsi="PT Astra Serif"/>
        </w:rPr>
      </w:pPr>
      <w:r w:rsidRPr="00BE762D">
        <w:rPr>
          <w:rFonts w:ascii="PT Astra Serif" w:hAnsi="PT Astra Serif"/>
        </w:rPr>
        <w:t>таблица № 4</w:t>
      </w: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139"/>
        <w:gridCol w:w="3260"/>
        <w:gridCol w:w="3119"/>
        <w:gridCol w:w="3685"/>
      </w:tblGrid>
      <w:tr w:rsidR="00295118" w:rsidRPr="00BE762D" w:rsidTr="00BE762D">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 п/п</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Наименование муниципального образования/обслуживающей организации</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ФИО главы муниципального образования/руководителя обслуживающей организации</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Удовлетворенность жилищно-коммунальными услугами</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Fonts w:ascii="PT Astra Serif" w:hAnsi="PT Astra Serif"/>
              </w:rPr>
            </w:pPr>
            <w:r w:rsidRPr="00BE762D">
              <w:rPr>
                <w:rStyle w:val="FontStyle14"/>
                <w:rFonts w:ascii="PT Astra Serif" w:hAnsi="PT Astra Serif"/>
                <w:b/>
              </w:rPr>
              <w:t>за 201</w:t>
            </w:r>
            <w:r w:rsidR="00421840" w:rsidRPr="00BE762D">
              <w:rPr>
                <w:rStyle w:val="FontStyle14"/>
                <w:rFonts w:ascii="PT Astra Serif" w:hAnsi="PT Astra Serif"/>
                <w:b/>
              </w:rPr>
              <w:t>8</w:t>
            </w:r>
          </w:p>
        </w:tc>
        <w:tc>
          <w:tcPr>
            <w:tcW w:w="3685" w:type="dxa"/>
          </w:tcPr>
          <w:p w:rsidR="00990FEF" w:rsidRPr="00BE762D" w:rsidRDefault="00990FEF" w:rsidP="0079205D">
            <w:pPr>
              <w:ind w:firstLine="567"/>
              <w:jc w:val="center"/>
              <w:rPr>
                <w:rFonts w:ascii="PT Astra Serif" w:hAnsi="PT Astra Serif"/>
              </w:rPr>
            </w:pPr>
            <w:r w:rsidRPr="00BE762D">
              <w:rPr>
                <w:rFonts w:ascii="PT Astra Serif" w:hAnsi="PT Astra Serif"/>
              </w:rPr>
              <w:t>Удовлетворенность жилищно-коммунальными услугами</w:t>
            </w:r>
          </w:p>
          <w:p w:rsidR="00990FEF" w:rsidRPr="00BE762D" w:rsidRDefault="00990FEF" w:rsidP="0079205D">
            <w:pPr>
              <w:ind w:firstLine="567"/>
              <w:jc w:val="center"/>
              <w:rPr>
                <w:rStyle w:val="FontStyle14"/>
                <w:rFonts w:ascii="PT Astra Serif" w:hAnsi="PT Astra Serif"/>
                <w:b/>
              </w:rPr>
            </w:pPr>
            <w:r w:rsidRPr="00BE762D">
              <w:rPr>
                <w:rStyle w:val="FontStyle14"/>
                <w:rFonts w:ascii="PT Astra Serif" w:hAnsi="PT Astra Serif"/>
                <w:b/>
              </w:rPr>
              <w:t>голосов/%</w:t>
            </w:r>
          </w:p>
          <w:p w:rsidR="00990FEF" w:rsidRPr="00BE762D" w:rsidRDefault="00990FEF" w:rsidP="0079205D">
            <w:pPr>
              <w:ind w:firstLine="567"/>
              <w:jc w:val="center"/>
              <w:rPr>
                <w:rFonts w:ascii="PT Astra Serif" w:hAnsi="PT Astra Serif"/>
              </w:rPr>
            </w:pPr>
            <w:r w:rsidRPr="00BE762D">
              <w:rPr>
                <w:rStyle w:val="FontStyle14"/>
                <w:rFonts w:ascii="PT Astra Serif" w:hAnsi="PT Astra Serif"/>
                <w:b/>
              </w:rPr>
              <w:t>за 201</w:t>
            </w:r>
            <w:r w:rsidR="00421840" w:rsidRPr="00BE762D">
              <w:rPr>
                <w:rStyle w:val="FontStyle14"/>
                <w:rFonts w:ascii="PT Astra Serif" w:hAnsi="PT Astra Serif"/>
                <w:b/>
              </w:rPr>
              <w:t>9</w:t>
            </w:r>
          </w:p>
        </w:tc>
      </w:tr>
      <w:tr w:rsidR="00295118" w:rsidRPr="00BE762D" w:rsidTr="00BE762D">
        <w:trPr>
          <w:cantSplit/>
          <w:tblHeader/>
        </w:trPr>
        <w:tc>
          <w:tcPr>
            <w:tcW w:w="426"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1</w:t>
            </w: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2</w:t>
            </w:r>
          </w:p>
        </w:tc>
        <w:tc>
          <w:tcPr>
            <w:tcW w:w="3260"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3</w:t>
            </w:r>
          </w:p>
        </w:tc>
        <w:tc>
          <w:tcPr>
            <w:tcW w:w="311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4</w:t>
            </w:r>
          </w:p>
        </w:tc>
        <w:tc>
          <w:tcPr>
            <w:tcW w:w="3685" w:type="dxa"/>
          </w:tcPr>
          <w:p w:rsidR="00990FEF" w:rsidRPr="00BE762D" w:rsidRDefault="00990FEF" w:rsidP="0079205D">
            <w:pPr>
              <w:ind w:firstLine="567"/>
              <w:jc w:val="center"/>
              <w:rPr>
                <w:rFonts w:ascii="PT Astra Serif" w:hAnsi="PT Astra Serif"/>
              </w:rPr>
            </w:pPr>
            <w:r w:rsidRPr="00BE762D">
              <w:rPr>
                <w:rFonts w:ascii="PT Astra Serif" w:hAnsi="PT Astra Serif"/>
              </w:rPr>
              <w:t>5</w:t>
            </w:r>
          </w:p>
        </w:tc>
      </w:tr>
      <w:tr w:rsidR="00295118" w:rsidRPr="00BE762D" w:rsidTr="00BE762D">
        <w:tc>
          <w:tcPr>
            <w:tcW w:w="426" w:type="dxa"/>
            <w:shd w:val="clear" w:color="auto" w:fill="auto"/>
          </w:tcPr>
          <w:p w:rsidR="00990FEF" w:rsidRPr="00BE762D" w:rsidRDefault="00990FEF" w:rsidP="0079205D">
            <w:pPr>
              <w:numPr>
                <w:ilvl w:val="0"/>
                <w:numId w:val="3"/>
              </w:numPr>
              <w:ind w:left="0" w:firstLine="567"/>
              <w:jc w:val="center"/>
              <w:rPr>
                <w:rFonts w:ascii="PT Astra Serif" w:hAnsi="PT Astra Serif"/>
              </w:rPr>
            </w:pPr>
          </w:p>
        </w:tc>
        <w:tc>
          <w:tcPr>
            <w:tcW w:w="4139" w:type="dxa"/>
            <w:shd w:val="clear" w:color="auto" w:fill="auto"/>
          </w:tcPr>
          <w:p w:rsidR="00990FEF" w:rsidRPr="00BE762D" w:rsidRDefault="00990FEF" w:rsidP="0079205D">
            <w:pPr>
              <w:ind w:firstLine="567"/>
              <w:jc w:val="center"/>
              <w:rPr>
                <w:rFonts w:ascii="PT Astra Serif" w:hAnsi="PT Astra Serif"/>
              </w:rPr>
            </w:pPr>
            <w:r w:rsidRPr="00BE762D">
              <w:rPr>
                <w:rFonts w:ascii="PT Astra Serif" w:hAnsi="PT Astra Serif"/>
              </w:rPr>
              <w:t>Североуральский городской округ</w:t>
            </w:r>
          </w:p>
        </w:tc>
        <w:tc>
          <w:tcPr>
            <w:tcW w:w="3260" w:type="dxa"/>
            <w:shd w:val="clear" w:color="auto" w:fill="auto"/>
          </w:tcPr>
          <w:p w:rsidR="00BE762D" w:rsidRDefault="00990FEF" w:rsidP="0079205D">
            <w:pPr>
              <w:ind w:firstLine="567"/>
              <w:jc w:val="center"/>
              <w:rPr>
                <w:rFonts w:ascii="PT Astra Serif" w:hAnsi="PT Astra Serif"/>
              </w:rPr>
            </w:pPr>
            <w:r w:rsidRPr="00BE762D">
              <w:rPr>
                <w:rFonts w:ascii="PT Astra Serif" w:hAnsi="PT Astra Serif"/>
              </w:rPr>
              <w:t>Матюшенко</w:t>
            </w:r>
          </w:p>
          <w:p w:rsidR="00990FEF" w:rsidRPr="00BE762D" w:rsidRDefault="00990FEF" w:rsidP="0079205D">
            <w:pPr>
              <w:ind w:firstLine="567"/>
              <w:jc w:val="center"/>
              <w:rPr>
                <w:rFonts w:ascii="PT Astra Serif" w:hAnsi="PT Astra Serif"/>
              </w:rPr>
            </w:pPr>
            <w:r w:rsidRPr="00BE762D">
              <w:rPr>
                <w:rFonts w:ascii="PT Astra Serif" w:hAnsi="PT Astra Serif"/>
              </w:rPr>
              <w:t>Василий Петрович</w:t>
            </w:r>
          </w:p>
        </w:tc>
        <w:tc>
          <w:tcPr>
            <w:tcW w:w="3119" w:type="dxa"/>
            <w:shd w:val="clear" w:color="auto" w:fill="auto"/>
          </w:tcPr>
          <w:p w:rsidR="00990FEF" w:rsidRPr="00BE762D" w:rsidRDefault="00421840" w:rsidP="0079205D">
            <w:pPr>
              <w:ind w:firstLine="567"/>
              <w:jc w:val="center"/>
              <w:rPr>
                <w:rFonts w:ascii="PT Astra Serif" w:hAnsi="PT Astra Serif"/>
              </w:rPr>
            </w:pPr>
            <w:r w:rsidRPr="00BE762D">
              <w:rPr>
                <w:rFonts w:ascii="PT Astra Serif" w:hAnsi="PT Astra Serif"/>
              </w:rPr>
              <w:t>435/87,36</w:t>
            </w:r>
          </w:p>
        </w:tc>
        <w:tc>
          <w:tcPr>
            <w:tcW w:w="3685" w:type="dxa"/>
          </w:tcPr>
          <w:p w:rsidR="00990FEF" w:rsidRPr="00BE762D" w:rsidRDefault="00421840" w:rsidP="0079205D">
            <w:pPr>
              <w:ind w:firstLine="567"/>
              <w:jc w:val="center"/>
              <w:rPr>
                <w:rFonts w:ascii="PT Astra Serif" w:hAnsi="PT Astra Serif"/>
              </w:rPr>
            </w:pPr>
            <w:r w:rsidRPr="00BE762D">
              <w:rPr>
                <w:rFonts w:ascii="PT Astra Serif" w:hAnsi="PT Astra Serif"/>
              </w:rPr>
              <w:t>566/83,41</w:t>
            </w:r>
          </w:p>
        </w:tc>
      </w:tr>
    </w:tbl>
    <w:p w:rsidR="00D22D72" w:rsidRPr="00295118" w:rsidRDefault="00092B3C" w:rsidP="0079205D">
      <w:pPr>
        <w:autoSpaceDE w:val="0"/>
        <w:autoSpaceDN w:val="0"/>
        <w:adjustRightInd w:val="0"/>
        <w:ind w:firstLine="567"/>
        <w:jc w:val="both"/>
        <w:rPr>
          <w:rFonts w:ascii="PT Astra Serif" w:hAnsi="PT Astra Serif"/>
          <w:sz w:val="28"/>
          <w:szCs w:val="28"/>
        </w:rPr>
      </w:pPr>
      <w:r>
        <w:rPr>
          <w:rFonts w:ascii="PT Astra Serif" w:hAnsi="PT Astra Serif"/>
          <w:sz w:val="28"/>
          <w:szCs w:val="28"/>
        </w:rPr>
        <w:t>В</w:t>
      </w:r>
      <w:r w:rsidR="00D22D72" w:rsidRPr="00295118">
        <w:rPr>
          <w:rFonts w:ascii="PT Astra Serif" w:hAnsi="PT Astra Serif"/>
          <w:sz w:val="28"/>
          <w:szCs w:val="28"/>
        </w:rPr>
        <w:t xml:space="preserve"> 2019 год</w:t>
      </w:r>
      <w:r>
        <w:rPr>
          <w:rFonts w:ascii="PT Astra Serif" w:hAnsi="PT Astra Serif"/>
          <w:sz w:val="28"/>
          <w:szCs w:val="28"/>
        </w:rPr>
        <w:t>у</w:t>
      </w:r>
      <w:r w:rsidR="00D22D72" w:rsidRPr="00295118">
        <w:rPr>
          <w:rFonts w:ascii="PT Astra Serif" w:hAnsi="PT Astra Serif"/>
          <w:sz w:val="28"/>
          <w:szCs w:val="28"/>
        </w:rPr>
        <w:t xml:space="preserve"> </w:t>
      </w:r>
      <w:r w:rsidRPr="00295118">
        <w:rPr>
          <w:rFonts w:ascii="PT Astra Serif" w:hAnsi="PT Astra Serif"/>
          <w:sz w:val="28"/>
          <w:szCs w:val="28"/>
        </w:rPr>
        <w:t xml:space="preserve">в опросе приняло участие </w:t>
      </w:r>
      <w:r>
        <w:rPr>
          <w:rFonts w:ascii="PT Astra Serif" w:hAnsi="PT Astra Serif"/>
          <w:sz w:val="28"/>
          <w:szCs w:val="28"/>
        </w:rPr>
        <w:t>566</w:t>
      </w:r>
      <w:r w:rsidRPr="00295118">
        <w:rPr>
          <w:rFonts w:ascii="PT Astra Serif" w:hAnsi="PT Astra Serif"/>
          <w:sz w:val="28"/>
          <w:szCs w:val="28"/>
        </w:rPr>
        <w:t xml:space="preserve"> человек и показатель составил</w:t>
      </w:r>
      <w:r>
        <w:rPr>
          <w:rFonts w:ascii="PT Astra Serif" w:hAnsi="PT Astra Serif"/>
          <w:sz w:val="28"/>
          <w:szCs w:val="28"/>
        </w:rPr>
        <w:t xml:space="preserve"> – 83,41% (</w:t>
      </w:r>
      <w:r w:rsidRPr="00295118">
        <w:rPr>
          <w:rFonts w:ascii="PT Astra Serif" w:hAnsi="PT Astra Serif"/>
          <w:sz w:val="28"/>
          <w:szCs w:val="28"/>
        </w:rPr>
        <w:t>в 2018 – приняло участие</w:t>
      </w:r>
      <w:r>
        <w:rPr>
          <w:rFonts w:ascii="PT Astra Serif" w:hAnsi="PT Astra Serif"/>
          <w:sz w:val="28"/>
          <w:szCs w:val="28"/>
        </w:rPr>
        <w:br/>
        <w:t>435</w:t>
      </w:r>
      <w:r w:rsidRPr="00295118">
        <w:rPr>
          <w:rFonts w:ascii="PT Astra Serif" w:hAnsi="PT Astra Serif"/>
          <w:sz w:val="28"/>
          <w:szCs w:val="28"/>
        </w:rPr>
        <w:t xml:space="preserve"> человек и показатель составил - </w:t>
      </w:r>
      <w:r>
        <w:rPr>
          <w:rFonts w:ascii="PT Astra Serif" w:hAnsi="PT Astra Serif"/>
          <w:sz w:val="28"/>
          <w:szCs w:val="28"/>
        </w:rPr>
        <w:t>87,36</w:t>
      </w:r>
      <w:r w:rsidRPr="00295118">
        <w:rPr>
          <w:rFonts w:ascii="PT Astra Serif" w:hAnsi="PT Astra Serif"/>
          <w:sz w:val="28"/>
          <w:szCs w:val="28"/>
        </w:rPr>
        <w:t>%</w:t>
      </w:r>
      <w:r>
        <w:rPr>
          <w:rFonts w:ascii="PT Astra Serif" w:hAnsi="PT Astra Serif"/>
          <w:sz w:val="28"/>
          <w:szCs w:val="28"/>
        </w:rPr>
        <w:t>).</w:t>
      </w:r>
      <w:r w:rsidRPr="00295118">
        <w:rPr>
          <w:rFonts w:ascii="PT Astra Serif" w:hAnsi="PT Astra Serif"/>
          <w:sz w:val="28"/>
          <w:szCs w:val="28"/>
        </w:rPr>
        <w:t xml:space="preserve"> </w:t>
      </w:r>
      <w:r>
        <w:rPr>
          <w:rFonts w:ascii="PT Astra Serif" w:hAnsi="PT Astra Serif"/>
          <w:sz w:val="28"/>
          <w:szCs w:val="28"/>
        </w:rPr>
        <w:t>П</w:t>
      </w:r>
      <w:r w:rsidR="00D22D72" w:rsidRPr="00295118">
        <w:rPr>
          <w:rFonts w:ascii="PT Astra Serif" w:hAnsi="PT Astra Serif"/>
          <w:sz w:val="28"/>
          <w:szCs w:val="28"/>
        </w:rPr>
        <w:t xml:space="preserve">роизошло незначительное снижение показателя </w:t>
      </w:r>
      <w:r>
        <w:rPr>
          <w:rFonts w:ascii="PT Astra Serif" w:hAnsi="PT Astra Serif"/>
          <w:sz w:val="28"/>
          <w:szCs w:val="28"/>
        </w:rPr>
        <w:t>в</w:t>
      </w:r>
      <w:r w:rsidR="00D22D72" w:rsidRPr="00295118">
        <w:rPr>
          <w:rFonts w:ascii="PT Astra Serif" w:hAnsi="PT Astra Serif"/>
          <w:sz w:val="28"/>
          <w:szCs w:val="28"/>
        </w:rPr>
        <w:t xml:space="preserve"> </w:t>
      </w:r>
      <w:r>
        <w:rPr>
          <w:rFonts w:ascii="PT Astra Serif" w:hAnsi="PT Astra Serif"/>
          <w:sz w:val="28"/>
          <w:szCs w:val="28"/>
        </w:rPr>
        <w:t>связи с и</w:t>
      </w:r>
      <w:r w:rsidR="00D22D72" w:rsidRPr="00295118">
        <w:rPr>
          <w:rFonts w:ascii="PT Astra Serif" w:hAnsi="PT Astra Serif"/>
          <w:sz w:val="28"/>
          <w:szCs w:val="28"/>
        </w:rPr>
        <w:t>знос</w:t>
      </w:r>
      <w:r>
        <w:rPr>
          <w:rFonts w:ascii="PT Astra Serif" w:hAnsi="PT Astra Serif"/>
          <w:sz w:val="28"/>
          <w:szCs w:val="28"/>
        </w:rPr>
        <w:t>ом</w:t>
      </w:r>
      <w:r w:rsidR="00D22D72" w:rsidRPr="00295118">
        <w:rPr>
          <w:rFonts w:ascii="PT Astra Serif" w:hAnsi="PT Astra Serif"/>
          <w:sz w:val="28"/>
          <w:szCs w:val="28"/>
        </w:rPr>
        <w:t xml:space="preserve"> сетей системы теплоснабжения более </w:t>
      </w:r>
      <w:r>
        <w:rPr>
          <w:rFonts w:ascii="PT Astra Serif" w:hAnsi="PT Astra Serif"/>
          <w:sz w:val="28"/>
          <w:szCs w:val="28"/>
        </w:rPr>
        <w:t xml:space="preserve">чем на </w:t>
      </w:r>
      <w:r w:rsidR="00D22D72" w:rsidRPr="00295118">
        <w:rPr>
          <w:rFonts w:ascii="PT Astra Serif" w:hAnsi="PT Astra Serif"/>
          <w:sz w:val="28"/>
          <w:szCs w:val="28"/>
        </w:rPr>
        <w:t xml:space="preserve">80%, </w:t>
      </w:r>
      <w:r>
        <w:rPr>
          <w:rFonts w:ascii="PT Astra Serif" w:hAnsi="PT Astra Serif"/>
          <w:sz w:val="28"/>
          <w:szCs w:val="28"/>
        </w:rPr>
        <w:t xml:space="preserve">но несмотря на это, </w:t>
      </w:r>
      <w:r w:rsidR="00D22D72" w:rsidRPr="00295118">
        <w:rPr>
          <w:rFonts w:ascii="PT Astra Serif" w:hAnsi="PT Astra Serif"/>
          <w:sz w:val="28"/>
          <w:szCs w:val="28"/>
        </w:rPr>
        <w:t xml:space="preserve">ремонтные работы и подготовка к отопительному периоду систем отопления проводятся регулярно </w:t>
      </w:r>
      <w:r>
        <w:rPr>
          <w:rFonts w:ascii="PT Astra Serif" w:hAnsi="PT Astra Serif"/>
          <w:sz w:val="28"/>
          <w:szCs w:val="28"/>
        </w:rPr>
        <w:t xml:space="preserve">и </w:t>
      </w:r>
      <w:r w:rsidR="00D22D72" w:rsidRPr="00295118">
        <w:rPr>
          <w:rFonts w:ascii="PT Astra Serif" w:hAnsi="PT Astra Serif"/>
          <w:sz w:val="28"/>
          <w:szCs w:val="28"/>
        </w:rPr>
        <w:t xml:space="preserve">в плановом режиме. Однако в связи с большой задолженностью населения за коммунальные услуги </w:t>
      </w:r>
      <w:proofErr w:type="spellStart"/>
      <w:r w:rsidR="00D22D72" w:rsidRPr="00295118">
        <w:rPr>
          <w:rFonts w:ascii="PT Astra Serif" w:hAnsi="PT Astra Serif"/>
          <w:sz w:val="28"/>
          <w:szCs w:val="28"/>
        </w:rPr>
        <w:t>ресурсоснабжающая</w:t>
      </w:r>
      <w:proofErr w:type="spellEnd"/>
      <w:r w:rsidR="00D22D72" w:rsidRPr="00295118">
        <w:rPr>
          <w:rFonts w:ascii="PT Astra Serif" w:hAnsi="PT Astra Serif"/>
          <w:sz w:val="28"/>
          <w:szCs w:val="28"/>
        </w:rPr>
        <w:t xml:space="preserve"> организация ограничена в финансовых средствах и выполняет минимум необходимых работ.</w:t>
      </w:r>
    </w:p>
    <w:p w:rsidR="005A64B2" w:rsidRPr="00295118" w:rsidRDefault="00144478" w:rsidP="0079205D">
      <w:pPr>
        <w:ind w:firstLine="567"/>
        <w:jc w:val="both"/>
        <w:rPr>
          <w:rFonts w:ascii="PT Astra Serif" w:hAnsi="PT Astra Serif"/>
          <w:sz w:val="28"/>
          <w:szCs w:val="28"/>
        </w:rPr>
      </w:pPr>
      <w:r w:rsidRPr="00295118">
        <w:rPr>
          <w:rFonts w:ascii="PT Astra Serif" w:hAnsi="PT Astra Serif"/>
          <w:sz w:val="28"/>
          <w:szCs w:val="28"/>
        </w:rPr>
        <w:t>Информация о том, что можно проголосовать на портале «Открытое Правительство Свер</w:t>
      </w:r>
      <w:r w:rsidR="005A64B2" w:rsidRPr="00295118">
        <w:rPr>
          <w:rFonts w:ascii="PT Astra Serif" w:hAnsi="PT Astra Serif"/>
          <w:sz w:val="28"/>
          <w:szCs w:val="28"/>
        </w:rPr>
        <w:t xml:space="preserve">дловской области» размещается в </w:t>
      </w:r>
      <w:r w:rsidRPr="00295118">
        <w:rPr>
          <w:rFonts w:ascii="PT Astra Serif" w:hAnsi="PT Astra Serif"/>
          <w:sz w:val="28"/>
          <w:szCs w:val="28"/>
        </w:rPr>
        <w:t>городской газете «Наше слово»</w:t>
      </w:r>
      <w:r w:rsidR="00123DA5" w:rsidRPr="00295118">
        <w:rPr>
          <w:rFonts w:ascii="PT Astra Serif" w:hAnsi="PT Astra Serif"/>
          <w:sz w:val="28"/>
          <w:szCs w:val="28"/>
        </w:rPr>
        <w:t xml:space="preserve"> </w:t>
      </w:r>
      <w:r w:rsidR="005A64B2" w:rsidRPr="00295118">
        <w:rPr>
          <w:rFonts w:ascii="PT Astra Serif" w:hAnsi="PT Astra Serif"/>
          <w:sz w:val="28"/>
          <w:szCs w:val="28"/>
        </w:rPr>
        <w:t>и на следующих интернет ресурсах:</w:t>
      </w:r>
    </w:p>
    <w:p w:rsidR="005A64B2" w:rsidRPr="00295118" w:rsidRDefault="005A64B2"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1) Официальный сайт Администрации СГО (раздел новости) - http://adm-severouralsk.ru/news/</w:t>
      </w:r>
    </w:p>
    <w:p w:rsidR="005A64B2" w:rsidRPr="00295118" w:rsidRDefault="005A64B2"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2) Группа Администрации СГО в социальной сети </w:t>
      </w:r>
      <w:proofErr w:type="spellStart"/>
      <w:r w:rsidRPr="00295118">
        <w:rPr>
          <w:rFonts w:ascii="PT Astra Serif" w:hAnsi="PT Astra Serif"/>
          <w:sz w:val="28"/>
          <w:szCs w:val="28"/>
        </w:rPr>
        <w:t>вконтакте</w:t>
      </w:r>
      <w:proofErr w:type="spellEnd"/>
      <w:r w:rsidRPr="00295118">
        <w:rPr>
          <w:rFonts w:ascii="PT Astra Serif" w:hAnsi="PT Astra Serif"/>
          <w:sz w:val="28"/>
          <w:szCs w:val="28"/>
        </w:rPr>
        <w:t xml:space="preserve"> - https://vk.com/club153390843</w:t>
      </w:r>
    </w:p>
    <w:p w:rsidR="005A64B2" w:rsidRPr="00295118" w:rsidRDefault="005A64B2"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3) Группа Администрации СГО в социальной сети одноклассники - https://ok.ru/group/53514110566541</w:t>
      </w:r>
    </w:p>
    <w:p w:rsidR="00144478" w:rsidRPr="00295118" w:rsidRDefault="00123DA5" w:rsidP="0079205D">
      <w:pPr>
        <w:ind w:firstLine="567"/>
        <w:jc w:val="both"/>
        <w:rPr>
          <w:rFonts w:ascii="PT Astra Serif" w:hAnsi="PT Astra Serif"/>
          <w:sz w:val="28"/>
          <w:szCs w:val="28"/>
        </w:rPr>
      </w:pPr>
      <w:r w:rsidRPr="00295118">
        <w:rPr>
          <w:rFonts w:ascii="PT Astra Serif" w:hAnsi="PT Astra Serif"/>
          <w:sz w:val="28"/>
          <w:szCs w:val="28"/>
        </w:rPr>
        <w:t>Также ежеквартально направляются письма в учреждения и организации Североуральского городского округа с предложен</w:t>
      </w:r>
      <w:r w:rsidR="00AC200C" w:rsidRPr="00295118">
        <w:rPr>
          <w:rFonts w:ascii="PT Astra Serif" w:hAnsi="PT Astra Serif"/>
          <w:sz w:val="28"/>
          <w:szCs w:val="28"/>
        </w:rPr>
        <w:t>ием пройти голосование на сайте</w:t>
      </w:r>
      <w:r w:rsidR="00144478" w:rsidRPr="00295118">
        <w:rPr>
          <w:rFonts w:ascii="PT Astra Serif" w:hAnsi="PT Astra Serif"/>
          <w:sz w:val="28"/>
          <w:szCs w:val="28"/>
        </w:rPr>
        <w:t>.</w:t>
      </w:r>
    </w:p>
    <w:p w:rsidR="00364A6A" w:rsidRPr="00295118" w:rsidRDefault="007D5F7C" w:rsidP="0079205D">
      <w:pPr>
        <w:pStyle w:val="Standard"/>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40. </w:t>
      </w:r>
      <w:r w:rsidR="00364A6A" w:rsidRPr="00295118">
        <w:rPr>
          <w:rFonts w:ascii="PT Astra Serif" w:hAnsi="PT Astra Serif"/>
          <w:sz w:val="28"/>
          <w:szCs w:val="28"/>
        </w:rPr>
        <w:t>Среднегодовая численность населения Североуральского городского округа за 2019 год составила 39847 человек.</w:t>
      </w:r>
    </w:p>
    <w:p w:rsidR="00364A6A"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t xml:space="preserve">По данным </w:t>
      </w:r>
      <w:proofErr w:type="spellStart"/>
      <w:r w:rsidRPr="00295118">
        <w:rPr>
          <w:rFonts w:ascii="PT Astra Serif" w:hAnsi="PT Astra Serif"/>
          <w:sz w:val="28"/>
          <w:szCs w:val="28"/>
        </w:rPr>
        <w:t>Свердловскстата</w:t>
      </w:r>
      <w:proofErr w:type="spellEnd"/>
      <w:r w:rsidRPr="00295118">
        <w:rPr>
          <w:rFonts w:ascii="PT Astra Serif" w:hAnsi="PT Astra Serif"/>
          <w:sz w:val="28"/>
          <w:szCs w:val="28"/>
        </w:rPr>
        <w:t xml:space="preserve"> на 01.01.2020 года предварительная численность постоянного населения Североуральского городского округа составляет 39684 человека. В городской местности проживают 25615 человек (64,5 %), в сельской 14069 человек (35,5 %). Убыль населения Североуральского городского округа обусловлена, с одной стороны, высокими показателями смертности населения, низкой рождаемостью, с другой стороны, явлениями миграции. Число родившихся детей в 2019 году (354 человек) только на 49,8% возмещает убыль от смертности (умерло в 2019 году 711 чел.). В 2019 году численность прибывших на территорию Североуральского городского округа составила 926 человек, численность выбывших – 938 человек. Миграционная убыль населения составила 12 человек.</w:t>
      </w:r>
    </w:p>
    <w:p w:rsidR="007D5F7C" w:rsidRPr="00295118" w:rsidRDefault="00364A6A" w:rsidP="0079205D">
      <w:pPr>
        <w:pStyle w:val="Standard"/>
        <w:ind w:firstLine="567"/>
        <w:jc w:val="both"/>
        <w:rPr>
          <w:rFonts w:ascii="PT Astra Serif" w:hAnsi="PT Astra Serif"/>
          <w:sz w:val="28"/>
          <w:szCs w:val="28"/>
        </w:rPr>
      </w:pPr>
      <w:r w:rsidRPr="00295118">
        <w:rPr>
          <w:rFonts w:ascii="PT Astra Serif" w:hAnsi="PT Astra Serif"/>
          <w:sz w:val="28"/>
          <w:szCs w:val="28"/>
        </w:rPr>
        <w:lastRenderedPageBreak/>
        <w:t>Демографическая политика Североуральского городского округа направлена на увеличение продолжительности жизни населения, сокращения уровня смертности, роста рождаемости, регулирования уровня внешней и внутренней миграции, сохранение и укрепление здоровья населения</w:t>
      </w:r>
      <w:r w:rsidR="007D5F7C" w:rsidRPr="00295118">
        <w:rPr>
          <w:rFonts w:ascii="PT Astra Serif" w:hAnsi="PT Astra Serif"/>
          <w:sz w:val="28"/>
          <w:szCs w:val="28"/>
        </w:rPr>
        <w:t>.</w:t>
      </w:r>
    </w:p>
    <w:p w:rsidR="00144478" w:rsidRPr="00295118" w:rsidRDefault="00144478" w:rsidP="0079205D">
      <w:pPr>
        <w:pStyle w:val="Standard"/>
        <w:ind w:firstLine="567"/>
        <w:jc w:val="both"/>
        <w:rPr>
          <w:rFonts w:ascii="PT Astra Serif" w:hAnsi="PT Astra Serif"/>
          <w:sz w:val="28"/>
          <w:szCs w:val="28"/>
          <w:u w:val="single"/>
        </w:rPr>
      </w:pPr>
    </w:p>
    <w:p w:rsidR="00144478" w:rsidRPr="00295118" w:rsidRDefault="00144478" w:rsidP="0079205D">
      <w:pPr>
        <w:autoSpaceDE w:val="0"/>
        <w:autoSpaceDN w:val="0"/>
        <w:adjustRightInd w:val="0"/>
        <w:ind w:firstLine="567"/>
        <w:jc w:val="center"/>
        <w:rPr>
          <w:rFonts w:ascii="PT Astra Serif" w:hAnsi="PT Astra Serif"/>
          <w:sz w:val="28"/>
          <w:szCs w:val="28"/>
          <w:u w:val="single"/>
        </w:rPr>
      </w:pPr>
      <w:r w:rsidRPr="00295118">
        <w:rPr>
          <w:rFonts w:ascii="PT Astra Serif" w:hAnsi="PT Astra Serif"/>
          <w:sz w:val="28"/>
          <w:szCs w:val="28"/>
          <w:u w:val="single"/>
        </w:rPr>
        <w:t>Энергосбережение и повышение энергетической эффективности</w:t>
      </w:r>
    </w:p>
    <w:p w:rsidR="00BB398C" w:rsidRPr="00295118" w:rsidRDefault="00BB398C" w:rsidP="0079205D">
      <w:pPr>
        <w:autoSpaceDE w:val="0"/>
        <w:autoSpaceDN w:val="0"/>
        <w:adjustRightInd w:val="0"/>
        <w:ind w:firstLine="567"/>
        <w:jc w:val="both"/>
        <w:rPr>
          <w:rFonts w:ascii="PT Astra Serif" w:hAnsi="PT Astra Serif"/>
          <w:sz w:val="28"/>
          <w:szCs w:val="28"/>
        </w:rPr>
      </w:pPr>
    </w:p>
    <w:p w:rsidR="00C2350C" w:rsidRPr="00295118" w:rsidRDefault="00C53CCA"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w:t>
      </w:r>
      <w:r w:rsidR="00C2350C" w:rsidRPr="00295118">
        <w:rPr>
          <w:rFonts w:ascii="PT Astra Serif" w:hAnsi="PT Astra Serif"/>
          <w:sz w:val="28"/>
          <w:szCs w:val="28"/>
        </w:rPr>
        <w:t xml:space="preserve"> </w:t>
      </w:r>
      <w:r w:rsidRPr="00295118">
        <w:rPr>
          <w:rFonts w:ascii="PT Astra Serif" w:hAnsi="PT Astra Serif"/>
          <w:sz w:val="28"/>
          <w:szCs w:val="28"/>
        </w:rPr>
        <w:t>41</w:t>
      </w:r>
      <w:r w:rsidR="00D41EBA" w:rsidRPr="00295118">
        <w:rPr>
          <w:rFonts w:ascii="PT Astra Serif" w:hAnsi="PT Astra Serif"/>
          <w:sz w:val="28"/>
          <w:szCs w:val="28"/>
        </w:rPr>
        <w:t>.</w:t>
      </w:r>
      <w:r w:rsidR="00B511E0" w:rsidRPr="00295118">
        <w:rPr>
          <w:rFonts w:ascii="PT Astra Serif" w:hAnsi="PT Astra Serif"/>
          <w:sz w:val="28"/>
          <w:szCs w:val="28"/>
        </w:rPr>
        <w:t xml:space="preserve"> </w:t>
      </w:r>
      <w:r w:rsidR="00C2350C" w:rsidRPr="00295118">
        <w:rPr>
          <w:rFonts w:ascii="PT Astra Serif" w:hAnsi="PT Astra Serif"/>
          <w:sz w:val="28"/>
          <w:szCs w:val="28"/>
        </w:rPr>
        <w:t>Удельная величина потребления энергетических ресурсов в многоквартирных домах в 2019 году составила:</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электрическая энергия     636,70 кВт/ч на 1 проживающего;</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тепловая энергия              0,22 Гкал на 1 кв. метр общей площади;</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горячая вода                     26,04 </w:t>
      </w:r>
      <w:proofErr w:type="spellStart"/>
      <w:r w:rsidRPr="00295118">
        <w:rPr>
          <w:rFonts w:ascii="PT Astra Serif" w:hAnsi="PT Astra Serif"/>
          <w:sz w:val="28"/>
          <w:szCs w:val="28"/>
        </w:rPr>
        <w:t>куб.м</w:t>
      </w:r>
      <w:proofErr w:type="spellEnd"/>
      <w:r w:rsidRPr="00295118">
        <w:rPr>
          <w:rFonts w:ascii="PT Astra Serif" w:hAnsi="PT Astra Serif"/>
          <w:sz w:val="28"/>
          <w:szCs w:val="28"/>
        </w:rPr>
        <w:t xml:space="preserve"> на 1 проживающего;</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холодная вода                  32,12    </w:t>
      </w:r>
      <w:proofErr w:type="spellStart"/>
      <w:r w:rsidRPr="00295118">
        <w:rPr>
          <w:rFonts w:ascii="PT Astra Serif" w:hAnsi="PT Astra Serif"/>
          <w:sz w:val="28"/>
          <w:szCs w:val="28"/>
        </w:rPr>
        <w:t>куб.м</w:t>
      </w:r>
      <w:proofErr w:type="spellEnd"/>
      <w:r w:rsidRPr="00295118">
        <w:rPr>
          <w:rFonts w:ascii="PT Astra Serif" w:hAnsi="PT Astra Serif"/>
          <w:sz w:val="28"/>
          <w:szCs w:val="28"/>
        </w:rPr>
        <w:t xml:space="preserve"> на 1 проживающего;</w:t>
      </w:r>
    </w:p>
    <w:p w:rsidR="00D41EBA"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природный газ                 75,00   </w:t>
      </w:r>
      <w:proofErr w:type="spellStart"/>
      <w:r w:rsidRPr="00295118">
        <w:rPr>
          <w:rFonts w:ascii="PT Astra Serif" w:hAnsi="PT Astra Serif"/>
          <w:sz w:val="28"/>
          <w:szCs w:val="28"/>
        </w:rPr>
        <w:t>куб.м</w:t>
      </w:r>
      <w:proofErr w:type="spellEnd"/>
      <w:r w:rsidRPr="00295118">
        <w:rPr>
          <w:rFonts w:ascii="PT Astra Serif" w:hAnsi="PT Astra Serif"/>
          <w:sz w:val="28"/>
          <w:szCs w:val="28"/>
        </w:rPr>
        <w:t xml:space="preserve"> на 1 проживающего.</w:t>
      </w:r>
    </w:p>
    <w:p w:rsidR="00C2350C" w:rsidRPr="00295118" w:rsidRDefault="00C53CCA"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п. 42</w:t>
      </w:r>
      <w:r w:rsidR="00B511E0" w:rsidRPr="00295118">
        <w:rPr>
          <w:rFonts w:ascii="PT Astra Serif" w:hAnsi="PT Astra Serif"/>
          <w:sz w:val="28"/>
          <w:szCs w:val="28"/>
        </w:rPr>
        <w:t xml:space="preserve">. </w:t>
      </w:r>
      <w:r w:rsidR="00C2350C" w:rsidRPr="00295118">
        <w:rPr>
          <w:rFonts w:ascii="PT Astra Serif" w:hAnsi="PT Astra Serif"/>
          <w:sz w:val="28"/>
          <w:szCs w:val="28"/>
        </w:rPr>
        <w:t>Удельная величина потребления энергетических ресурсов муниципальными бюджетными учреждениями в 2019 году:</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электрическая энергия     131,00       кВт/ч на 1 человека населения</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тепловая энергия              0,26        Гкал на 1 кв. метр общей площади</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горячая вода                      2,02         куб. метров на 1 проживающего </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холодная вода                    2,70         куб. метров на 1 проживающего</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природный газ                     0           </w:t>
      </w:r>
      <w:proofErr w:type="spellStart"/>
      <w:r w:rsidRPr="00295118">
        <w:rPr>
          <w:rFonts w:ascii="PT Astra Serif" w:hAnsi="PT Astra Serif"/>
          <w:sz w:val="28"/>
          <w:szCs w:val="28"/>
        </w:rPr>
        <w:t>куб.метров</w:t>
      </w:r>
      <w:proofErr w:type="spellEnd"/>
      <w:r w:rsidRPr="00295118">
        <w:rPr>
          <w:rFonts w:ascii="PT Astra Serif" w:hAnsi="PT Astra Serif"/>
          <w:sz w:val="28"/>
          <w:szCs w:val="28"/>
        </w:rPr>
        <w:t xml:space="preserve"> на 1 проживающего</w:t>
      </w:r>
    </w:p>
    <w:p w:rsidR="00C2350C" w:rsidRPr="00295118" w:rsidRDefault="00C2350C" w:rsidP="0079205D">
      <w:pPr>
        <w:autoSpaceDE w:val="0"/>
        <w:autoSpaceDN w:val="0"/>
        <w:adjustRightInd w:val="0"/>
        <w:ind w:firstLine="567"/>
        <w:jc w:val="both"/>
        <w:rPr>
          <w:rFonts w:ascii="PT Astra Serif" w:hAnsi="PT Astra Serif"/>
          <w:sz w:val="28"/>
          <w:szCs w:val="28"/>
        </w:rPr>
      </w:pPr>
      <w:r w:rsidRPr="00295118">
        <w:rPr>
          <w:rFonts w:ascii="PT Astra Serif" w:hAnsi="PT Astra Serif"/>
          <w:sz w:val="28"/>
          <w:szCs w:val="28"/>
        </w:rPr>
        <w:t xml:space="preserve">По данным показателям прослеживается динамика повышения по отношению к предыдущим годам, в связи с установкой приборов учета и упорядочению учета расходов потребляемых энергоресурсов. </w:t>
      </w:r>
    </w:p>
    <w:p w:rsidR="00B82E80" w:rsidRPr="00B82E80" w:rsidRDefault="00DC4947" w:rsidP="00B82E80">
      <w:pPr>
        <w:ind w:firstLine="567"/>
        <w:jc w:val="both"/>
        <w:rPr>
          <w:rFonts w:ascii="PT Astra Serif" w:hAnsi="PT Astra Serif"/>
          <w:sz w:val="28"/>
          <w:szCs w:val="28"/>
        </w:rPr>
      </w:pPr>
      <w:r w:rsidRPr="00295118">
        <w:rPr>
          <w:rFonts w:ascii="PT Astra Serif" w:hAnsi="PT Astra Serif"/>
          <w:sz w:val="28"/>
          <w:szCs w:val="28"/>
        </w:rPr>
        <w:t>п.</w:t>
      </w:r>
      <w:r w:rsidR="0079205D">
        <w:rPr>
          <w:rFonts w:ascii="PT Astra Serif" w:hAnsi="PT Astra Serif"/>
          <w:sz w:val="28"/>
          <w:szCs w:val="28"/>
        </w:rPr>
        <w:t xml:space="preserve"> </w:t>
      </w:r>
      <w:r w:rsidRPr="00295118">
        <w:rPr>
          <w:rFonts w:ascii="PT Astra Serif" w:hAnsi="PT Astra Serif"/>
          <w:sz w:val="28"/>
          <w:szCs w:val="28"/>
        </w:rPr>
        <w:t xml:space="preserve">43. </w:t>
      </w:r>
      <w:r w:rsidR="00A73C61" w:rsidRPr="00295118">
        <w:rPr>
          <w:rFonts w:ascii="PT Astra Serif" w:hAnsi="PT Astra Serif"/>
          <w:sz w:val="28"/>
          <w:szCs w:val="28"/>
        </w:rPr>
        <w:t xml:space="preserve">В 2019 году в процедуре независимой оценки качества образовательных услуг (НОКО) участвовали все 9 дошкольных организаций. Из них 6 учреждений прошли независимую оценку на «Отлично», 3 оценены «Хорошо». МАДОУ № 30 занял 3 место в первой двадцатке рейтинга Свердловской области. В целом по Североуральскому городскому округу показатель НОКО в 2019 году - 84,54 балла, что выше среднего показателя по Свердловской области (84,31).  </w:t>
      </w:r>
      <w:r w:rsidR="00B82E80">
        <w:rPr>
          <w:rFonts w:ascii="PT Astra Serif" w:hAnsi="PT Astra Serif" w:cs="Arial"/>
          <w:sz w:val="28"/>
          <w:szCs w:val="28"/>
          <w:lang w:val="x-none"/>
        </w:rPr>
        <w:t xml:space="preserve">В 2019 году в процедуре независимой оценки качества услуг </w:t>
      </w:r>
      <w:r w:rsidR="00B82E80">
        <w:rPr>
          <w:rFonts w:ascii="PT Astra Serif" w:hAnsi="PT Astra Serif" w:cs="Arial"/>
          <w:sz w:val="28"/>
          <w:szCs w:val="28"/>
        </w:rPr>
        <w:t xml:space="preserve">в сфере культуры </w:t>
      </w:r>
      <w:r w:rsidR="00B82E80">
        <w:rPr>
          <w:rFonts w:ascii="PT Astra Serif" w:hAnsi="PT Astra Serif" w:cs="Arial"/>
          <w:sz w:val="28"/>
          <w:szCs w:val="28"/>
          <w:lang w:val="x-none"/>
        </w:rPr>
        <w:t xml:space="preserve">(НОК) участвовали </w:t>
      </w:r>
      <w:r w:rsidR="00B82E80">
        <w:rPr>
          <w:rFonts w:ascii="PT Astra Serif" w:hAnsi="PT Astra Serif" w:cs="Arial"/>
          <w:sz w:val="28"/>
          <w:szCs w:val="28"/>
        </w:rPr>
        <w:t>три юридических лица -</w:t>
      </w:r>
      <w:r w:rsidR="00B82E80">
        <w:rPr>
          <w:rFonts w:ascii="PT Astra Serif" w:hAnsi="PT Astra Serif" w:cs="Arial"/>
          <w:sz w:val="28"/>
          <w:szCs w:val="28"/>
          <w:lang w:val="x-none"/>
        </w:rPr>
        <w:t xml:space="preserve"> </w:t>
      </w:r>
      <w:r w:rsidR="00B82E80">
        <w:rPr>
          <w:rFonts w:ascii="PT Astra Serif" w:hAnsi="PT Astra Serif" w:cs="Arial"/>
          <w:sz w:val="28"/>
          <w:szCs w:val="28"/>
        </w:rPr>
        <w:t>учреждения культуры (музей, культурно-досуговые учреждения, библиотеки)</w:t>
      </w:r>
      <w:r w:rsidR="00B82E80">
        <w:rPr>
          <w:rFonts w:ascii="PT Astra Serif" w:hAnsi="PT Astra Serif" w:cs="Arial"/>
          <w:sz w:val="28"/>
          <w:szCs w:val="28"/>
          <w:lang w:val="x-none"/>
        </w:rPr>
        <w:t xml:space="preserve">. </w:t>
      </w:r>
      <w:r w:rsidR="00B82E80">
        <w:rPr>
          <w:rFonts w:ascii="PT Astra Serif" w:hAnsi="PT Astra Serif" w:cs="Arial"/>
          <w:sz w:val="28"/>
          <w:szCs w:val="28"/>
        </w:rPr>
        <w:t>В целом по всем учреждениям культуры Североуральского городского округа услуги в сфере культуры оказываются на уровне «удовлетворительно».</w:t>
      </w:r>
      <w:r w:rsidR="00B82E80">
        <w:rPr>
          <w:rFonts w:ascii="PT Astra Serif" w:hAnsi="PT Astra Serif" w:cs="Arial"/>
          <w:sz w:val="28"/>
          <w:szCs w:val="28"/>
          <w:lang w:val="x-none"/>
        </w:rPr>
        <w:t xml:space="preserve"> </w:t>
      </w:r>
      <w:r w:rsidR="00B82E80">
        <w:rPr>
          <w:rFonts w:ascii="PT Astra Serif" w:hAnsi="PT Astra Serif" w:cs="Arial"/>
          <w:sz w:val="28"/>
          <w:szCs w:val="28"/>
        </w:rPr>
        <w:t>По итогам независимой оценки качества предоставления услуг в сфере культуры по</w:t>
      </w:r>
      <w:r w:rsidR="00B82E80">
        <w:rPr>
          <w:rFonts w:ascii="PT Astra Serif" w:hAnsi="PT Astra Serif" w:cs="Arial"/>
          <w:sz w:val="28"/>
          <w:szCs w:val="28"/>
          <w:lang w:val="x-none"/>
        </w:rPr>
        <w:t xml:space="preserve"> Североуральскому городскому округу показатель НОК в 2019 году - 8</w:t>
      </w:r>
      <w:r w:rsidR="00B82E80">
        <w:rPr>
          <w:rFonts w:ascii="PT Astra Serif" w:hAnsi="PT Astra Serif" w:cs="Arial"/>
          <w:sz w:val="28"/>
          <w:szCs w:val="28"/>
        </w:rPr>
        <w:t>3</w:t>
      </w:r>
      <w:r w:rsidR="00B82E80">
        <w:rPr>
          <w:rFonts w:ascii="PT Astra Serif" w:hAnsi="PT Astra Serif" w:cs="Arial"/>
          <w:sz w:val="28"/>
          <w:szCs w:val="28"/>
          <w:lang w:val="x-none"/>
        </w:rPr>
        <w:t>,</w:t>
      </w:r>
      <w:r w:rsidR="00B82E80">
        <w:rPr>
          <w:rFonts w:ascii="PT Astra Serif" w:hAnsi="PT Astra Serif" w:cs="Arial"/>
          <w:sz w:val="28"/>
          <w:szCs w:val="28"/>
        </w:rPr>
        <w:t>35</w:t>
      </w:r>
      <w:r w:rsidR="00B82E80">
        <w:rPr>
          <w:rFonts w:ascii="PT Astra Serif" w:hAnsi="PT Astra Serif" w:cs="Arial"/>
          <w:sz w:val="28"/>
          <w:szCs w:val="28"/>
          <w:lang w:val="x-none"/>
        </w:rPr>
        <w:t xml:space="preserve"> балла.</w:t>
      </w:r>
    </w:p>
    <w:p w:rsidR="00DC4947" w:rsidRPr="00295118" w:rsidRDefault="00DC4947" w:rsidP="0079205D">
      <w:pPr>
        <w:autoSpaceDE w:val="0"/>
        <w:autoSpaceDN w:val="0"/>
        <w:adjustRightInd w:val="0"/>
        <w:ind w:firstLine="567"/>
        <w:jc w:val="both"/>
        <w:rPr>
          <w:rFonts w:ascii="PT Astra Serif" w:hAnsi="PT Astra Serif"/>
          <w:sz w:val="28"/>
          <w:szCs w:val="28"/>
        </w:rPr>
      </w:pPr>
    </w:p>
    <w:sectPr w:rsidR="00DC4947" w:rsidRPr="00295118" w:rsidSect="00B82E80">
      <w:headerReference w:type="default" r:id="rId8"/>
      <w:pgSz w:w="16838" w:h="11906" w:orient="landscape" w:code="9"/>
      <w:pgMar w:top="568" w:right="1103"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E1F" w:rsidRDefault="00710E1F" w:rsidP="00950174">
      <w:r>
        <w:separator/>
      </w:r>
    </w:p>
  </w:endnote>
  <w:endnote w:type="continuationSeparator" w:id="0">
    <w:p w:rsidR="00710E1F" w:rsidRDefault="00710E1F" w:rsidP="0095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E1F" w:rsidRDefault="00710E1F" w:rsidP="00950174">
      <w:r>
        <w:separator/>
      </w:r>
    </w:p>
  </w:footnote>
  <w:footnote w:type="continuationSeparator" w:id="0">
    <w:p w:rsidR="00710E1F" w:rsidRDefault="00710E1F" w:rsidP="00950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857900"/>
      <w:docPartObj>
        <w:docPartGallery w:val="Page Numbers (Top of Page)"/>
        <w:docPartUnique/>
      </w:docPartObj>
    </w:sdtPr>
    <w:sdtEndPr/>
    <w:sdtContent>
      <w:p w:rsidR="00BC64C5" w:rsidRDefault="00BC64C5">
        <w:pPr>
          <w:pStyle w:val="a9"/>
          <w:jc w:val="right"/>
        </w:pPr>
        <w:r>
          <w:fldChar w:fldCharType="begin"/>
        </w:r>
        <w:r>
          <w:instrText>PAGE   \* MERGEFORMAT</w:instrText>
        </w:r>
        <w:r>
          <w:fldChar w:fldCharType="separate"/>
        </w:r>
        <w:r w:rsidR="00D35A64">
          <w:rPr>
            <w:noProof/>
          </w:rPr>
          <w:t>2</w:t>
        </w:r>
        <w:r>
          <w:fldChar w:fldCharType="end"/>
        </w:r>
      </w:p>
    </w:sdtContent>
  </w:sdt>
  <w:p w:rsidR="00BC64C5" w:rsidRDefault="00BC64C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E5B29"/>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2FBA354F"/>
    <w:multiLevelType w:val="hybridMultilevel"/>
    <w:tmpl w:val="20969D16"/>
    <w:lvl w:ilvl="0" w:tplc="0419000F">
      <w:start w:val="1"/>
      <w:numFmt w:val="decimal"/>
      <w:lvlText w:val="%1."/>
      <w:lvlJc w:val="left"/>
      <w:pPr>
        <w:ind w:left="644"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795200FB"/>
    <w:multiLevelType w:val="hybridMultilevel"/>
    <w:tmpl w:val="7F6CCF98"/>
    <w:lvl w:ilvl="0" w:tplc="04190001">
      <w:start w:val="1"/>
      <w:numFmt w:val="bullet"/>
      <w:lvlText w:val=""/>
      <w:lvlJc w:val="left"/>
      <w:pPr>
        <w:tabs>
          <w:tab w:val="num" w:pos="1380"/>
        </w:tabs>
        <w:ind w:left="1380" w:hanging="360"/>
      </w:pPr>
      <w:rPr>
        <w:rFonts w:ascii="Symbol" w:hAnsi="Symbol" w:hint="default"/>
      </w:rPr>
    </w:lvl>
    <w:lvl w:ilvl="1" w:tplc="04190003">
      <w:start w:val="1"/>
      <w:numFmt w:val="bullet"/>
      <w:lvlText w:val="o"/>
      <w:lvlJc w:val="left"/>
      <w:pPr>
        <w:tabs>
          <w:tab w:val="num" w:pos="2100"/>
        </w:tabs>
        <w:ind w:left="2100" w:hanging="360"/>
      </w:pPr>
      <w:rPr>
        <w:rFonts w:ascii="Courier New" w:hAnsi="Courier New" w:cs="Times New Roman" w:hint="default"/>
      </w:rPr>
    </w:lvl>
    <w:lvl w:ilvl="2" w:tplc="04190005">
      <w:start w:val="1"/>
      <w:numFmt w:val="bullet"/>
      <w:lvlText w:val=""/>
      <w:lvlJc w:val="left"/>
      <w:pPr>
        <w:tabs>
          <w:tab w:val="num" w:pos="2820"/>
        </w:tabs>
        <w:ind w:left="2820" w:hanging="360"/>
      </w:pPr>
      <w:rPr>
        <w:rFonts w:ascii="Wingdings" w:hAnsi="Wingdings" w:hint="default"/>
      </w:rPr>
    </w:lvl>
    <w:lvl w:ilvl="3" w:tplc="04190001">
      <w:start w:val="1"/>
      <w:numFmt w:val="bullet"/>
      <w:lvlText w:val=""/>
      <w:lvlJc w:val="left"/>
      <w:pPr>
        <w:tabs>
          <w:tab w:val="num" w:pos="3540"/>
        </w:tabs>
        <w:ind w:left="3540" w:hanging="360"/>
      </w:pPr>
      <w:rPr>
        <w:rFonts w:ascii="Symbol" w:hAnsi="Symbol" w:hint="default"/>
      </w:rPr>
    </w:lvl>
    <w:lvl w:ilvl="4" w:tplc="04190003">
      <w:start w:val="1"/>
      <w:numFmt w:val="bullet"/>
      <w:lvlText w:val="o"/>
      <w:lvlJc w:val="left"/>
      <w:pPr>
        <w:tabs>
          <w:tab w:val="num" w:pos="4260"/>
        </w:tabs>
        <w:ind w:left="4260" w:hanging="360"/>
      </w:pPr>
      <w:rPr>
        <w:rFonts w:ascii="Courier New" w:hAnsi="Courier New" w:cs="Times New Roman" w:hint="default"/>
      </w:rPr>
    </w:lvl>
    <w:lvl w:ilvl="5" w:tplc="04190005">
      <w:start w:val="1"/>
      <w:numFmt w:val="bullet"/>
      <w:lvlText w:val=""/>
      <w:lvlJc w:val="left"/>
      <w:pPr>
        <w:tabs>
          <w:tab w:val="num" w:pos="4980"/>
        </w:tabs>
        <w:ind w:left="4980" w:hanging="360"/>
      </w:pPr>
      <w:rPr>
        <w:rFonts w:ascii="Wingdings" w:hAnsi="Wingdings" w:hint="default"/>
      </w:rPr>
    </w:lvl>
    <w:lvl w:ilvl="6" w:tplc="04190001">
      <w:start w:val="1"/>
      <w:numFmt w:val="bullet"/>
      <w:lvlText w:val=""/>
      <w:lvlJc w:val="left"/>
      <w:pPr>
        <w:tabs>
          <w:tab w:val="num" w:pos="5700"/>
        </w:tabs>
        <w:ind w:left="5700" w:hanging="360"/>
      </w:pPr>
      <w:rPr>
        <w:rFonts w:ascii="Symbol" w:hAnsi="Symbol" w:hint="default"/>
      </w:rPr>
    </w:lvl>
    <w:lvl w:ilvl="7" w:tplc="04190003">
      <w:start w:val="1"/>
      <w:numFmt w:val="bullet"/>
      <w:lvlText w:val="o"/>
      <w:lvlJc w:val="left"/>
      <w:pPr>
        <w:tabs>
          <w:tab w:val="num" w:pos="6420"/>
        </w:tabs>
        <w:ind w:left="6420" w:hanging="360"/>
      </w:pPr>
      <w:rPr>
        <w:rFonts w:ascii="Courier New" w:hAnsi="Courier New" w:cs="Times New Roman" w:hint="default"/>
      </w:rPr>
    </w:lvl>
    <w:lvl w:ilvl="8" w:tplc="04190005">
      <w:start w:val="1"/>
      <w:numFmt w:val="bullet"/>
      <w:lvlText w:val=""/>
      <w:lvlJc w:val="left"/>
      <w:pPr>
        <w:tabs>
          <w:tab w:val="num" w:pos="7140"/>
        </w:tabs>
        <w:ind w:left="71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B6"/>
    <w:rsid w:val="000037D5"/>
    <w:rsid w:val="00021A73"/>
    <w:rsid w:val="00030836"/>
    <w:rsid w:val="00032C8B"/>
    <w:rsid w:val="00067CBA"/>
    <w:rsid w:val="0007795F"/>
    <w:rsid w:val="00092B3C"/>
    <w:rsid w:val="000A378D"/>
    <w:rsid w:val="000B5093"/>
    <w:rsid w:val="000C0239"/>
    <w:rsid w:val="000C59C6"/>
    <w:rsid w:val="000D1B3F"/>
    <w:rsid w:val="000E65E6"/>
    <w:rsid w:val="000F0B4D"/>
    <w:rsid w:val="000F3591"/>
    <w:rsid w:val="00106050"/>
    <w:rsid w:val="00117B22"/>
    <w:rsid w:val="00123DA5"/>
    <w:rsid w:val="00125F70"/>
    <w:rsid w:val="00133E61"/>
    <w:rsid w:val="00144478"/>
    <w:rsid w:val="00147E53"/>
    <w:rsid w:val="00151209"/>
    <w:rsid w:val="00152BAA"/>
    <w:rsid w:val="00166588"/>
    <w:rsid w:val="0017091D"/>
    <w:rsid w:val="00172DBA"/>
    <w:rsid w:val="00173154"/>
    <w:rsid w:val="001849F1"/>
    <w:rsid w:val="001851A6"/>
    <w:rsid w:val="001959AC"/>
    <w:rsid w:val="001A0675"/>
    <w:rsid w:val="001A304B"/>
    <w:rsid w:val="001A448C"/>
    <w:rsid w:val="001A7BF5"/>
    <w:rsid w:val="001B04A8"/>
    <w:rsid w:val="001B068F"/>
    <w:rsid w:val="001B24F9"/>
    <w:rsid w:val="001B3047"/>
    <w:rsid w:val="001B4919"/>
    <w:rsid w:val="001B708E"/>
    <w:rsid w:val="001C019D"/>
    <w:rsid w:val="001C5641"/>
    <w:rsid w:val="001C6EAD"/>
    <w:rsid w:val="001D172E"/>
    <w:rsid w:val="001D563D"/>
    <w:rsid w:val="001E7214"/>
    <w:rsid w:val="001E7D8B"/>
    <w:rsid w:val="001F7441"/>
    <w:rsid w:val="0022033E"/>
    <w:rsid w:val="002337D8"/>
    <w:rsid w:val="00241A97"/>
    <w:rsid w:val="0024340D"/>
    <w:rsid w:val="00252542"/>
    <w:rsid w:val="00254767"/>
    <w:rsid w:val="00255136"/>
    <w:rsid w:val="002674D3"/>
    <w:rsid w:val="00271056"/>
    <w:rsid w:val="00272C8F"/>
    <w:rsid w:val="002753A7"/>
    <w:rsid w:val="002863B3"/>
    <w:rsid w:val="002933AC"/>
    <w:rsid w:val="00295118"/>
    <w:rsid w:val="002B136A"/>
    <w:rsid w:val="002B2C9C"/>
    <w:rsid w:val="002B440E"/>
    <w:rsid w:val="002D34F7"/>
    <w:rsid w:val="002D4A8E"/>
    <w:rsid w:val="002E60C1"/>
    <w:rsid w:val="00301E68"/>
    <w:rsid w:val="00304899"/>
    <w:rsid w:val="00310C2E"/>
    <w:rsid w:val="00310DEA"/>
    <w:rsid w:val="00330ACF"/>
    <w:rsid w:val="0034103C"/>
    <w:rsid w:val="003519D0"/>
    <w:rsid w:val="00352113"/>
    <w:rsid w:val="0035436E"/>
    <w:rsid w:val="00364A6A"/>
    <w:rsid w:val="00371C0B"/>
    <w:rsid w:val="00376A6C"/>
    <w:rsid w:val="003828C6"/>
    <w:rsid w:val="00397F5F"/>
    <w:rsid w:val="003B5548"/>
    <w:rsid w:val="003C2FAE"/>
    <w:rsid w:val="003C794C"/>
    <w:rsid w:val="003D4BB7"/>
    <w:rsid w:val="003E0DB2"/>
    <w:rsid w:val="003E75AA"/>
    <w:rsid w:val="003F2F04"/>
    <w:rsid w:val="003F31B7"/>
    <w:rsid w:val="00407799"/>
    <w:rsid w:val="0041062B"/>
    <w:rsid w:val="00420452"/>
    <w:rsid w:val="00421840"/>
    <w:rsid w:val="00430E3E"/>
    <w:rsid w:val="00433E4A"/>
    <w:rsid w:val="0043527A"/>
    <w:rsid w:val="00437C22"/>
    <w:rsid w:val="00442BEC"/>
    <w:rsid w:val="00450768"/>
    <w:rsid w:val="00462A40"/>
    <w:rsid w:val="004663EC"/>
    <w:rsid w:val="004717F0"/>
    <w:rsid w:val="00472EC1"/>
    <w:rsid w:val="00475B49"/>
    <w:rsid w:val="0047631E"/>
    <w:rsid w:val="00490E0A"/>
    <w:rsid w:val="00493B57"/>
    <w:rsid w:val="004B7E46"/>
    <w:rsid w:val="004D073E"/>
    <w:rsid w:val="004D5210"/>
    <w:rsid w:val="004E5C16"/>
    <w:rsid w:val="004F1528"/>
    <w:rsid w:val="004F330D"/>
    <w:rsid w:val="005075BD"/>
    <w:rsid w:val="005154EC"/>
    <w:rsid w:val="00517AE4"/>
    <w:rsid w:val="005420FA"/>
    <w:rsid w:val="00543619"/>
    <w:rsid w:val="00560113"/>
    <w:rsid w:val="005662F2"/>
    <w:rsid w:val="00570EF7"/>
    <w:rsid w:val="00577715"/>
    <w:rsid w:val="0058450B"/>
    <w:rsid w:val="00590976"/>
    <w:rsid w:val="005958C5"/>
    <w:rsid w:val="005A4F46"/>
    <w:rsid w:val="005A64B2"/>
    <w:rsid w:val="005A7756"/>
    <w:rsid w:val="005B7015"/>
    <w:rsid w:val="005C2A23"/>
    <w:rsid w:val="005C7B99"/>
    <w:rsid w:val="005D2D69"/>
    <w:rsid w:val="005D313F"/>
    <w:rsid w:val="005D3782"/>
    <w:rsid w:val="005D44AA"/>
    <w:rsid w:val="005F1FB5"/>
    <w:rsid w:val="006005E9"/>
    <w:rsid w:val="00603149"/>
    <w:rsid w:val="00605E48"/>
    <w:rsid w:val="0061454E"/>
    <w:rsid w:val="0062003E"/>
    <w:rsid w:val="00620139"/>
    <w:rsid w:val="0063058A"/>
    <w:rsid w:val="00640455"/>
    <w:rsid w:val="006416E4"/>
    <w:rsid w:val="00645D74"/>
    <w:rsid w:val="00650DCC"/>
    <w:rsid w:val="00653226"/>
    <w:rsid w:val="00661251"/>
    <w:rsid w:val="0066756A"/>
    <w:rsid w:val="006735B1"/>
    <w:rsid w:val="00675942"/>
    <w:rsid w:val="006A4ED5"/>
    <w:rsid w:val="006A51B1"/>
    <w:rsid w:val="006B1CEE"/>
    <w:rsid w:val="006E5400"/>
    <w:rsid w:val="006E6739"/>
    <w:rsid w:val="006F2413"/>
    <w:rsid w:val="00700B6A"/>
    <w:rsid w:val="00700F92"/>
    <w:rsid w:val="00702F36"/>
    <w:rsid w:val="0070626A"/>
    <w:rsid w:val="00710C38"/>
    <w:rsid w:val="00710E1F"/>
    <w:rsid w:val="00725C00"/>
    <w:rsid w:val="007376AD"/>
    <w:rsid w:val="00742AB3"/>
    <w:rsid w:val="00752189"/>
    <w:rsid w:val="007533A7"/>
    <w:rsid w:val="0075714F"/>
    <w:rsid w:val="00763E9F"/>
    <w:rsid w:val="00771830"/>
    <w:rsid w:val="007733B5"/>
    <w:rsid w:val="00777AB0"/>
    <w:rsid w:val="007805D6"/>
    <w:rsid w:val="007837B2"/>
    <w:rsid w:val="00784433"/>
    <w:rsid w:val="0078566E"/>
    <w:rsid w:val="0079205D"/>
    <w:rsid w:val="00793153"/>
    <w:rsid w:val="007A3CA0"/>
    <w:rsid w:val="007B3EA0"/>
    <w:rsid w:val="007B5FFF"/>
    <w:rsid w:val="007B7878"/>
    <w:rsid w:val="007C21CE"/>
    <w:rsid w:val="007D2CB2"/>
    <w:rsid w:val="007D5F7C"/>
    <w:rsid w:val="007D7BB9"/>
    <w:rsid w:val="007E3EB8"/>
    <w:rsid w:val="007F3061"/>
    <w:rsid w:val="007F49F8"/>
    <w:rsid w:val="008143F2"/>
    <w:rsid w:val="00816235"/>
    <w:rsid w:val="0081750C"/>
    <w:rsid w:val="00825362"/>
    <w:rsid w:val="00842723"/>
    <w:rsid w:val="00842E3D"/>
    <w:rsid w:val="00843AF2"/>
    <w:rsid w:val="008517A9"/>
    <w:rsid w:val="00852E87"/>
    <w:rsid w:val="00854616"/>
    <w:rsid w:val="0086456E"/>
    <w:rsid w:val="00870F50"/>
    <w:rsid w:val="0088426A"/>
    <w:rsid w:val="0089744D"/>
    <w:rsid w:val="008A40B1"/>
    <w:rsid w:val="008E2D6B"/>
    <w:rsid w:val="008E6202"/>
    <w:rsid w:val="008F39DA"/>
    <w:rsid w:val="00901500"/>
    <w:rsid w:val="00902C82"/>
    <w:rsid w:val="0091034B"/>
    <w:rsid w:val="00916286"/>
    <w:rsid w:val="00922B3A"/>
    <w:rsid w:val="00943A91"/>
    <w:rsid w:val="00950174"/>
    <w:rsid w:val="00951E40"/>
    <w:rsid w:val="00955181"/>
    <w:rsid w:val="00966CE3"/>
    <w:rsid w:val="00970A1F"/>
    <w:rsid w:val="009716B0"/>
    <w:rsid w:val="009846E1"/>
    <w:rsid w:val="0098748E"/>
    <w:rsid w:val="00990FEF"/>
    <w:rsid w:val="009A7021"/>
    <w:rsid w:val="009B71ED"/>
    <w:rsid w:val="009C2A7C"/>
    <w:rsid w:val="009C315D"/>
    <w:rsid w:val="009C64C2"/>
    <w:rsid w:val="009D166E"/>
    <w:rsid w:val="009D2472"/>
    <w:rsid w:val="009D2D33"/>
    <w:rsid w:val="009D458D"/>
    <w:rsid w:val="009D5B90"/>
    <w:rsid w:val="009E0E73"/>
    <w:rsid w:val="009E4EAD"/>
    <w:rsid w:val="009F15F6"/>
    <w:rsid w:val="009F3D22"/>
    <w:rsid w:val="00A17974"/>
    <w:rsid w:val="00A21144"/>
    <w:rsid w:val="00A264F1"/>
    <w:rsid w:val="00A3157C"/>
    <w:rsid w:val="00A337A9"/>
    <w:rsid w:val="00A3655E"/>
    <w:rsid w:val="00A54668"/>
    <w:rsid w:val="00A574ED"/>
    <w:rsid w:val="00A62C28"/>
    <w:rsid w:val="00A67E0C"/>
    <w:rsid w:val="00A73C61"/>
    <w:rsid w:val="00A81435"/>
    <w:rsid w:val="00A81989"/>
    <w:rsid w:val="00AA43C1"/>
    <w:rsid w:val="00AB46FB"/>
    <w:rsid w:val="00AB54BE"/>
    <w:rsid w:val="00AC03CF"/>
    <w:rsid w:val="00AC1B6B"/>
    <w:rsid w:val="00AC200C"/>
    <w:rsid w:val="00AC23BB"/>
    <w:rsid w:val="00AC3905"/>
    <w:rsid w:val="00B027AD"/>
    <w:rsid w:val="00B05B7D"/>
    <w:rsid w:val="00B11AFD"/>
    <w:rsid w:val="00B141CC"/>
    <w:rsid w:val="00B22394"/>
    <w:rsid w:val="00B22D40"/>
    <w:rsid w:val="00B2502C"/>
    <w:rsid w:val="00B33937"/>
    <w:rsid w:val="00B35417"/>
    <w:rsid w:val="00B431B3"/>
    <w:rsid w:val="00B44F42"/>
    <w:rsid w:val="00B45227"/>
    <w:rsid w:val="00B511E0"/>
    <w:rsid w:val="00B52F86"/>
    <w:rsid w:val="00B665FD"/>
    <w:rsid w:val="00B82E80"/>
    <w:rsid w:val="00B917F5"/>
    <w:rsid w:val="00B97017"/>
    <w:rsid w:val="00BA0C69"/>
    <w:rsid w:val="00BA3C27"/>
    <w:rsid w:val="00BA4485"/>
    <w:rsid w:val="00BB398C"/>
    <w:rsid w:val="00BB73D2"/>
    <w:rsid w:val="00BC64C5"/>
    <w:rsid w:val="00BD0F86"/>
    <w:rsid w:val="00BD2A19"/>
    <w:rsid w:val="00BE762D"/>
    <w:rsid w:val="00BF38C8"/>
    <w:rsid w:val="00BF6D01"/>
    <w:rsid w:val="00C01A5D"/>
    <w:rsid w:val="00C038F4"/>
    <w:rsid w:val="00C04D65"/>
    <w:rsid w:val="00C11825"/>
    <w:rsid w:val="00C230AD"/>
    <w:rsid w:val="00C2350C"/>
    <w:rsid w:val="00C32501"/>
    <w:rsid w:val="00C3482B"/>
    <w:rsid w:val="00C35D46"/>
    <w:rsid w:val="00C440B6"/>
    <w:rsid w:val="00C530D7"/>
    <w:rsid w:val="00C53CCA"/>
    <w:rsid w:val="00C54497"/>
    <w:rsid w:val="00C55CF0"/>
    <w:rsid w:val="00C63AB3"/>
    <w:rsid w:val="00C67942"/>
    <w:rsid w:val="00C71C41"/>
    <w:rsid w:val="00C906B6"/>
    <w:rsid w:val="00C95E68"/>
    <w:rsid w:val="00C96B1E"/>
    <w:rsid w:val="00CA614D"/>
    <w:rsid w:val="00CB4617"/>
    <w:rsid w:val="00CC1D27"/>
    <w:rsid w:val="00CD1E53"/>
    <w:rsid w:val="00CD2613"/>
    <w:rsid w:val="00CE42EF"/>
    <w:rsid w:val="00CE5F34"/>
    <w:rsid w:val="00CE6A98"/>
    <w:rsid w:val="00CF3B09"/>
    <w:rsid w:val="00CF6BB4"/>
    <w:rsid w:val="00D00D89"/>
    <w:rsid w:val="00D024F0"/>
    <w:rsid w:val="00D228D9"/>
    <w:rsid w:val="00D22D72"/>
    <w:rsid w:val="00D24C54"/>
    <w:rsid w:val="00D31B81"/>
    <w:rsid w:val="00D35A64"/>
    <w:rsid w:val="00D409D3"/>
    <w:rsid w:val="00D41EBA"/>
    <w:rsid w:val="00D434FF"/>
    <w:rsid w:val="00D46E73"/>
    <w:rsid w:val="00D546CB"/>
    <w:rsid w:val="00D5678F"/>
    <w:rsid w:val="00D85E25"/>
    <w:rsid w:val="00DA0FFB"/>
    <w:rsid w:val="00DB0F77"/>
    <w:rsid w:val="00DC1734"/>
    <w:rsid w:val="00DC3599"/>
    <w:rsid w:val="00DC4947"/>
    <w:rsid w:val="00DE5A24"/>
    <w:rsid w:val="00DE6C31"/>
    <w:rsid w:val="00DF07DC"/>
    <w:rsid w:val="00E04B3E"/>
    <w:rsid w:val="00E05835"/>
    <w:rsid w:val="00E108E5"/>
    <w:rsid w:val="00E15D24"/>
    <w:rsid w:val="00E36B62"/>
    <w:rsid w:val="00E41DB0"/>
    <w:rsid w:val="00E5424E"/>
    <w:rsid w:val="00E551DA"/>
    <w:rsid w:val="00E66334"/>
    <w:rsid w:val="00E917B3"/>
    <w:rsid w:val="00E91986"/>
    <w:rsid w:val="00E92D46"/>
    <w:rsid w:val="00EB52A9"/>
    <w:rsid w:val="00EC3ECE"/>
    <w:rsid w:val="00EE2DF2"/>
    <w:rsid w:val="00EE49B8"/>
    <w:rsid w:val="00EE54A3"/>
    <w:rsid w:val="00EF2165"/>
    <w:rsid w:val="00EF7CBD"/>
    <w:rsid w:val="00F01DDF"/>
    <w:rsid w:val="00F04A3F"/>
    <w:rsid w:val="00F1131F"/>
    <w:rsid w:val="00F13DB8"/>
    <w:rsid w:val="00F16807"/>
    <w:rsid w:val="00F3034E"/>
    <w:rsid w:val="00F31336"/>
    <w:rsid w:val="00F370EB"/>
    <w:rsid w:val="00F40098"/>
    <w:rsid w:val="00F40DBE"/>
    <w:rsid w:val="00F432BD"/>
    <w:rsid w:val="00F47222"/>
    <w:rsid w:val="00F54EF9"/>
    <w:rsid w:val="00F62A20"/>
    <w:rsid w:val="00F62F0E"/>
    <w:rsid w:val="00F65E38"/>
    <w:rsid w:val="00F673EC"/>
    <w:rsid w:val="00F71B00"/>
    <w:rsid w:val="00F7391C"/>
    <w:rsid w:val="00F82767"/>
    <w:rsid w:val="00F8427D"/>
    <w:rsid w:val="00F863C5"/>
    <w:rsid w:val="00FB04CD"/>
    <w:rsid w:val="00FD0426"/>
    <w:rsid w:val="00FD3EFD"/>
    <w:rsid w:val="00FE362A"/>
    <w:rsid w:val="00FF067D"/>
    <w:rsid w:val="00FF375C"/>
    <w:rsid w:val="00FF5BB2"/>
    <w:rsid w:val="00FF5DC6"/>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15174C-BCC5-4903-ABDB-1D59124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5075BD"/>
    <w:rPr>
      <w:snapToGrid w:val="0"/>
    </w:rPr>
  </w:style>
  <w:style w:type="character" w:customStyle="1" w:styleId="a4">
    <w:name w:val="Основной текст Знак"/>
    <w:link w:val="a5"/>
    <w:rsid w:val="00B11AFD"/>
    <w:rPr>
      <w:sz w:val="27"/>
      <w:szCs w:val="27"/>
      <w:shd w:val="clear" w:color="auto" w:fill="FFFFFF"/>
    </w:rPr>
  </w:style>
  <w:style w:type="paragraph" w:styleId="a5">
    <w:name w:val="Body Text"/>
    <w:basedOn w:val="a"/>
    <w:link w:val="a4"/>
    <w:rsid w:val="00B11AFD"/>
    <w:pPr>
      <w:shd w:val="clear" w:color="auto" w:fill="FFFFFF"/>
      <w:spacing w:after="360" w:line="240" w:lineRule="atLeast"/>
      <w:ind w:hanging="680"/>
      <w:jc w:val="right"/>
    </w:pPr>
    <w:rPr>
      <w:sz w:val="27"/>
      <w:szCs w:val="27"/>
    </w:rPr>
  </w:style>
  <w:style w:type="character" w:customStyle="1" w:styleId="10">
    <w:name w:val="Основной текст Знак1"/>
    <w:uiPriority w:val="99"/>
    <w:semiHidden/>
    <w:rsid w:val="00B11AFD"/>
    <w:rPr>
      <w:sz w:val="24"/>
      <w:szCs w:val="24"/>
    </w:rPr>
  </w:style>
  <w:style w:type="paragraph" w:styleId="a6">
    <w:name w:val="Normal (Web)"/>
    <w:basedOn w:val="a"/>
    <w:uiPriority w:val="99"/>
    <w:unhideWhenUsed/>
    <w:rsid w:val="002863B3"/>
    <w:pPr>
      <w:spacing w:before="100" w:beforeAutospacing="1" w:after="119"/>
    </w:pPr>
  </w:style>
  <w:style w:type="paragraph" w:styleId="a7">
    <w:name w:val="Balloon Text"/>
    <w:basedOn w:val="a"/>
    <w:link w:val="a8"/>
    <w:uiPriority w:val="99"/>
    <w:semiHidden/>
    <w:unhideWhenUsed/>
    <w:rsid w:val="00F62F0E"/>
    <w:rPr>
      <w:rFonts w:ascii="Tahoma" w:hAnsi="Tahoma" w:cs="Tahoma"/>
      <w:sz w:val="16"/>
      <w:szCs w:val="16"/>
    </w:rPr>
  </w:style>
  <w:style w:type="character" w:customStyle="1" w:styleId="a8">
    <w:name w:val="Текст выноски Знак"/>
    <w:basedOn w:val="a0"/>
    <w:link w:val="a7"/>
    <w:uiPriority w:val="99"/>
    <w:semiHidden/>
    <w:rsid w:val="00F62F0E"/>
    <w:rPr>
      <w:rFonts w:ascii="Tahoma" w:hAnsi="Tahoma" w:cs="Tahoma"/>
      <w:sz w:val="16"/>
      <w:szCs w:val="16"/>
    </w:rPr>
  </w:style>
  <w:style w:type="paragraph" w:customStyle="1" w:styleId="Standard">
    <w:name w:val="Standard"/>
    <w:rsid w:val="001A0675"/>
    <w:pPr>
      <w:suppressAutoHyphens/>
      <w:autoSpaceDN w:val="0"/>
      <w:textAlignment w:val="baseline"/>
    </w:pPr>
    <w:rPr>
      <w:kern w:val="3"/>
      <w:lang w:eastAsia="zh-CN"/>
    </w:rPr>
  </w:style>
  <w:style w:type="paragraph" w:customStyle="1" w:styleId="TableContents">
    <w:name w:val="Table Contents"/>
    <w:basedOn w:val="Standard"/>
    <w:rsid w:val="00950174"/>
    <w:pPr>
      <w:suppressLineNumbers/>
    </w:pPr>
  </w:style>
  <w:style w:type="paragraph" w:styleId="a9">
    <w:name w:val="header"/>
    <w:basedOn w:val="a"/>
    <w:link w:val="aa"/>
    <w:uiPriority w:val="99"/>
    <w:unhideWhenUsed/>
    <w:rsid w:val="00950174"/>
    <w:pPr>
      <w:tabs>
        <w:tab w:val="center" w:pos="4677"/>
        <w:tab w:val="right" w:pos="9355"/>
      </w:tabs>
    </w:pPr>
  </w:style>
  <w:style w:type="character" w:customStyle="1" w:styleId="aa">
    <w:name w:val="Верхний колонтитул Знак"/>
    <w:basedOn w:val="a0"/>
    <w:link w:val="a9"/>
    <w:uiPriority w:val="99"/>
    <w:rsid w:val="00950174"/>
    <w:rPr>
      <w:sz w:val="24"/>
      <w:szCs w:val="24"/>
    </w:rPr>
  </w:style>
  <w:style w:type="paragraph" w:styleId="ab">
    <w:name w:val="footer"/>
    <w:basedOn w:val="a"/>
    <w:link w:val="ac"/>
    <w:uiPriority w:val="99"/>
    <w:unhideWhenUsed/>
    <w:rsid w:val="00950174"/>
    <w:pPr>
      <w:tabs>
        <w:tab w:val="center" w:pos="4677"/>
        <w:tab w:val="right" w:pos="9355"/>
      </w:tabs>
    </w:pPr>
  </w:style>
  <w:style w:type="character" w:customStyle="1" w:styleId="ac">
    <w:name w:val="Нижний колонтитул Знак"/>
    <w:basedOn w:val="a0"/>
    <w:link w:val="ab"/>
    <w:uiPriority w:val="99"/>
    <w:rsid w:val="00950174"/>
    <w:rPr>
      <w:sz w:val="24"/>
      <w:szCs w:val="24"/>
    </w:rPr>
  </w:style>
  <w:style w:type="paragraph" w:customStyle="1" w:styleId="ConsPlusNormal">
    <w:name w:val="ConsPlusNormal"/>
    <w:uiPriority w:val="99"/>
    <w:rsid w:val="008E2D6B"/>
    <w:pPr>
      <w:autoSpaceDE w:val="0"/>
      <w:autoSpaceDN w:val="0"/>
      <w:adjustRightInd w:val="0"/>
    </w:pPr>
    <w:rPr>
      <w:rFonts w:ascii="Arial" w:hAnsi="Arial" w:cs="Arial"/>
    </w:rPr>
  </w:style>
  <w:style w:type="paragraph" w:customStyle="1" w:styleId="11">
    <w:name w:val="1 Знак"/>
    <w:basedOn w:val="a"/>
    <w:rsid w:val="008E2D6B"/>
    <w:rPr>
      <w:rFonts w:ascii="Verdana" w:hAnsi="Verdana" w:cs="Verdana"/>
      <w:sz w:val="20"/>
      <w:szCs w:val="20"/>
      <w:lang w:val="en-US" w:eastAsia="en-US"/>
    </w:rPr>
  </w:style>
  <w:style w:type="paragraph" w:customStyle="1" w:styleId="ad">
    <w:name w:val="Знак"/>
    <w:basedOn w:val="a"/>
    <w:rsid w:val="00D228D9"/>
    <w:pPr>
      <w:spacing w:after="160" w:line="240" w:lineRule="exact"/>
    </w:pPr>
    <w:rPr>
      <w:rFonts w:ascii="Verdana" w:hAnsi="Verdana"/>
      <w:sz w:val="20"/>
      <w:szCs w:val="20"/>
      <w:lang w:val="en-US" w:eastAsia="en-US"/>
    </w:rPr>
  </w:style>
  <w:style w:type="character" w:customStyle="1" w:styleId="12">
    <w:name w:val="Заголовок №1_"/>
    <w:link w:val="13"/>
    <w:rsid w:val="003519D0"/>
    <w:rPr>
      <w:b/>
      <w:bCs/>
      <w:sz w:val="27"/>
      <w:szCs w:val="27"/>
      <w:shd w:val="clear" w:color="auto" w:fill="FFFFFF"/>
    </w:rPr>
  </w:style>
  <w:style w:type="paragraph" w:customStyle="1" w:styleId="13">
    <w:name w:val="Заголовок №1"/>
    <w:basedOn w:val="a"/>
    <w:link w:val="12"/>
    <w:rsid w:val="003519D0"/>
    <w:pPr>
      <w:shd w:val="clear" w:color="auto" w:fill="FFFFFF"/>
      <w:spacing w:before="1020" w:after="300" w:line="326" w:lineRule="exact"/>
      <w:jc w:val="center"/>
      <w:outlineLvl w:val="0"/>
    </w:pPr>
    <w:rPr>
      <w:b/>
      <w:bCs/>
      <w:sz w:val="27"/>
      <w:szCs w:val="27"/>
    </w:rPr>
  </w:style>
  <w:style w:type="character" w:customStyle="1" w:styleId="FontStyle14">
    <w:name w:val="Font Style14"/>
    <w:basedOn w:val="a0"/>
    <w:uiPriority w:val="99"/>
    <w:rsid w:val="009B71ED"/>
    <w:rPr>
      <w:rFonts w:ascii="Times New Roman" w:hAnsi="Times New Roman" w:cs="Times New Roman"/>
      <w:sz w:val="24"/>
      <w:szCs w:val="24"/>
    </w:rPr>
  </w:style>
  <w:style w:type="paragraph" w:customStyle="1" w:styleId="14">
    <w:name w:val="Без интервала1"/>
    <w:uiPriority w:val="99"/>
    <w:rsid w:val="00173154"/>
    <w:pPr>
      <w:suppressAutoHyphens/>
    </w:pPr>
    <w:rPr>
      <w:sz w:val="28"/>
      <w:szCs w:val="28"/>
      <w:lang w:eastAsia="ar-SA"/>
    </w:rPr>
  </w:style>
  <w:style w:type="paragraph" w:customStyle="1" w:styleId="2">
    <w:name w:val="Знак Знак Знак2 Знак Знак Знак Знак Знак Знак Знак Знак Знак Знак Знак Знак"/>
    <w:basedOn w:val="Standard"/>
    <w:rsid w:val="00364A6A"/>
    <w:pPr>
      <w:widowControl w:val="0"/>
      <w:spacing w:after="160" w:line="240" w:lineRule="exact"/>
      <w:jc w:val="righ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07527">
      <w:bodyDiv w:val="1"/>
      <w:marLeft w:val="0"/>
      <w:marRight w:val="0"/>
      <w:marTop w:val="0"/>
      <w:marBottom w:val="0"/>
      <w:divBdr>
        <w:top w:val="none" w:sz="0" w:space="0" w:color="auto"/>
        <w:left w:val="none" w:sz="0" w:space="0" w:color="auto"/>
        <w:bottom w:val="none" w:sz="0" w:space="0" w:color="auto"/>
        <w:right w:val="none" w:sz="0" w:space="0" w:color="auto"/>
      </w:divBdr>
    </w:div>
    <w:div w:id="224803616">
      <w:bodyDiv w:val="1"/>
      <w:marLeft w:val="0"/>
      <w:marRight w:val="0"/>
      <w:marTop w:val="0"/>
      <w:marBottom w:val="0"/>
      <w:divBdr>
        <w:top w:val="none" w:sz="0" w:space="0" w:color="auto"/>
        <w:left w:val="none" w:sz="0" w:space="0" w:color="auto"/>
        <w:bottom w:val="none" w:sz="0" w:space="0" w:color="auto"/>
        <w:right w:val="none" w:sz="0" w:space="0" w:color="auto"/>
      </w:divBdr>
    </w:div>
    <w:div w:id="400372105">
      <w:bodyDiv w:val="1"/>
      <w:marLeft w:val="0"/>
      <w:marRight w:val="0"/>
      <w:marTop w:val="0"/>
      <w:marBottom w:val="0"/>
      <w:divBdr>
        <w:top w:val="none" w:sz="0" w:space="0" w:color="auto"/>
        <w:left w:val="none" w:sz="0" w:space="0" w:color="auto"/>
        <w:bottom w:val="none" w:sz="0" w:space="0" w:color="auto"/>
        <w:right w:val="none" w:sz="0" w:space="0" w:color="auto"/>
      </w:divBdr>
    </w:div>
    <w:div w:id="770469524">
      <w:bodyDiv w:val="1"/>
      <w:marLeft w:val="0"/>
      <w:marRight w:val="0"/>
      <w:marTop w:val="0"/>
      <w:marBottom w:val="0"/>
      <w:divBdr>
        <w:top w:val="none" w:sz="0" w:space="0" w:color="auto"/>
        <w:left w:val="none" w:sz="0" w:space="0" w:color="auto"/>
        <w:bottom w:val="none" w:sz="0" w:space="0" w:color="auto"/>
        <w:right w:val="none" w:sz="0" w:space="0" w:color="auto"/>
      </w:divBdr>
    </w:div>
    <w:div w:id="804784260">
      <w:bodyDiv w:val="1"/>
      <w:marLeft w:val="0"/>
      <w:marRight w:val="0"/>
      <w:marTop w:val="0"/>
      <w:marBottom w:val="0"/>
      <w:divBdr>
        <w:top w:val="none" w:sz="0" w:space="0" w:color="auto"/>
        <w:left w:val="none" w:sz="0" w:space="0" w:color="auto"/>
        <w:bottom w:val="none" w:sz="0" w:space="0" w:color="auto"/>
        <w:right w:val="none" w:sz="0" w:space="0" w:color="auto"/>
      </w:divBdr>
    </w:div>
    <w:div w:id="806119886">
      <w:bodyDiv w:val="1"/>
      <w:marLeft w:val="0"/>
      <w:marRight w:val="0"/>
      <w:marTop w:val="0"/>
      <w:marBottom w:val="0"/>
      <w:divBdr>
        <w:top w:val="none" w:sz="0" w:space="0" w:color="auto"/>
        <w:left w:val="none" w:sz="0" w:space="0" w:color="auto"/>
        <w:bottom w:val="none" w:sz="0" w:space="0" w:color="auto"/>
        <w:right w:val="none" w:sz="0" w:space="0" w:color="auto"/>
      </w:divBdr>
    </w:div>
    <w:div w:id="815531732">
      <w:bodyDiv w:val="1"/>
      <w:marLeft w:val="0"/>
      <w:marRight w:val="0"/>
      <w:marTop w:val="0"/>
      <w:marBottom w:val="0"/>
      <w:divBdr>
        <w:top w:val="none" w:sz="0" w:space="0" w:color="auto"/>
        <w:left w:val="none" w:sz="0" w:space="0" w:color="auto"/>
        <w:bottom w:val="none" w:sz="0" w:space="0" w:color="auto"/>
        <w:right w:val="none" w:sz="0" w:space="0" w:color="auto"/>
      </w:divBdr>
    </w:div>
    <w:div w:id="919564840">
      <w:bodyDiv w:val="1"/>
      <w:marLeft w:val="0"/>
      <w:marRight w:val="0"/>
      <w:marTop w:val="0"/>
      <w:marBottom w:val="0"/>
      <w:divBdr>
        <w:top w:val="none" w:sz="0" w:space="0" w:color="auto"/>
        <w:left w:val="none" w:sz="0" w:space="0" w:color="auto"/>
        <w:bottom w:val="none" w:sz="0" w:space="0" w:color="auto"/>
        <w:right w:val="none" w:sz="0" w:space="0" w:color="auto"/>
      </w:divBdr>
    </w:div>
    <w:div w:id="1013722107">
      <w:bodyDiv w:val="1"/>
      <w:marLeft w:val="0"/>
      <w:marRight w:val="0"/>
      <w:marTop w:val="0"/>
      <w:marBottom w:val="0"/>
      <w:divBdr>
        <w:top w:val="none" w:sz="0" w:space="0" w:color="auto"/>
        <w:left w:val="none" w:sz="0" w:space="0" w:color="auto"/>
        <w:bottom w:val="none" w:sz="0" w:space="0" w:color="auto"/>
        <w:right w:val="none" w:sz="0" w:space="0" w:color="auto"/>
      </w:divBdr>
    </w:div>
    <w:div w:id="1017079299">
      <w:bodyDiv w:val="1"/>
      <w:marLeft w:val="0"/>
      <w:marRight w:val="0"/>
      <w:marTop w:val="0"/>
      <w:marBottom w:val="0"/>
      <w:divBdr>
        <w:top w:val="none" w:sz="0" w:space="0" w:color="auto"/>
        <w:left w:val="none" w:sz="0" w:space="0" w:color="auto"/>
        <w:bottom w:val="none" w:sz="0" w:space="0" w:color="auto"/>
        <w:right w:val="none" w:sz="0" w:space="0" w:color="auto"/>
      </w:divBdr>
    </w:div>
    <w:div w:id="1030302496">
      <w:bodyDiv w:val="1"/>
      <w:marLeft w:val="0"/>
      <w:marRight w:val="0"/>
      <w:marTop w:val="0"/>
      <w:marBottom w:val="0"/>
      <w:divBdr>
        <w:top w:val="none" w:sz="0" w:space="0" w:color="auto"/>
        <w:left w:val="none" w:sz="0" w:space="0" w:color="auto"/>
        <w:bottom w:val="none" w:sz="0" w:space="0" w:color="auto"/>
        <w:right w:val="none" w:sz="0" w:space="0" w:color="auto"/>
      </w:divBdr>
    </w:div>
    <w:div w:id="1158837208">
      <w:bodyDiv w:val="1"/>
      <w:marLeft w:val="0"/>
      <w:marRight w:val="0"/>
      <w:marTop w:val="0"/>
      <w:marBottom w:val="0"/>
      <w:divBdr>
        <w:top w:val="none" w:sz="0" w:space="0" w:color="auto"/>
        <w:left w:val="none" w:sz="0" w:space="0" w:color="auto"/>
        <w:bottom w:val="none" w:sz="0" w:space="0" w:color="auto"/>
        <w:right w:val="none" w:sz="0" w:space="0" w:color="auto"/>
      </w:divBdr>
    </w:div>
    <w:div w:id="1289553858">
      <w:bodyDiv w:val="1"/>
      <w:marLeft w:val="0"/>
      <w:marRight w:val="0"/>
      <w:marTop w:val="0"/>
      <w:marBottom w:val="0"/>
      <w:divBdr>
        <w:top w:val="none" w:sz="0" w:space="0" w:color="auto"/>
        <w:left w:val="none" w:sz="0" w:space="0" w:color="auto"/>
        <w:bottom w:val="none" w:sz="0" w:space="0" w:color="auto"/>
        <w:right w:val="none" w:sz="0" w:space="0" w:color="auto"/>
      </w:divBdr>
    </w:div>
    <w:div w:id="1428692127">
      <w:bodyDiv w:val="1"/>
      <w:marLeft w:val="0"/>
      <w:marRight w:val="0"/>
      <w:marTop w:val="0"/>
      <w:marBottom w:val="0"/>
      <w:divBdr>
        <w:top w:val="none" w:sz="0" w:space="0" w:color="auto"/>
        <w:left w:val="none" w:sz="0" w:space="0" w:color="auto"/>
        <w:bottom w:val="none" w:sz="0" w:space="0" w:color="auto"/>
        <w:right w:val="none" w:sz="0" w:space="0" w:color="auto"/>
      </w:divBdr>
    </w:div>
    <w:div w:id="1529370248">
      <w:bodyDiv w:val="1"/>
      <w:marLeft w:val="0"/>
      <w:marRight w:val="0"/>
      <w:marTop w:val="0"/>
      <w:marBottom w:val="0"/>
      <w:divBdr>
        <w:top w:val="none" w:sz="0" w:space="0" w:color="auto"/>
        <w:left w:val="none" w:sz="0" w:space="0" w:color="auto"/>
        <w:bottom w:val="none" w:sz="0" w:space="0" w:color="auto"/>
        <w:right w:val="none" w:sz="0" w:space="0" w:color="auto"/>
      </w:divBdr>
    </w:div>
    <w:div w:id="1650599182">
      <w:bodyDiv w:val="1"/>
      <w:marLeft w:val="0"/>
      <w:marRight w:val="0"/>
      <w:marTop w:val="0"/>
      <w:marBottom w:val="0"/>
      <w:divBdr>
        <w:top w:val="none" w:sz="0" w:space="0" w:color="auto"/>
        <w:left w:val="none" w:sz="0" w:space="0" w:color="auto"/>
        <w:bottom w:val="none" w:sz="0" w:space="0" w:color="auto"/>
        <w:right w:val="none" w:sz="0" w:space="0" w:color="auto"/>
      </w:divBdr>
    </w:div>
    <w:div w:id="1659650665">
      <w:bodyDiv w:val="1"/>
      <w:marLeft w:val="0"/>
      <w:marRight w:val="0"/>
      <w:marTop w:val="0"/>
      <w:marBottom w:val="0"/>
      <w:divBdr>
        <w:top w:val="none" w:sz="0" w:space="0" w:color="auto"/>
        <w:left w:val="none" w:sz="0" w:space="0" w:color="auto"/>
        <w:bottom w:val="none" w:sz="0" w:space="0" w:color="auto"/>
        <w:right w:val="none" w:sz="0" w:space="0" w:color="auto"/>
      </w:divBdr>
    </w:div>
    <w:div w:id="1728990904">
      <w:bodyDiv w:val="1"/>
      <w:marLeft w:val="0"/>
      <w:marRight w:val="0"/>
      <w:marTop w:val="0"/>
      <w:marBottom w:val="0"/>
      <w:divBdr>
        <w:top w:val="none" w:sz="0" w:space="0" w:color="auto"/>
        <w:left w:val="none" w:sz="0" w:space="0" w:color="auto"/>
        <w:bottom w:val="none" w:sz="0" w:space="0" w:color="auto"/>
        <w:right w:val="none" w:sz="0" w:space="0" w:color="auto"/>
      </w:divBdr>
    </w:div>
    <w:div w:id="19731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1EB5-4AB6-4370-AFFB-F9EDF87B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19</Pages>
  <Words>7262</Words>
  <Characters>41399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Microsoft</Company>
  <LinksUpToDate>false</LinksUpToDate>
  <CharactersWithSpaces>48564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Zver</dc:creator>
  <cp:lastModifiedBy>Яновская Елена Ивановна</cp:lastModifiedBy>
  <cp:revision>38</cp:revision>
  <cp:lastPrinted>2015-04-29T06:46:00Z</cp:lastPrinted>
  <dcterms:created xsi:type="dcterms:W3CDTF">2019-04-25T06:37:00Z</dcterms:created>
  <dcterms:modified xsi:type="dcterms:W3CDTF">2020-04-30T06:01:00Z</dcterms:modified>
</cp:coreProperties>
</file>