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8" w:rsidRDefault="007E0B7F">
      <w:pPr>
        <w:pStyle w:val="32"/>
        <w:framePr w:w="9864" w:h="12995" w:hRule="exact" w:wrap="none" w:vAnchor="page" w:hAnchor="page" w:x="1399" w:y="2152"/>
        <w:shd w:val="clear" w:color="auto" w:fill="auto"/>
        <w:spacing w:before="0"/>
        <w:ind w:right="40"/>
      </w:pPr>
      <w:bookmarkStart w:id="0" w:name="bookmark3"/>
      <w:bookmarkStart w:id="1" w:name="_GoBack"/>
      <w:bookmarkEnd w:id="1"/>
      <w:r>
        <w:t>Положение</w:t>
      </w:r>
      <w:bookmarkEnd w:id="0"/>
    </w:p>
    <w:p w:rsidR="00015B28" w:rsidRDefault="007E0B7F">
      <w:pPr>
        <w:pStyle w:val="32"/>
        <w:framePr w:w="9864" w:h="12995" w:hRule="exact" w:wrap="none" w:vAnchor="page" w:hAnchor="page" w:x="1399" w:y="2152"/>
        <w:shd w:val="clear" w:color="auto" w:fill="auto"/>
        <w:spacing w:before="0" w:after="308"/>
        <w:ind w:right="40"/>
      </w:pPr>
      <w:bookmarkStart w:id="2" w:name="bookmark4"/>
      <w:r>
        <w:t>о Всероссийском конкурсе на "Лучшее предприятие торговли</w:t>
      </w:r>
      <w:r>
        <w:br/>
        <w:t>продовольственными товарами Российской Федерации"</w:t>
      </w:r>
      <w:bookmarkEnd w:id="2"/>
    </w:p>
    <w:p w:rsidR="00015B28" w:rsidRDefault="007E0B7F">
      <w:pPr>
        <w:pStyle w:val="43"/>
        <w:framePr w:w="9864" w:h="12995" w:hRule="exact" w:wrap="none" w:vAnchor="page" w:hAnchor="page" w:x="1399" w:y="2152"/>
        <w:numPr>
          <w:ilvl w:val="0"/>
          <w:numId w:val="2"/>
        </w:numPr>
        <w:shd w:val="clear" w:color="auto" w:fill="auto"/>
        <w:tabs>
          <w:tab w:val="left" w:pos="4082"/>
        </w:tabs>
        <w:spacing w:after="129" w:line="280" w:lineRule="exact"/>
        <w:ind w:left="3700"/>
        <w:jc w:val="both"/>
      </w:pPr>
      <w:bookmarkStart w:id="3" w:name="bookmark5"/>
      <w:r>
        <w:t>Общие положения</w:t>
      </w:r>
      <w:bookmarkEnd w:id="3"/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322" w:lineRule="exact"/>
        <w:ind w:firstLine="620"/>
      </w:pPr>
      <w:r>
        <w:t xml:space="preserve">Настоящее Положение разработано в целях </w:t>
      </w:r>
      <w:proofErr w:type="gramStart"/>
      <w:r>
        <w:t xml:space="preserve">повышения эффективности работы предприятий </w:t>
      </w:r>
      <w:r>
        <w:t>торговли</w:t>
      </w:r>
      <w:proofErr w:type="gramEnd"/>
      <w:r>
        <w:t xml:space="preserve"> и общественного питания, сельскохозяйственных и перерабатывающих предприятий, кооперативных и общественных организаций на основе внедрения новых технологий и улучшения качества оказываемых услуг участникам рынка для решения проблемы сбыта произвед</w:t>
      </w:r>
      <w:r>
        <w:t>енной продукции и обеспечения продовольственной безопасности страны.</w:t>
      </w:r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0" w:line="322" w:lineRule="exact"/>
        <w:ind w:firstLine="620"/>
      </w:pPr>
      <w: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74"/>
        </w:tabs>
        <w:spacing w:before="0" w:after="0" w:line="322" w:lineRule="exact"/>
        <w:ind w:firstLine="620"/>
      </w:pPr>
      <w:r>
        <w:t>Целью проведения Конкурса явля</w:t>
      </w:r>
      <w:r>
        <w:t>ется стимулирование предприятий торговли продуктами питания для увеличения объемов реализации отечественного продовольствия на внутреннем рынке на основе максимального использования современных информационных технологий и логистики.</w:t>
      </w:r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393" w:line="322" w:lineRule="exact"/>
        <w:ind w:firstLine="620"/>
      </w:pPr>
      <w:r>
        <w:t>В Конкурсе могут приним</w:t>
      </w:r>
      <w:r>
        <w:t>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015B28" w:rsidRDefault="007E0B7F">
      <w:pPr>
        <w:pStyle w:val="43"/>
        <w:framePr w:w="9864" w:h="12995" w:hRule="exact" w:wrap="none" w:vAnchor="page" w:hAnchor="page" w:x="1399" w:y="2152"/>
        <w:numPr>
          <w:ilvl w:val="0"/>
          <w:numId w:val="2"/>
        </w:numPr>
        <w:shd w:val="clear" w:color="auto" w:fill="auto"/>
        <w:tabs>
          <w:tab w:val="left" w:pos="1232"/>
        </w:tabs>
        <w:spacing w:after="142" w:line="280" w:lineRule="exact"/>
        <w:ind w:left="840"/>
        <w:jc w:val="both"/>
      </w:pPr>
      <w:bookmarkStart w:id="4" w:name="bookmark6"/>
      <w:r>
        <w:t>Порядок организации и проведения Всероссийского конкурса</w:t>
      </w:r>
      <w:bookmarkEnd w:id="4"/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56" w:line="317" w:lineRule="exact"/>
        <w:ind w:firstLine="620"/>
      </w:pPr>
      <w:r>
        <w:t xml:space="preserve">Конкурс проводится ежегодно с подведением итогов работы за отчетный год и награждением победителей Конкурса соответствующими Дипломами по </w:t>
      </w:r>
      <w:r>
        <w:rPr>
          <w:rStyle w:val="23"/>
        </w:rPr>
        <w:t>следующим номинациям</w:t>
      </w:r>
      <w:r>
        <w:t>: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firstLine="620"/>
      </w:pPr>
      <w:r>
        <w:t>Лучший оптовый продовольственный рынок',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firstLine="620"/>
      </w:pPr>
      <w:r>
        <w:t>Лучший распределительный центр;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firstLine="620"/>
      </w:pPr>
      <w:r>
        <w:t>Лучший розничный рынок;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firstLine="620"/>
      </w:pPr>
      <w:r>
        <w:t>Лучшая продовольственная ярмарка;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firstLine="620"/>
      </w:pPr>
      <w:r>
        <w:t>Лучший торговый комплекс;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firstLine="620"/>
      </w:pPr>
      <w:r>
        <w:t>Лучшее предприятие торговли;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firstLine="620"/>
      </w:pPr>
      <w:r>
        <w:t>Лучшее предприятие общественного питания;</w:t>
      </w:r>
    </w:p>
    <w:p w:rsidR="00015B28" w:rsidRDefault="007E0B7F">
      <w:pPr>
        <w:pStyle w:val="50"/>
        <w:framePr w:w="9864" w:h="12995" w:hRule="exact" w:wrap="none" w:vAnchor="page" w:hAnchor="page" w:x="1399" w:y="2152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60"/>
        <w:ind w:firstLine="620"/>
      </w:pPr>
      <w:r>
        <w:t>Лучший руководитель предприятия</w:t>
      </w:r>
      <w:r>
        <w:rPr>
          <w:rStyle w:val="565pt"/>
        </w:rPr>
        <w:t>.</w:t>
      </w:r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</w:pPr>
      <w:r>
        <w:t>По каждой номинации предусматривается одно первое место, два вторых и три третьих места.</w:t>
      </w:r>
    </w:p>
    <w:p w:rsidR="00015B28" w:rsidRDefault="007E0B7F">
      <w:pPr>
        <w:pStyle w:val="22"/>
        <w:framePr w:w="9864" w:h="12995" w:hRule="exact" w:wrap="none" w:vAnchor="page" w:hAnchor="page" w:x="1399" w:y="2152"/>
        <w:numPr>
          <w:ilvl w:val="1"/>
          <w:numId w:val="2"/>
        </w:numPr>
        <w:shd w:val="clear" w:color="auto" w:fill="auto"/>
        <w:tabs>
          <w:tab w:val="left" w:pos="1179"/>
        </w:tabs>
        <w:spacing w:before="0" w:after="0" w:line="322" w:lineRule="exact"/>
        <w:ind w:firstLine="620"/>
      </w:pPr>
      <w:r>
        <w:t>Во</w:t>
      </w:r>
      <w:r>
        <w:t xml:space="preserve"> Всероссийском конкурсе могут участвовать предприятия оптовой и розничной торговли продуктами питания, сельскохозяйственные,</w:t>
      </w:r>
    </w:p>
    <w:p w:rsidR="00015B28" w:rsidRDefault="00015B28">
      <w:pPr>
        <w:rPr>
          <w:sz w:val="2"/>
          <w:szCs w:val="2"/>
        </w:rPr>
        <w:sectPr w:rsidR="00015B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B28" w:rsidRDefault="007E0B7F">
      <w:pPr>
        <w:pStyle w:val="22"/>
        <w:framePr w:w="10032" w:h="10553" w:hRule="exact" w:wrap="none" w:vAnchor="page" w:hAnchor="page" w:x="1315" w:y="781"/>
        <w:shd w:val="clear" w:color="auto" w:fill="auto"/>
        <w:spacing w:before="0" w:after="0" w:line="322" w:lineRule="exact"/>
        <w:ind w:left="220"/>
      </w:pPr>
      <w:r>
        <w:lastRenderedPageBreak/>
        <w:t>перерабатывающие и кооперативные организации, продовольственные рынки и ярмарки.</w:t>
      </w:r>
    </w:p>
    <w:p w:rsidR="00015B28" w:rsidRDefault="007E0B7F">
      <w:pPr>
        <w:pStyle w:val="60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54"/>
        </w:tabs>
        <w:ind w:left="220"/>
      </w:pPr>
      <w:r>
        <w:t>Для участия в Конкурсе</w:t>
      </w:r>
      <w:r>
        <w:rPr>
          <w:rStyle w:val="61"/>
        </w:rPr>
        <w:t xml:space="preserve"> предп</w:t>
      </w:r>
      <w:r>
        <w:rPr>
          <w:rStyle w:val="61"/>
        </w:rPr>
        <w:t xml:space="preserve">риятие представляет в Союз рынков России </w:t>
      </w:r>
      <w:r>
        <w:t>в срок до 10 апреля текущего года следующие документы.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firstLine="600"/>
      </w:pPr>
      <w:r>
        <w:t>заявка на участие во Всероссийском конкурсе по выбранной номинации с указанием банковских реквизитов предприятия в произвольной форме;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firstLine="600"/>
      </w:pPr>
      <w:r>
        <w:t>информационное письмо о д</w:t>
      </w:r>
      <w:r>
        <w:t>остижениях предприятия и основных</w:t>
      </w:r>
    </w:p>
    <w:p w:rsidR="00015B28" w:rsidRDefault="007E0B7F">
      <w:pPr>
        <w:pStyle w:val="22"/>
        <w:framePr w:w="10032" w:h="10553" w:hRule="exact" w:wrap="none" w:vAnchor="page" w:hAnchor="page" w:x="1315" w:y="781"/>
        <w:shd w:val="clear" w:color="auto" w:fill="auto"/>
        <w:tabs>
          <w:tab w:val="left" w:pos="8573"/>
        </w:tabs>
        <w:spacing w:before="0" w:after="0" w:line="322" w:lineRule="exact"/>
      </w:pPr>
      <w:proofErr w:type="gramStart"/>
      <w:r>
        <w:t>направлениях</w:t>
      </w:r>
      <w:proofErr w:type="gramEnd"/>
      <w:r>
        <w:t xml:space="preserve"> его деятельности;</w:t>
      </w:r>
      <w:r>
        <w:tab/>
        <w:t>,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firstLine="600"/>
      </w:pPr>
      <w:r>
        <w:t>основные показатели работы предприятия за отчетный год и предыдущий (базовый) период согласно приложению к настоящему Положению о Конкурсе.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331" w:lineRule="exact"/>
        <w:ind w:left="220" w:firstLine="560"/>
      </w:pPr>
      <w:r>
        <w:t xml:space="preserve">Оплата целевого взноса в сумме 50 тыс. рублей </w:t>
      </w:r>
      <w:r>
        <w:t>производится</w:t>
      </w:r>
    </w:p>
    <w:p w:rsidR="00015B28" w:rsidRDefault="007E0B7F">
      <w:pPr>
        <w:pStyle w:val="22"/>
        <w:framePr w:w="10032" w:h="10553" w:hRule="exact" w:wrap="none" w:vAnchor="page" w:hAnchor="page" w:x="1315" w:y="781"/>
        <w:shd w:val="clear" w:color="auto" w:fill="auto"/>
        <w:tabs>
          <w:tab w:val="left" w:pos="4094"/>
        </w:tabs>
        <w:spacing w:before="0" w:after="0" w:line="331" w:lineRule="exact"/>
        <w:ind w:left="220"/>
      </w:pPr>
      <w:r>
        <w:t>победителями Всероссийского конкурса, занявшими первое, второе и третье места.</w:t>
      </w:r>
      <w:r>
        <w:tab/>
        <w:t>■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6" w:lineRule="exact"/>
        <w:ind w:left="220" w:firstLine="560"/>
      </w:pPr>
      <w:r>
        <w:t>Оценка участников Всероссийского конкурса осуществляется на основе сравнительного анализа итоговых показателей работы предприятия за отчетный год и предыдущий (ба</w:t>
      </w:r>
      <w:r>
        <w:t>зовый) год.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277" w:line="326" w:lineRule="exact"/>
        <w:ind w:left="220" w:firstLine="560"/>
      </w:pPr>
      <w:r>
        <w:t>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:rsidR="00015B28" w:rsidRDefault="007E0B7F">
      <w:pPr>
        <w:pStyle w:val="43"/>
        <w:framePr w:w="10032" w:h="10553" w:hRule="exact" w:wrap="none" w:vAnchor="page" w:hAnchor="page" w:x="1315" w:y="781"/>
        <w:numPr>
          <w:ilvl w:val="0"/>
          <w:numId w:val="2"/>
        </w:numPr>
        <w:shd w:val="clear" w:color="auto" w:fill="auto"/>
        <w:tabs>
          <w:tab w:val="left" w:pos="2986"/>
        </w:tabs>
        <w:spacing w:after="114" w:line="280" w:lineRule="exact"/>
        <w:ind w:left="2620"/>
        <w:jc w:val="both"/>
      </w:pPr>
      <w:bookmarkStart w:id="5" w:name="bookmark7"/>
      <w:r>
        <w:t>Награждение победителей Конкурса</w:t>
      </w:r>
      <w:bookmarkEnd w:id="5"/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322" w:lineRule="exact"/>
        <w:ind w:left="220" w:firstLine="560"/>
      </w:pPr>
      <w:r>
        <w:t xml:space="preserve">Награждение победителей Всероссийского конкурса </w:t>
      </w:r>
      <w:r>
        <w:t>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 w:line="322" w:lineRule="exact"/>
        <w:ind w:left="220" w:firstLine="560"/>
      </w:pPr>
      <w:r>
        <w:t>Информация об итогах Всероссийского конкурса представляется в органы власти и публикуется в средств</w:t>
      </w:r>
      <w:r>
        <w:t>ах массовой информации для распространения положительного опыта работы в других регионах и формирования эффективных продовольственных связей.</w:t>
      </w:r>
    </w:p>
    <w:p w:rsidR="00015B28" w:rsidRDefault="007E0B7F">
      <w:pPr>
        <w:pStyle w:val="22"/>
        <w:framePr w:w="10032" w:h="10553" w:hRule="exact" w:wrap="none" w:vAnchor="page" w:hAnchor="page" w:x="1315" w:y="781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left="220" w:firstLine="560"/>
      </w:pPr>
      <w:r>
        <w:t xml:space="preserve">Победители Всероссийского конкурса имеют право и возможность использовать Диплом в рекламных и коммерческих целях </w:t>
      </w:r>
      <w:r>
        <w:t>для улучшения имиджа предприятия и повышения эффективности его работы.</w:t>
      </w:r>
    </w:p>
    <w:p w:rsidR="00015B28" w:rsidRDefault="00015B28">
      <w:pPr>
        <w:rPr>
          <w:sz w:val="2"/>
          <w:szCs w:val="2"/>
        </w:rPr>
        <w:sectPr w:rsidR="00015B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B28" w:rsidRDefault="007E0B7F">
      <w:pPr>
        <w:pStyle w:val="43"/>
        <w:framePr w:w="9926" w:h="1333" w:hRule="exact" w:wrap="none" w:vAnchor="page" w:hAnchor="page" w:x="1300" w:y="815"/>
        <w:shd w:val="clear" w:color="auto" w:fill="auto"/>
        <w:spacing w:after="0" w:line="317" w:lineRule="exact"/>
      </w:pPr>
      <w:bookmarkStart w:id="6" w:name="bookmark8"/>
      <w:r>
        <w:lastRenderedPageBreak/>
        <w:t>Приложение</w:t>
      </w:r>
      <w:bookmarkEnd w:id="6"/>
    </w:p>
    <w:p w:rsidR="00015B28" w:rsidRDefault="007E0B7F">
      <w:pPr>
        <w:pStyle w:val="22"/>
        <w:framePr w:w="9926" w:h="1333" w:hRule="exact" w:wrap="none" w:vAnchor="page" w:hAnchor="page" w:x="1300" w:y="815"/>
        <w:shd w:val="clear" w:color="auto" w:fill="auto"/>
        <w:spacing w:before="0" w:after="0" w:line="317" w:lineRule="exact"/>
        <w:ind w:left="3120"/>
        <w:jc w:val="right"/>
      </w:pPr>
      <w:r>
        <w:t xml:space="preserve">к Положению о Всероссийском конкурсе на "Лучшее предприятие торговли </w:t>
      </w:r>
      <w:proofErr w:type="gramStart"/>
      <w:r>
        <w:t>продовольственными</w:t>
      </w:r>
      <w:proofErr w:type="gramEnd"/>
    </w:p>
    <w:p w:rsidR="00015B28" w:rsidRDefault="007E0B7F">
      <w:pPr>
        <w:pStyle w:val="22"/>
        <w:framePr w:w="9926" w:h="1333" w:hRule="exact" w:wrap="none" w:vAnchor="page" w:hAnchor="page" w:x="1300" w:y="815"/>
        <w:shd w:val="clear" w:color="auto" w:fill="auto"/>
        <w:spacing w:before="0" w:after="0" w:line="317" w:lineRule="exact"/>
        <w:jc w:val="right"/>
      </w:pPr>
      <w:r>
        <w:t>товарами Российской Федерации"</w:t>
      </w:r>
    </w:p>
    <w:p w:rsidR="00015B28" w:rsidRDefault="007E0B7F">
      <w:pPr>
        <w:pStyle w:val="43"/>
        <w:framePr w:w="9926" w:h="1027" w:hRule="exact" w:wrap="none" w:vAnchor="page" w:hAnchor="page" w:x="1300" w:y="3378"/>
        <w:shd w:val="clear" w:color="auto" w:fill="auto"/>
        <w:spacing w:after="0" w:line="322" w:lineRule="exact"/>
        <w:ind w:left="800" w:right="760"/>
      </w:pPr>
      <w:bookmarkStart w:id="7" w:name="bookmark9"/>
      <w:r>
        <w:t>Основные показатели оценки итогов</w:t>
      </w:r>
      <w:r>
        <w:t xml:space="preserve"> Всероссийского конкурса на ’’Лучшее предприятие торговли продовольственными товарами</w:t>
      </w:r>
      <w:bookmarkEnd w:id="7"/>
    </w:p>
    <w:p w:rsidR="00015B28" w:rsidRDefault="007E0B7F">
      <w:pPr>
        <w:pStyle w:val="70"/>
        <w:framePr w:w="9926" w:h="1027" w:hRule="exact" w:wrap="none" w:vAnchor="page" w:hAnchor="page" w:x="1300" w:y="3378"/>
        <w:shd w:val="clear" w:color="auto" w:fill="auto"/>
        <w:ind w:right="60"/>
      </w:pPr>
      <w:r>
        <w:t>Российской Федерации 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989"/>
        <w:gridCol w:w="734"/>
        <w:gridCol w:w="1416"/>
        <w:gridCol w:w="1430"/>
        <w:gridCol w:w="1723"/>
      </w:tblGrid>
      <w:tr w:rsidR="00015B2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after="0" w:line="260" w:lineRule="exact"/>
              <w:ind w:left="220"/>
              <w:jc w:val="left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Показатели оценки итогов Всероссийского конкурса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5"/>
              </w:rPr>
              <w:t>Ед.</w:t>
            </w:r>
          </w:p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5"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2017 год (базовый)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2018 год (отчетный)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 xml:space="preserve">2018г. к 2017г. в </w:t>
            </w:r>
            <w:r>
              <w:rPr>
                <w:rStyle w:val="26"/>
              </w:rPr>
              <w:t>%</w:t>
            </w:r>
          </w:p>
        </w:tc>
      </w:tr>
      <w:tr w:rsidR="00015B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Товарооборот (выручка</w:t>
            </w:r>
            <w:r>
              <w:rPr>
                <w:rStyle w:val="25"/>
              </w:rPr>
              <w:t xml:space="preserve"> от реализации товаров и услуг)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line="260" w:lineRule="exact"/>
              <w:jc w:val="left"/>
            </w:pPr>
            <w:r>
              <w:rPr>
                <w:rStyle w:val="25"/>
              </w:rPr>
              <w:t>млн.</w:t>
            </w:r>
          </w:p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</w:tr>
      <w:tr w:rsidR="00015B2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Удельный вес отечественного продовольствия в товарообороте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5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</w:tr>
      <w:tr w:rsidR="00015B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Рентабельность работы предприятия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5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</w:tr>
      <w:tr w:rsidR="00015B2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25"/>
              </w:rPr>
              <w:t>Перечислено налогов в бюджет,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line="260" w:lineRule="exact"/>
              <w:jc w:val="left"/>
            </w:pPr>
            <w:r>
              <w:rPr>
                <w:rStyle w:val="25"/>
              </w:rPr>
              <w:t>млн.</w:t>
            </w:r>
          </w:p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</w:tr>
      <w:tr w:rsidR="00015B2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Инвестирование сре</w:t>
            </w:r>
            <w:proofErr w:type="gramStart"/>
            <w:r>
              <w:rPr>
                <w:rStyle w:val="25"/>
              </w:rPr>
              <w:t>дств в р</w:t>
            </w:r>
            <w:proofErr w:type="gramEnd"/>
            <w:r>
              <w:rPr>
                <w:rStyle w:val="25"/>
              </w:rPr>
              <w:t>азвитие предприятия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before="0" w:line="260" w:lineRule="exact"/>
              <w:jc w:val="left"/>
            </w:pPr>
            <w:r>
              <w:rPr>
                <w:rStyle w:val="25"/>
              </w:rPr>
              <w:t>млн.</w:t>
            </w:r>
          </w:p>
          <w:p w:rsidR="00015B28" w:rsidRDefault="007E0B7F">
            <w:pPr>
              <w:pStyle w:val="22"/>
              <w:framePr w:w="9926" w:h="3984" w:wrap="none" w:vAnchor="page" w:hAnchor="page" w:x="1300" w:y="4639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РУ</w:t>
            </w:r>
            <w:proofErr w:type="gramStart"/>
            <w:r>
              <w:rPr>
                <w:rStyle w:val="25"/>
                <w:vertAlign w:val="superscript"/>
              </w:rPr>
              <w:t>6</w:t>
            </w:r>
            <w:proofErr w:type="gramEnd"/>
            <w:r>
              <w:rPr>
                <w:rStyle w:val="25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28" w:rsidRDefault="00015B28">
            <w:pPr>
              <w:framePr w:w="9926" w:h="3984" w:wrap="none" w:vAnchor="page" w:hAnchor="page" w:x="1300" w:y="4639"/>
              <w:rPr>
                <w:sz w:val="10"/>
                <w:szCs w:val="10"/>
              </w:rPr>
            </w:pPr>
          </w:p>
        </w:tc>
      </w:tr>
    </w:tbl>
    <w:p w:rsidR="00015B28" w:rsidRDefault="007E0B7F">
      <w:pPr>
        <w:pStyle w:val="80"/>
        <w:framePr w:w="9926" w:h="605" w:hRule="exact" w:wrap="none" w:vAnchor="page" w:hAnchor="page" w:x="1300" w:y="10348"/>
        <w:shd w:val="clear" w:color="auto" w:fill="auto"/>
        <w:spacing w:before="0" w:after="0"/>
        <w:ind w:right="1900"/>
      </w:pPr>
      <w:r>
        <w:t>Руководитель предприятия (подпись и печать)</w:t>
      </w:r>
    </w:p>
    <w:p w:rsidR="00015B28" w:rsidRDefault="007E0B7F">
      <w:pPr>
        <w:pStyle w:val="50"/>
        <w:framePr w:w="9926" w:h="1670" w:hRule="exact" w:wrap="none" w:vAnchor="page" w:hAnchor="page" w:x="1300" w:y="12273"/>
        <w:shd w:val="clear" w:color="auto" w:fill="auto"/>
        <w:spacing w:before="0"/>
        <w:jc w:val="left"/>
      </w:pPr>
      <w:r>
        <w:rPr>
          <w:rStyle w:val="51"/>
          <w:i/>
          <w:iCs/>
        </w:rPr>
        <w:t>Банковские реквизиты Союза:</w:t>
      </w:r>
    </w:p>
    <w:p w:rsidR="00015B28" w:rsidRDefault="007E0B7F">
      <w:pPr>
        <w:pStyle w:val="22"/>
        <w:framePr w:w="9926" w:h="1670" w:hRule="exact" w:wrap="none" w:vAnchor="page" w:hAnchor="page" w:x="1300" w:y="12273"/>
        <w:shd w:val="clear" w:color="auto" w:fill="auto"/>
        <w:spacing w:before="0" w:after="0" w:line="322" w:lineRule="exact"/>
        <w:jc w:val="left"/>
      </w:pPr>
      <w:r>
        <w:t>Союз рынков России</w:t>
      </w:r>
    </w:p>
    <w:p w:rsidR="00015B28" w:rsidRDefault="007E0B7F">
      <w:pPr>
        <w:pStyle w:val="22"/>
        <w:framePr w:w="9926" w:h="1670" w:hRule="exact" w:wrap="none" w:vAnchor="page" w:hAnchor="page" w:x="1300" w:y="12273"/>
        <w:shd w:val="clear" w:color="auto" w:fill="auto"/>
        <w:spacing w:before="0" w:after="0" w:line="322" w:lineRule="exact"/>
        <w:jc w:val="left"/>
      </w:pPr>
      <w:proofErr w:type="gramStart"/>
      <w:r>
        <w:t>р</w:t>
      </w:r>
      <w:proofErr w:type="gramEnd"/>
      <w:r>
        <w:t>/счет 40703810438000013393 ПАО СБЕРБАНК,</w:t>
      </w:r>
    </w:p>
    <w:p w:rsidR="00015B28" w:rsidRDefault="007E0B7F">
      <w:pPr>
        <w:pStyle w:val="22"/>
        <w:framePr w:w="9926" w:h="1670" w:hRule="exact" w:wrap="none" w:vAnchor="page" w:hAnchor="page" w:x="1300" w:y="12273"/>
        <w:shd w:val="clear" w:color="auto" w:fill="auto"/>
        <w:spacing w:before="0" w:after="0" w:line="322" w:lineRule="exact"/>
        <w:jc w:val="left"/>
      </w:pPr>
      <w:proofErr w:type="gramStart"/>
      <w:r>
        <w:t>к</w:t>
      </w:r>
      <w:proofErr w:type="gramEnd"/>
      <w:r>
        <w:t>/счет 30101810400000000225, БИК 044525225, ИНН 7715270400,</w:t>
      </w:r>
    </w:p>
    <w:p w:rsidR="00015B28" w:rsidRDefault="007E0B7F">
      <w:pPr>
        <w:pStyle w:val="22"/>
        <w:framePr w:w="9926" w:h="1670" w:hRule="exact" w:wrap="none" w:vAnchor="page" w:hAnchor="page" w:x="1300" w:y="12273"/>
        <w:shd w:val="clear" w:color="auto" w:fill="auto"/>
        <w:spacing w:before="0" w:after="0" w:line="322" w:lineRule="exact"/>
        <w:jc w:val="left"/>
      </w:pPr>
      <w:r>
        <w:t>КПП 771501001, Код ОКПО 57020620, ОКОНХ 92200</w:t>
      </w:r>
    </w:p>
    <w:p w:rsidR="00015B28" w:rsidRDefault="00015B28">
      <w:pPr>
        <w:rPr>
          <w:sz w:val="2"/>
          <w:szCs w:val="2"/>
        </w:rPr>
      </w:pPr>
    </w:p>
    <w:sectPr w:rsidR="00015B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7F" w:rsidRDefault="007E0B7F">
      <w:r>
        <w:separator/>
      </w:r>
    </w:p>
  </w:endnote>
  <w:endnote w:type="continuationSeparator" w:id="0">
    <w:p w:rsidR="007E0B7F" w:rsidRDefault="007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7F" w:rsidRDefault="007E0B7F"/>
  </w:footnote>
  <w:footnote w:type="continuationSeparator" w:id="0">
    <w:p w:rsidR="007E0B7F" w:rsidRDefault="007E0B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35F"/>
    <w:multiLevelType w:val="multilevel"/>
    <w:tmpl w:val="8926F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B58B1"/>
    <w:multiLevelType w:val="multilevel"/>
    <w:tmpl w:val="6FF2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73189"/>
    <w:multiLevelType w:val="multilevel"/>
    <w:tmpl w:val="2F1A4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28"/>
    <w:rsid w:val="00015B28"/>
    <w:rsid w:val="007E0B7F"/>
    <w:rsid w:val="00A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65pt">
    <w:name w:val="Основной текст (5) + 6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ahoma" w:eastAsia="Tahoma" w:hAnsi="Tahoma" w:cs="Tahoma"/>
      <w:b/>
      <w:b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1" w:lineRule="exact"/>
    </w:pPr>
    <w:rPr>
      <w:rFonts w:ascii="Courier New" w:eastAsia="Courier New" w:hAnsi="Courier New" w:cs="Courier New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1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740" w:after="13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65pt">
    <w:name w:val="Основной текст (5) + 6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ahoma" w:eastAsia="Tahoma" w:hAnsi="Tahoma" w:cs="Tahoma"/>
      <w:b/>
      <w:b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1" w:lineRule="exact"/>
    </w:pPr>
    <w:rPr>
      <w:rFonts w:ascii="Courier New" w:eastAsia="Courier New" w:hAnsi="Courier New" w:cs="Courier New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1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740" w:after="13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Евгения Николаевна</dc:creator>
  <cp:lastModifiedBy>user</cp:lastModifiedBy>
  <cp:revision>2</cp:revision>
  <dcterms:created xsi:type="dcterms:W3CDTF">2019-03-14T06:01:00Z</dcterms:created>
  <dcterms:modified xsi:type="dcterms:W3CDTF">2019-03-14T06:01:00Z</dcterms:modified>
</cp:coreProperties>
</file>