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0D655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0D655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0D655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0D655D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D655D" w:rsidP="000D655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0D655D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0D655D">
              <w:rPr>
                <w:u w:val="single"/>
              </w:rPr>
              <w:t>610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0D655D" w:rsidRPr="00140A9D" w:rsidRDefault="000D655D" w:rsidP="000D655D">
      <w:pPr>
        <w:autoSpaceDE/>
        <w:autoSpaceDN/>
        <w:jc w:val="center"/>
        <w:rPr>
          <w:b/>
          <w:szCs w:val="28"/>
        </w:rPr>
      </w:pPr>
      <w:bookmarkStart w:id="0" w:name="_Hlk533673196"/>
      <w:r w:rsidRPr="00140A9D">
        <w:rPr>
          <w:b/>
          <w:szCs w:val="28"/>
        </w:rPr>
        <w:t>О внесении изменений в план мероприятий на 2019 год,</w:t>
      </w:r>
    </w:p>
    <w:p w:rsidR="000D655D" w:rsidRPr="00140A9D" w:rsidRDefault="000D655D" w:rsidP="000D655D">
      <w:pPr>
        <w:autoSpaceDE/>
        <w:autoSpaceDN/>
        <w:jc w:val="center"/>
        <w:rPr>
          <w:b/>
          <w:szCs w:val="28"/>
        </w:rPr>
      </w:pPr>
      <w:r w:rsidRPr="00140A9D">
        <w:rPr>
          <w:b/>
          <w:szCs w:val="28"/>
        </w:rPr>
        <w:t xml:space="preserve">направленный на реализацию муниципальных программ </w:t>
      </w:r>
    </w:p>
    <w:p w:rsidR="000D655D" w:rsidRPr="00140A9D" w:rsidRDefault="000D655D" w:rsidP="000D655D">
      <w:pPr>
        <w:autoSpaceDE/>
        <w:autoSpaceDN/>
        <w:jc w:val="center"/>
        <w:rPr>
          <w:b/>
          <w:szCs w:val="28"/>
        </w:rPr>
      </w:pPr>
      <w:r w:rsidRPr="00140A9D">
        <w:rPr>
          <w:b/>
          <w:szCs w:val="28"/>
        </w:rPr>
        <w:t xml:space="preserve">Североуральского городского округа «Реализация молодежной политики </w:t>
      </w:r>
      <w:r>
        <w:rPr>
          <w:b/>
          <w:szCs w:val="28"/>
        </w:rPr>
        <w:br/>
      </w:r>
      <w:r w:rsidRPr="00140A9D">
        <w:rPr>
          <w:b/>
          <w:szCs w:val="28"/>
        </w:rPr>
        <w:t xml:space="preserve">и патриотического воспитания граждан Североуральского городского </w:t>
      </w:r>
    </w:p>
    <w:p w:rsidR="000D655D" w:rsidRPr="00140A9D" w:rsidRDefault="000D655D" w:rsidP="000D655D">
      <w:pPr>
        <w:autoSpaceDE/>
        <w:autoSpaceDN/>
        <w:jc w:val="center"/>
        <w:rPr>
          <w:b/>
          <w:szCs w:val="28"/>
        </w:rPr>
      </w:pPr>
      <w:r w:rsidRPr="00140A9D">
        <w:rPr>
          <w:b/>
          <w:szCs w:val="28"/>
        </w:rPr>
        <w:t xml:space="preserve">округа до 2024 года» и </w:t>
      </w:r>
      <w:bookmarkEnd w:id="0"/>
      <w:r w:rsidRPr="00140A9D">
        <w:rPr>
          <w:b/>
          <w:szCs w:val="28"/>
        </w:rPr>
        <w:t xml:space="preserve">«Безопасность жизнедеятельности населения </w:t>
      </w:r>
    </w:p>
    <w:p w:rsidR="000D655D" w:rsidRDefault="000D655D" w:rsidP="000D655D">
      <w:pPr>
        <w:autoSpaceDE/>
        <w:autoSpaceDN/>
        <w:jc w:val="center"/>
        <w:rPr>
          <w:b/>
          <w:szCs w:val="28"/>
        </w:rPr>
      </w:pPr>
      <w:r w:rsidRPr="00140A9D">
        <w:rPr>
          <w:b/>
          <w:szCs w:val="28"/>
        </w:rPr>
        <w:t xml:space="preserve">Североуральского городского округа» на 2014-2021 годы», </w:t>
      </w:r>
    </w:p>
    <w:p w:rsidR="000D655D" w:rsidRDefault="000D655D" w:rsidP="000D655D">
      <w:pPr>
        <w:autoSpaceDE/>
        <w:autoSpaceDN/>
        <w:jc w:val="center"/>
        <w:rPr>
          <w:b/>
          <w:szCs w:val="28"/>
        </w:rPr>
      </w:pPr>
      <w:r w:rsidRPr="00140A9D">
        <w:rPr>
          <w:b/>
          <w:szCs w:val="28"/>
        </w:rPr>
        <w:t xml:space="preserve">утвержденный постановлением Администрации Североуральского </w:t>
      </w:r>
    </w:p>
    <w:p w:rsidR="000D655D" w:rsidRPr="00140A9D" w:rsidRDefault="000D655D" w:rsidP="000D655D">
      <w:pPr>
        <w:autoSpaceDE/>
        <w:autoSpaceDN/>
        <w:jc w:val="center"/>
        <w:rPr>
          <w:b/>
          <w:szCs w:val="28"/>
        </w:rPr>
      </w:pPr>
      <w:r w:rsidRPr="00140A9D">
        <w:rPr>
          <w:b/>
          <w:szCs w:val="28"/>
        </w:rPr>
        <w:t>городского округа от 30.01.2019 года № 76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0D655D" w:rsidRPr="00140A9D" w:rsidRDefault="000D655D" w:rsidP="000D655D">
      <w:pPr>
        <w:tabs>
          <w:tab w:val="left" w:pos="709"/>
        </w:tabs>
        <w:autoSpaceDE/>
        <w:autoSpaceDN/>
        <w:ind w:firstLine="720"/>
        <w:jc w:val="both"/>
        <w:rPr>
          <w:szCs w:val="28"/>
        </w:rPr>
      </w:pPr>
      <w:r w:rsidRPr="00140A9D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подпрограммами «Организация работы с молодежью в Североуральском городском округе» </w:t>
      </w:r>
      <w:r>
        <w:rPr>
          <w:szCs w:val="28"/>
        </w:rPr>
        <w:br/>
      </w:r>
      <w:r w:rsidRPr="00140A9D">
        <w:rPr>
          <w:szCs w:val="28"/>
        </w:rPr>
        <w:t>и «Патриотическое воспитание населения Североуральского городского округа» муниципальной программы Североуральского городского округа «Реализация молодежной политики и патриотического в</w:t>
      </w:r>
      <w:bookmarkStart w:id="1" w:name="_GoBack"/>
      <w:bookmarkEnd w:id="1"/>
      <w:r w:rsidRPr="00140A9D">
        <w:rPr>
          <w:szCs w:val="28"/>
        </w:rPr>
        <w:t xml:space="preserve">оспитания граждан Североуральского городского округа до 2024 года», утвержденной постановлением Администрации Североуральского городского округа от 23.03.2018 № 306, а также подпрограммами «Предупреждение распространения заболевания, вызываемого вирусом иммунодефицита человека в Североуральском городском округе» </w:t>
      </w:r>
      <w:r>
        <w:rPr>
          <w:szCs w:val="28"/>
        </w:rPr>
        <w:br/>
      </w:r>
      <w:r w:rsidRPr="00140A9D">
        <w:rPr>
          <w:szCs w:val="28"/>
        </w:rPr>
        <w:t>и «Предупреждение распространения наркомании на территории Североуральского городского округа» муниципальной программы Североуральского городского округа «Безопасность жизнедеятельности населения Североуральского городского округа» на 2014-2021 годы», утвержденной постановлением Администрации Североуральского городского округа от 30.10.2013 № 1535,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0D655D" w:rsidRPr="00140A9D" w:rsidRDefault="000D655D" w:rsidP="000D655D">
      <w:pPr>
        <w:autoSpaceDE/>
        <w:autoSpaceDN/>
        <w:ind w:firstLine="709"/>
        <w:jc w:val="both"/>
        <w:rPr>
          <w:szCs w:val="28"/>
        </w:rPr>
      </w:pPr>
      <w:r w:rsidRPr="00140A9D">
        <w:rPr>
          <w:szCs w:val="28"/>
        </w:rPr>
        <w:t xml:space="preserve">1. Внести в план мероприятий на 2019 год, направленный на реализацию муниципальных программ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и «Безопасность жизнедеятельности населения </w:t>
      </w:r>
      <w:r w:rsidRPr="00140A9D">
        <w:rPr>
          <w:szCs w:val="28"/>
        </w:rPr>
        <w:lastRenderedPageBreak/>
        <w:t>Североуральского городского округа» на 2014-2021 годы»</w:t>
      </w:r>
      <w:r>
        <w:rPr>
          <w:szCs w:val="28"/>
        </w:rPr>
        <w:t xml:space="preserve">, утвержденный постановлением Администрации Североуральского городского округа </w:t>
      </w:r>
      <w:r>
        <w:rPr>
          <w:szCs w:val="28"/>
        </w:rPr>
        <w:br/>
        <w:t>от 30.01.2019 № 76,</w:t>
      </w:r>
      <w:r w:rsidRPr="00140A9D">
        <w:rPr>
          <w:szCs w:val="28"/>
        </w:rPr>
        <w:t xml:space="preserve"> следующие изменения:</w:t>
      </w:r>
    </w:p>
    <w:p w:rsidR="000D655D" w:rsidRPr="00140A9D" w:rsidRDefault="000D655D" w:rsidP="000D655D">
      <w:pPr>
        <w:autoSpaceDE/>
        <w:autoSpaceDN/>
        <w:ind w:firstLine="709"/>
        <w:jc w:val="both"/>
        <w:rPr>
          <w:szCs w:val="28"/>
        </w:rPr>
      </w:pPr>
      <w:r w:rsidRPr="00140A9D">
        <w:rPr>
          <w:szCs w:val="28"/>
        </w:rPr>
        <w:t>1) разделы 1, 2</w:t>
      </w:r>
      <w:r>
        <w:rPr>
          <w:szCs w:val="28"/>
        </w:rPr>
        <w:t xml:space="preserve"> изложить</w:t>
      </w:r>
      <w:r w:rsidRPr="00140A9D">
        <w:rPr>
          <w:szCs w:val="28"/>
        </w:rPr>
        <w:t xml:space="preserve"> в новой редакции (прилагается);</w:t>
      </w:r>
    </w:p>
    <w:p w:rsidR="000D655D" w:rsidRPr="00140A9D" w:rsidRDefault="000D655D" w:rsidP="000D655D">
      <w:pPr>
        <w:autoSpaceDE/>
        <w:autoSpaceDN/>
        <w:ind w:firstLine="709"/>
        <w:jc w:val="both"/>
        <w:rPr>
          <w:szCs w:val="28"/>
        </w:rPr>
      </w:pPr>
      <w:r w:rsidRPr="00140A9D">
        <w:rPr>
          <w:szCs w:val="28"/>
        </w:rPr>
        <w:t>2) пункт 1 таблицы раздела 3 изложить в следующей редакции: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992"/>
        <w:gridCol w:w="1276"/>
        <w:gridCol w:w="2977"/>
      </w:tblGrid>
      <w:tr w:rsidR="000D655D" w:rsidRPr="00140A9D" w:rsidTr="000D655D">
        <w:trPr>
          <w:trHeight w:val="274"/>
        </w:trPr>
        <w:tc>
          <w:tcPr>
            <w:tcW w:w="567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rFonts w:cs="Arial"/>
                <w:sz w:val="24"/>
                <w:szCs w:val="24"/>
              </w:rPr>
              <w:t>И</w:t>
            </w:r>
            <w:r w:rsidRPr="00140A9D">
              <w:rPr>
                <w:sz w:val="24"/>
                <w:szCs w:val="24"/>
              </w:rPr>
              <w:t>зготовление и распространение информационных материалов по профилактике ВИЧ инфекции: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1) баннер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2) ручки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3) брелоки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4) календари 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5) блокноты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6) браслеты силиконовые </w:t>
            </w:r>
          </w:p>
          <w:p w:rsidR="000D655D" w:rsidRPr="00140A9D" w:rsidRDefault="000D655D" w:rsidP="000D655D">
            <w:pPr>
              <w:adjustRightInd w:val="0"/>
              <w:jc w:val="right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канцелярские расходы:</w:t>
            </w:r>
          </w:p>
        </w:tc>
        <w:tc>
          <w:tcPr>
            <w:tcW w:w="1134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в течение всего периода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Отдел культуры, спорта, молодежной политики и социальных программ жилья и социального развития Администрации Североуральского городского округа</w:t>
            </w:r>
          </w:p>
        </w:tc>
      </w:tr>
    </w:tbl>
    <w:p w:rsidR="000D655D" w:rsidRPr="00140A9D" w:rsidRDefault="000D655D" w:rsidP="000D655D">
      <w:pPr>
        <w:autoSpaceDE/>
        <w:autoSpaceDN/>
        <w:ind w:firstLine="709"/>
        <w:jc w:val="both"/>
        <w:rPr>
          <w:szCs w:val="28"/>
        </w:rPr>
      </w:pPr>
      <w:r w:rsidRPr="00140A9D">
        <w:rPr>
          <w:szCs w:val="28"/>
        </w:rPr>
        <w:t>3) пункт 1 таблицы раздела 4 изложить в следующей редакции: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992"/>
        <w:gridCol w:w="1276"/>
        <w:gridCol w:w="2977"/>
      </w:tblGrid>
      <w:tr w:rsidR="000D655D" w:rsidRPr="00140A9D" w:rsidTr="000D655D">
        <w:trPr>
          <w:trHeight w:val="4518"/>
        </w:trPr>
        <w:tc>
          <w:tcPr>
            <w:tcW w:w="567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D655D" w:rsidRPr="00140A9D" w:rsidRDefault="000D655D" w:rsidP="000D655D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140A9D">
              <w:rPr>
                <w:rFonts w:cs="Arial"/>
                <w:sz w:val="24"/>
                <w:szCs w:val="24"/>
              </w:rPr>
              <w:t xml:space="preserve">Изготовление и размещение на территории Североуральского городского округа социальной рекламы антинаркотической направленности: 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1) баннер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2) ручки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3) брелоки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4) календари 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5) блокноты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6) браслеты силиконовые </w:t>
            </w:r>
          </w:p>
          <w:p w:rsidR="000D655D" w:rsidRPr="00140A9D" w:rsidRDefault="000D655D" w:rsidP="000D655D">
            <w:pPr>
              <w:adjustRightInd w:val="0"/>
              <w:jc w:val="right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канцелярские расходы:</w:t>
            </w:r>
          </w:p>
          <w:p w:rsidR="000D655D" w:rsidRPr="00140A9D" w:rsidRDefault="000D655D" w:rsidP="000D655D">
            <w:pPr>
              <w:adjustRightInd w:val="0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      спортивные товары:</w:t>
            </w:r>
          </w:p>
        </w:tc>
        <w:tc>
          <w:tcPr>
            <w:tcW w:w="1134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в течение всего периода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  <w:shd w:val="clear" w:color="auto" w:fill="auto"/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Отдел культуры, спорта, молодежной политики и социальных программ жилья и социального развития Администрации Североуральского городского округа</w:t>
            </w:r>
          </w:p>
        </w:tc>
      </w:tr>
    </w:tbl>
    <w:p w:rsidR="000D655D" w:rsidRPr="00140A9D" w:rsidRDefault="000D655D" w:rsidP="000D655D">
      <w:pPr>
        <w:autoSpaceDE/>
        <w:autoSpaceDN/>
        <w:ind w:firstLine="709"/>
        <w:jc w:val="both"/>
        <w:rPr>
          <w:szCs w:val="28"/>
        </w:rPr>
      </w:pPr>
      <w:r w:rsidRPr="00140A9D">
        <w:rPr>
          <w:szCs w:val="28"/>
        </w:rPr>
        <w:t>2. Контроль за исполнением настоящего постановления оставляю за собой.</w:t>
      </w:r>
    </w:p>
    <w:p w:rsidR="000D655D" w:rsidRPr="00140A9D" w:rsidRDefault="000D655D" w:rsidP="000D655D">
      <w:pPr>
        <w:autoSpaceDE/>
        <w:autoSpaceDN/>
        <w:ind w:firstLine="709"/>
        <w:jc w:val="both"/>
        <w:rPr>
          <w:szCs w:val="28"/>
        </w:rPr>
      </w:pPr>
      <w:r w:rsidRPr="00140A9D"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0D655D" w:rsidRDefault="000D655D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0D655D" w:rsidRDefault="000D655D">
      <w:pPr>
        <w:sectPr w:rsidR="000D655D" w:rsidSect="000D655D">
          <w:headerReference w:type="default" r:id="rId9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0D655D" w:rsidRPr="00140A9D" w:rsidRDefault="000D655D" w:rsidP="000D655D">
      <w:pPr>
        <w:autoSpaceDE/>
        <w:autoSpaceDN/>
        <w:ind w:left="85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br/>
        <w:t xml:space="preserve">к </w:t>
      </w:r>
      <w:r w:rsidRPr="00140A9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140A9D">
        <w:rPr>
          <w:sz w:val="24"/>
          <w:szCs w:val="24"/>
        </w:rPr>
        <w:t xml:space="preserve"> Администрации</w:t>
      </w:r>
    </w:p>
    <w:p w:rsidR="000D655D" w:rsidRPr="00140A9D" w:rsidRDefault="000D655D" w:rsidP="000D655D">
      <w:pPr>
        <w:autoSpaceDE/>
        <w:autoSpaceDN/>
        <w:ind w:left="8505"/>
        <w:rPr>
          <w:sz w:val="24"/>
          <w:szCs w:val="24"/>
        </w:rPr>
      </w:pPr>
      <w:r w:rsidRPr="00140A9D">
        <w:rPr>
          <w:sz w:val="24"/>
          <w:szCs w:val="24"/>
        </w:rPr>
        <w:t>Североуральского городского округа</w:t>
      </w:r>
    </w:p>
    <w:p w:rsidR="000D655D" w:rsidRPr="00140A9D" w:rsidRDefault="000D655D" w:rsidP="000D655D">
      <w:pPr>
        <w:autoSpaceDE/>
        <w:autoSpaceDN/>
        <w:ind w:left="8505"/>
        <w:rPr>
          <w:sz w:val="24"/>
          <w:szCs w:val="24"/>
        </w:rPr>
      </w:pPr>
      <w:r w:rsidRPr="00140A9D">
        <w:rPr>
          <w:sz w:val="24"/>
          <w:szCs w:val="24"/>
        </w:rPr>
        <w:t xml:space="preserve">от </w:t>
      </w:r>
      <w:r>
        <w:rPr>
          <w:sz w:val="24"/>
          <w:szCs w:val="24"/>
        </w:rPr>
        <w:t>13.06.2019</w:t>
      </w:r>
      <w:r w:rsidRPr="00140A9D">
        <w:rPr>
          <w:sz w:val="24"/>
          <w:szCs w:val="24"/>
        </w:rPr>
        <w:t xml:space="preserve"> № </w:t>
      </w:r>
      <w:r>
        <w:rPr>
          <w:sz w:val="24"/>
          <w:szCs w:val="24"/>
        </w:rPr>
        <w:t>610</w:t>
      </w:r>
    </w:p>
    <w:p w:rsidR="000D655D" w:rsidRDefault="000D655D" w:rsidP="000D655D">
      <w:pPr>
        <w:autoSpaceDE/>
        <w:autoSpaceDN/>
        <w:jc w:val="right"/>
        <w:rPr>
          <w:rFonts w:eastAsia="Calibri"/>
          <w:szCs w:val="24"/>
        </w:rPr>
      </w:pPr>
    </w:p>
    <w:p w:rsidR="000D655D" w:rsidRPr="00140A9D" w:rsidRDefault="000D655D" w:rsidP="000D655D">
      <w:pPr>
        <w:autoSpaceDE/>
        <w:autoSpaceDN/>
        <w:jc w:val="right"/>
        <w:rPr>
          <w:rFonts w:eastAsia="Calibri"/>
          <w:szCs w:val="24"/>
        </w:rPr>
      </w:pPr>
    </w:p>
    <w:p w:rsidR="000D655D" w:rsidRPr="00140A9D" w:rsidRDefault="000D655D" w:rsidP="000D655D">
      <w:pPr>
        <w:autoSpaceDE/>
        <w:autoSpaceDN/>
        <w:jc w:val="center"/>
        <w:rPr>
          <w:sz w:val="24"/>
          <w:szCs w:val="24"/>
        </w:rPr>
      </w:pPr>
      <w:r w:rsidRPr="00140A9D">
        <w:rPr>
          <w:sz w:val="24"/>
          <w:szCs w:val="24"/>
        </w:rPr>
        <w:t>РАЗДЕЛ 1</w:t>
      </w:r>
    </w:p>
    <w:p w:rsidR="000D655D" w:rsidRPr="00140A9D" w:rsidRDefault="000D655D" w:rsidP="000D655D">
      <w:pPr>
        <w:autoSpaceDE/>
        <w:autoSpaceDN/>
        <w:jc w:val="center"/>
        <w:rPr>
          <w:rFonts w:eastAsia="Calibri"/>
          <w:b/>
          <w:spacing w:val="-1"/>
          <w:sz w:val="24"/>
          <w:szCs w:val="24"/>
        </w:rPr>
      </w:pPr>
      <w:r w:rsidRPr="00140A9D">
        <w:rPr>
          <w:rFonts w:eastAsia="Calibri"/>
          <w:b/>
          <w:spacing w:val="-1"/>
          <w:sz w:val="24"/>
          <w:szCs w:val="24"/>
        </w:rPr>
        <w:t>Организация работы с молодежью в Североуральском городском округе</w:t>
      </w:r>
    </w:p>
    <w:p w:rsidR="000D655D" w:rsidRPr="00140A9D" w:rsidRDefault="000D655D" w:rsidP="000D655D">
      <w:pPr>
        <w:autoSpaceDE/>
        <w:autoSpaceDN/>
        <w:jc w:val="center"/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1276"/>
        <w:gridCol w:w="1418"/>
        <w:gridCol w:w="1417"/>
        <w:gridCol w:w="1559"/>
        <w:gridCol w:w="2835"/>
      </w:tblGrid>
      <w:tr w:rsidR="000D655D" w:rsidRPr="00140A9D" w:rsidTr="000D65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ind w:right="-4"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Срок реализации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Объем финансирования,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Ответственный исполнитель</w:t>
            </w:r>
          </w:p>
        </w:tc>
      </w:tr>
      <w:tr w:rsidR="000D655D" w:rsidRPr="00140A9D" w:rsidTr="000D65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Областной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2"/>
                <w:szCs w:val="24"/>
              </w:rPr>
            </w:pPr>
          </w:p>
        </w:tc>
      </w:tr>
      <w:tr w:rsidR="000D655D" w:rsidRPr="00140A9D" w:rsidTr="000D655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6</w:t>
            </w: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Приобретение оборудования для муниципальных учреждений, подведомственных органам по делам молодежи (Администрация Североуральского городского округа в лице отдела спорта и молодежной политики)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 в лице отдела спорта и молодежной политики;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муниципальное казенное учреждение «Объединение </w:t>
            </w:r>
            <w:proofErr w:type="spellStart"/>
            <w:r w:rsidRPr="00140A9D">
              <w:rPr>
                <w:rFonts w:eastAsia="Calibri"/>
                <w:sz w:val="24"/>
                <w:szCs w:val="24"/>
              </w:rPr>
              <w:t>молодежно</w:t>
            </w:r>
            <w:proofErr w:type="spellEnd"/>
            <w:r w:rsidRPr="00140A9D">
              <w:rPr>
                <w:rFonts w:eastAsia="Calibri"/>
                <w:sz w:val="24"/>
                <w:szCs w:val="24"/>
              </w:rPr>
              <w:t>-подростковых клубов Североуральского городского округа</w:t>
            </w: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Приобретение настольных игр (шашки, шахматы, </w:t>
            </w:r>
            <w:proofErr w:type="spellStart"/>
            <w:r w:rsidRPr="00140A9D">
              <w:rPr>
                <w:rFonts w:eastAsia="Calibri"/>
                <w:sz w:val="24"/>
                <w:szCs w:val="24"/>
              </w:rPr>
              <w:t>ходилки</w:t>
            </w:r>
            <w:proofErr w:type="spellEnd"/>
            <w:r w:rsidRPr="00140A9D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140A9D">
              <w:rPr>
                <w:rFonts w:eastAsia="Calibri"/>
                <w:sz w:val="24"/>
                <w:szCs w:val="24"/>
              </w:rPr>
              <w:t>т.д</w:t>
            </w:r>
            <w:proofErr w:type="spellEnd"/>
            <w:r w:rsidRPr="00140A9D">
              <w:rPr>
                <w:rFonts w:eastAsia="Calibri"/>
                <w:sz w:val="24"/>
                <w:szCs w:val="24"/>
              </w:rPr>
              <w:t>), развивающих игр, игрового оборудования для игр на улице и в клубах (гигантские перчатки, ботинки, тянучка, лабиринты, шары, ракетки и т.д.) для клубов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widowControl w:val="0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Приобретение игрового стола-</w:t>
            </w:r>
            <w:proofErr w:type="spellStart"/>
            <w:r w:rsidRPr="00140A9D">
              <w:rPr>
                <w:sz w:val="24"/>
                <w:szCs w:val="24"/>
              </w:rPr>
              <w:t>трансформера</w:t>
            </w:r>
            <w:proofErr w:type="spellEnd"/>
            <w:r w:rsidRPr="00140A9D">
              <w:rPr>
                <w:sz w:val="24"/>
                <w:szCs w:val="24"/>
              </w:rPr>
              <w:t xml:space="preserve"> в МПК Факел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widowControl w:val="0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Приобретение микшерного пульта и микрофонов в МПЦ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Создание эффективных механизмов информирования молодых граждан о возможности включения в общественную жизнь и применения их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Приобретение печатной продукции «Новое поколение»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Привлечение молодых граждан к участию в общественно-политической жизни, вовлечение молодых людей в деятельность органов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tabs>
                <w:tab w:val="left" w:pos="210"/>
                <w:tab w:val="center" w:pos="530"/>
              </w:tabs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ab/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Pr="00140A9D">
              <w:rPr>
                <w:sz w:val="24"/>
                <w:szCs w:val="24"/>
              </w:rPr>
              <w:t>городской молодежной шоу-игр</w:t>
            </w:r>
            <w:r w:rsidRPr="00140A9D">
              <w:rPr>
                <w:rFonts w:eastAsia="Calibri"/>
                <w:sz w:val="24"/>
                <w:szCs w:val="24"/>
              </w:rPr>
              <w:t>ы</w:t>
            </w:r>
            <w:r w:rsidRPr="00140A9D">
              <w:rPr>
                <w:sz w:val="24"/>
                <w:szCs w:val="24"/>
              </w:rPr>
              <w:t xml:space="preserve"> «</w:t>
            </w:r>
            <w:proofErr w:type="spellStart"/>
            <w:r w:rsidRPr="00140A9D">
              <w:rPr>
                <w:sz w:val="24"/>
                <w:szCs w:val="24"/>
              </w:rPr>
              <w:t>Тинейджер</w:t>
            </w:r>
            <w:proofErr w:type="spellEnd"/>
            <w:r w:rsidRPr="00140A9D">
              <w:rPr>
                <w:sz w:val="24"/>
                <w:szCs w:val="24"/>
              </w:rPr>
              <w:t xml:space="preserve"> – Лидер»</w:t>
            </w:r>
            <w:r w:rsidRPr="00140A9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призовой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Муниципальный конкурс «Доброволец Североуральска»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Ночной тематический </w:t>
            </w:r>
            <w:proofErr w:type="spellStart"/>
            <w:r w:rsidRPr="00140A9D">
              <w:rPr>
                <w:rFonts w:eastAsia="Calibri"/>
                <w:sz w:val="24"/>
                <w:szCs w:val="24"/>
              </w:rPr>
              <w:t>автоквест</w:t>
            </w:r>
            <w:proofErr w:type="spellEnd"/>
            <w:r w:rsidRPr="00140A9D">
              <w:rPr>
                <w:rFonts w:eastAsia="Calibri"/>
                <w:sz w:val="24"/>
                <w:szCs w:val="24"/>
              </w:rPr>
              <w:t xml:space="preserve"> для работающей молодежи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призовой фонд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9,0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9,0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ind w:left="64" w:right="-1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40A9D">
              <w:rPr>
                <w:rFonts w:eastAsia="Calibri"/>
                <w:sz w:val="24"/>
                <w:szCs w:val="24"/>
              </w:rPr>
              <w:t>Квиз</w:t>
            </w:r>
            <w:proofErr w:type="spellEnd"/>
            <w:r w:rsidRPr="00140A9D">
              <w:rPr>
                <w:rFonts w:eastAsia="Calibri"/>
                <w:sz w:val="24"/>
                <w:szCs w:val="24"/>
              </w:rPr>
              <w:t xml:space="preserve">-игра для учащейся молодежи </w:t>
            </w:r>
          </w:p>
          <w:p w:rsidR="000D655D" w:rsidRPr="00140A9D" w:rsidRDefault="000D655D" w:rsidP="000D655D">
            <w:pPr>
              <w:autoSpaceDE/>
              <w:autoSpaceDN/>
              <w:ind w:left="64" w:right="-13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ind w:left="64" w:right="-13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призовой фонд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8,0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8,0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Сборы учащейся и работающей молодежи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16,0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12,0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16,0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12,0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Взаимодействие с общественными организациями работающей молодежи 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lastRenderedPageBreak/>
              <w:t>(организация и проведение конкурсов Общественной молодежной палатой при Главе Североуральского городского округа)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lastRenderedPageBreak/>
              <w:t xml:space="preserve">в течение всего </w:t>
            </w:r>
            <w:r w:rsidRPr="00140A9D">
              <w:rPr>
                <w:rFonts w:eastAsia="Calibri"/>
                <w:sz w:val="24"/>
                <w:szCs w:val="24"/>
              </w:rPr>
              <w:lastRenderedPageBreak/>
              <w:t>периода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Организация и проведение внутриклубных мероприятий (по расширенному общему плану)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  <w:r w:rsidRPr="00140A9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95,0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Организация и проведение совместно с Общественной молодежной палатой при Главе Североуральского городского округа игр и конкурсов старорусских времен «Масленичные забавы»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160" w:line="254" w:lineRule="auto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Организация и проведение молодёжного гражданского форума, посвящённого дню молодого избирателя «Мы – вместе!»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февраль (март)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tabs>
                <w:tab w:val="left" w:pos="133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Организация и проведение совместно с Общественной молодежной палатой при Главе Североуральского городского округа всероссийской фото акции «Сушка»</w:t>
            </w:r>
          </w:p>
          <w:p w:rsidR="000D655D" w:rsidRPr="00140A9D" w:rsidRDefault="000D655D" w:rsidP="000D655D">
            <w:pPr>
              <w:tabs>
                <w:tab w:val="left" w:pos="1335"/>
              </w:tabs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0D655D" w:rsidRPr="00140A9D" w:rsidRDefault="000D655D" w:rsidP="000D655D">
            <w:pPr>
              <w:tabs>
                <w:tab w:val="left" w:pos="1335"/>
              </w:tabs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Проведение праздника «День Российской молодежи»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Программа «Молодежь смотрит в будущее», творческие площадки в структурных подразделениях «Творчество - без границ!»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29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35,5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30,5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35,5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30,5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Организация и проведение Фестиваля творчества и спорта среди работающей молодежи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призовой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Организация и проведение городского туристического слета для работающей молодежи совместно с Общественной молодежной палатой при Главе Североуральского городского округа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18,0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14,0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18,0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14,0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Фестиваль среди подростков и молодежи, посещающих подростковые клубы, посвященный Дню народов Среднего Урала 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призовой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05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Организация и проведение </w:t>
            </w:r>
            <w:r w:rsidRPr="00140A9D">
              <w:rPr>
                <w:rFonts w:eastAsia="Calibri"/>
                <w:bCs/>
                <w:sz w:val="24"/>
                <w:szCs w:val="24"/>
              </w:rPr>
              <w:t>открытого мероприятия в молодежном парке «Пикник»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Городской конкурс вокалистов «Две звезды»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>призовой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14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Спартакиада среди </w:t>
            </w:r>
            <w:proofErr w:type="spellStart"/>
            <w:r w:rsidRPr="00140A9D">
              <w:rPr>
                <w:rFonts w:eastAsia="Calibri"/>
                <w:sz w:val="24"/>
                <w:szCs w:val="24"/>
              </w:rPr>
              <w:t>молодежно</w:t>
            </w:r>
            <w:proofErr w:type="spellEnd"/>
            <w:r w:rsidRPr="00140A9D">
              <w:rPr>
                <w:rFonts w:eastAsia="Calibri"/>
                <w:sz w:val="24"/>
                <w:szCs w:val="24"/>
              </w:rPr>
              <w:t>-подростковых клубов и молодежных общественных объединений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 xml:space="preserve">в течение </w:t>
            </w:r>
            <w:r w:rsidRPr="00140A9D">
              <w:rPr>
                <w:rFonts w:eastAsia="Calibri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Поддержка инициатив и проектов детских и молодежных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0A9D">
              <w:rPr>
                <w:rFonts w:eastAsia="Calibri"/>
                <w:b/>
                <w:sz w:val="24"/>
                <w:szCs w:val="24"/>
              </w:rPr>
              <w:t>30,5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  <w:p w:rsidR="000D655D" w:rsidRPr="00140A9D" w:rsidRDefault="000D655D" w:rsidP="000D655D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(организация и проведение конкурса социально-значимых проектов Североуральского городского округа)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140A9D">
              <w:rPr>
                <w:rFonts w:eastAsia="Calibri"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rFonts w:eastAsia="Calibri"/>
                <w:sz w:val="24"/>
                <w:szCs w:val="24"/>
              </w:rPr>
              <w:t xml:space="preserve"> из средств областного бюджета)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транспортные расходы 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140A9D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61,0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30,5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30,5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10,0</w:t>
            </w:r>
          </w:p>
          <w:p w:rsidR="000D655D" w:rsidRPr="00140A9D" w:rsidRDefault="000D655D" w:rsidP="000D655D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20,5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0D655D" w:rsidRPr="00140A9D" w:rsidTr="000D65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ИТОГО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в том числе: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приобретение оборудования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приобретение печатной продукции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канцелярские расходы и расходные материалы</w:t>
            </w:r>
          </w:p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330,5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80,0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19,5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37,5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151,5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42,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300,0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80,0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19,5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37,5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131,0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30,5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0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20,5</w:t>
            </w:r>
          </w:p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40A9D">
              <w:rPr>
                <w:rFonts w:eastAsia="Calibri"/>
                <w:sz w:val="24"/>
                <w:szCs w:val="24"/>
              </w:rPr>
              <w:t>10,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</w:tbl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 w:rsidP="000D655D">
      <w:pPr>
        <w:autoSpaceDE/>
        <w:autoSpaceDN/>
        <w:rPr>
          <w:szCs w:val="28"/>
        </w:rPr>
      </w:pPr>
    </w:p>
    <w:p w:rsidR="000D655D" w:rsidRPr="00140A9D" w:rsidRDefault="000D655D" w:rsidP="000D655D">
      <w:pPr>
        <w:autoSpaceDE/>
        <w:autoSpaceDN/>
        <w:jc w:val="center"/>
        <w:rPr>
          <w:szCs w:val="28"/>
        </w:rPr>
      </w:pPr>
      <w:r w:rsidRPr="00140A9D">
        <w:rPr>
          <w:szCs w:val="28"/>
        </w:rPr>
        <w:lastRenderedPageBreak/>
        <w:t>РАЗДЕЛ 2</w:t>
      </w:r>
    </w:p>
    <w:p w:rsidR="000D655D" w:rsidRPr="00140A9D" w:rsidRDefault="000D655D" w:rsidP="000D655D">
      <w:pPr>
        <w:autoSpaceDE/>
        <w:autoSpaceDN/>
        <w:jc w:val="center"/>
        <w:rPr>
          <w:b/>
          <w:szCs w:val="28"/>
        </w:rPr>
      </w:pPr>
      <w:r w:rsidRPr="00140A9D">
        <w:rPr>
          <w:b/>
          <w:szCs w:val="28"/>
        </w:rPr>
        <w:t>Патриотическое воспитание населения Североуральского городского округа</w:t>
      </w:r>
    </w:p>
    <w:p w:rsidR="000D655D" w:rsidRPr="00140A9D" w:rsidRDefault="000D655D" w:rsidP="000D655D">
      <w:pPr>
        <w:autoSpaceDE/>
        <w:autoSpaceDN/>
        <w:jc w:val="center"/>
        <w:rPr>
          <w:szCs w:val="28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1418"/>
        <w:gridCol w:w="1417"/>
        <w:gridCol w:w="1701"/>
        <w:gridCol w:w="1701"/>
        <w:gridCol w:w="2864"/>
      </w:tblGrid>
      <w:tr w:rsidR="000D655D" w:rsidRPr="00140A9D" w:rsidTr="000D655D">
        <w:trPr>
          <w:trHeight w:val="5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Срок реализации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 xml:space="preserve">Объем финансирования, тыс. </w:t>
            </w:r>
            <w:proofErr w:type="spellStart"/>
            <w:r w:rsidRPr="00140A9D">
              <w:rPr>
                <w:rFonts w:eastAsia="Calibri"/>
                <w:sz w:val="22"/>
                <w:szCs w:val="24"/>
              </w:rPr>
              <w:t>руб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Ответственный исполнитель</w:t>
            </w:r>
          </w:p>
        </w:tc>
      </w:tr>
      <w:tr w:rsidR="000D655D" w:rsidRPr="00140A9D" w:rsidTr="000D655D">
        <w:trPr>
          <w:trHeight w:val="5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140A9D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</w:p>
        </w:tc>
      </w:tr>
      <w:tr w:rsidR="000D655D" w:rsidRPr="00140A9D" w:rsidTr="000D655D">
        <w:trPr>
          <w:trHeight w:val="28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2"/>
                <w:szCs w:val="24"/>
              </w:rPr>
            </w:pPr>
            <w:r w:rsidRPr="00140A9D">
              <w:rPr>
                <w:sz w:val="22"/>
                <w:szCs w:val="24"/>
              </w:rPr>
              <w:t>5</w:t>
            </w:r>
          </w:p>
        </w:tc>
      </w:tr>
      <w:tr w:rsidR="000D655D" w:rsidRPr="00140A9D" w:rsidTr="000D655D">
        <w:trPr>
          <w:trHeight w:val="26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 xml:space="preserve">Приобретение оборудования для военно-патриотического клуба «Морской пехотинец» и </w:t>
            </w:r>
            <w:proofErr w:type="spellStart"/>
            <w:r w:rsidRPr="00140A9D">
              <w:rPr>
                <w:b/>
                <w:iCs/>
                <w:sz w:val="24"/>
                <w:szCs w:val="24"/>
              </w:rPr>
              <w:t>молодежно</w:t>
            </w:r>
            <w:proofErr w:type="spellEnd"/>
            <w:r w:rsidRPr="00140A9D">
              <w:rPr>
                <w:b/>
                <w:iCs/>
                <w:sz w:val="24"/>
                <w:szCs w:val="24"/>
              </w:rPr>
              <w:t xml:space="preserve">-патриотического клуба «Искра», исследовательского и туристического оборудования для </w:t>
            </w:r>
            <w:proofErr w:type="gramStart"/>
            <w:r w:rsidRPr="00140A9D">
              <w:rPr>
                <w:b/>
                <w:iCs/>
                <w:sz w:val="24"/>
                <w:szCs w:val="24"/>
              </w:rPr>
              <w:t>этно-культурных</w:t>
            </w:r>
            <w:proofErr w:type="gramEnd"/>
            <w:r w:rsidRPr="00140A9D">
              <w:rPr>
                <w:b/>
                <w:iCs/>
                <w:sz w:val="24"/>
                <w:szCs w:val="24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ind w:right="-108"/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Администрация Североуральского городского округа в лице отдела культуры, спорта, молодежной политики и социальных программ;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муниципальное казенное учреждение «Объединение </w:t>
            </w:r>
            <w:proofErr w:type="spellStart"/>
            <w:r w:rsidRPr="00140A9D">
              <w:rPr>
                <w:sz w:val="24"/>
                <w:szCs w:val="24"/>
              </w:rPr>
              <w:t>молодежно</w:t>
            </w:r>
            <w:proofErr w:type="spellEnd"/>
            <w:r w:rsidRPr="00140A9D">
              <w:rPr>
                <w:sz w:val="24"/>
                <w:szCs w:val="24"/>
              </w:rPr>
              <w:t>-подростковых клубов Североуральского городского округа</w:t>
            </w: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Приобретение спортивного инвентаря и оборудования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Cs/>
                <w:sz w:val="24"/>
                <w:szCs w:val="24"/>
              </w:rPr>
              <w:t xml:space="preserve"> из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60,0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b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 xml:space="preserve">Приобретение формы для курсантов ВПК «Морской пехотинец» имени Героя России Д. </w:t>
            </w:r>
            <w:proofErr w:type="spellStart"/>
            <w:r w:rsidRPr="00140A9D">
              <w:rPr>
                <w:b/>
                <w:iCs/>
                <w:sz w:val="24"/>
                <w:szCs w:val="24"/>
              </w:rPr>
              <w:t>Шектаева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jc w:val="center"/>
              <w:rPr>
                <w:b/>
              </w:rPr>
            </w:pPr>
            <w:r w:rsidRPr="00140A9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jc w:val="center"/>
              <w:rPr>
                <w:b/>
              </w:rPr>
            </w:pPr>
            <w:r w:rsidRPr="00140A9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Тельняшки 60 шт.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Ремни 60 шт.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Cs/>
                <w:sz w:val="24"/>
                <w:szCs w:val="24"/>
              </w:rPr>
              <w:t xml:space="preserve"> из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5D" w:rsidRPr="00140A9D" w:rsidRDefault="000D655D" w:rsidP="000D655D">
            <w:pPr>
              <w:jc w:val="center"/>
            </w:pPr>
            <w:r w:rsidRPr="00140A9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D" w:rsidRPr="00140A9D" w:rsidRDefault="000D655D" w:rsidP="000D655D">
            <w:pPr>
              <w:jc w:val="center"/>
            </w:pPr>
            <w:r w:rsidRPr="00140A9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Формирование позитивного отношения к воинской службе</w:t>
            </w:r>
          </w:p>
          <w:p w:rsidR="000D655D" w:rsidRPr="00140A9D" w:rsidRDefault="000D655D" w:rsidP="000D655D">
            <w:pPr>
              <w:jc w:val="both"/>
              <w:rPr>
                <w:b/>
                <w:i/>
                <w:sz w:val="24"/>
                <w:szCs w:val="24"/>
              </w:rPr>
            </w:pPr>
            <w:r w:rsidRPr="00140A9D">
              <w:rPr>
                <w:b/>
                <w:i/>
                <w:iCs/>
                <w:sz w:val="24"/>
                <w:szCs w:val="24"/>
              </w:rPr>
              <w:lastRenderedPageBreak/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lastRenderedPageBreak/>
              <w:t xml:space="preserve">в течение всего </w:t>
            </w:r>
            <w:r w:rsidRPr="00140A9D">
              <w:rPr>
                <w:b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lastRenderedPageBreak/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40A9D">
              <w:rPr>
                <w:b/>
                <w:sz w:val="24"/>
                <w:szCs w:val="24"/>
              </w:rPr>
              <w:lastRenderedPageBreak/>
              <w:t>58,0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</w:t>
            </w:r>
          </w:p>
          <w:p w:rsidR="000D655D" w:rsidRPr="00140A9D" w:rsidRDefault="000D655D" w:rsidP="000D655D">
            <w:pPr>
              <w:jc w:val="both"/>
              <w:rPr>
                <w:i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/>
                <w:iCs/>
                <w:sz w:val="24"/>
                <w:szCs w:val="24"/>
              </w:rPr>
              <w:t xml:space="preserve"> из средств областного бюджета)</w:t>
            </w:r>
          </w:p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both"/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  <w:r w:rsidRPr="00140A9D">
              <w:rPr>
                <w:sz w:val="24"/>
                <w:szCs w:val="24"/>
              </w:rPr>
              <w:t>58,0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18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  <w:p w:rsidR="000D655D" w:rsidRPr="00140A9D" w:rsidRDefault="000D655D" w:rsidP="000D655D">
            <w:pPr>
              <w:jc w:val="both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(призовой фонд, канцелярские расходы</w:t>
            </w:r>
          </w:p>
          <w:p w:rsidR="000D655D" w:rsidRPr="00140A9D" w:rsidRDefault="000D655D" w:rsidP="000D655D">
            <w:pPr>
              <w:jc w:val="both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транспортные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40A9D"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Военно-спортивная внутриклубная игра «Зарница»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Cs/>
                <w:sz w:val="24"/>
                <w:szCs w:val="24"/>
              </w:rPr>
              <w:t xml:space="preserve"> из средств местного бюджета)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both"/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jc w:val="both"/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январь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(февраль)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9,0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9,0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Организация и проведение гражданско-патриотического месячника «Защитники Отечества», проведение акций «Ветеран», «Письмо солдату», «День памяти», «Милосердие» организация встреч с ветеранами, воинами-интернационалистами</w:t>
            </w:r>
          </w:p>
          <w:p w:rsidR="000D655D" w:rsidRPr="00140A9D" w:rsidRDefault="000D655D" w:rsidP="000D655D">
            <w:pPr>
              <w:jc w:val="both"/>
              <w:rPr>
                <w:i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lastRenderedPageBreak/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Городской конкурс патриотической песни «Я люблю тебя, Россия!»,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both"/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16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13,0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9,0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13,0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9,0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2D5DB2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Участие в митинге, посвященному выводу войск из Афганистана. Мероприятия, посвященные 30-летию вывода войск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15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Городская военизированная игра «Зарница» среди школьных команд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/>
                <w:iCs/>
                <w:sz w:val="24"/>
                <w:szCs w:val="24"/>
              </w:rPr>
              <w:t xml:space="preserve"> из средств местного бюджета)</w:t>
            </w: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rPr>
                <w:i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10,0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3,0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10,0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3,0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Проведение «Вахты памяти»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Участие в мероприятиях, посвященных Дню Победы: 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«Бессмертный полк»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 «Георгиевская лента»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Проведение соревнований по стрельбе «Меткий стрелок» (совместно с ДОСААФ)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Cs/>
                <w:sz w:val="24"/>
                <w:szCs w:val="24"/>
              </w:rPr>
              <w:t xml:space="preserve"> из средств местного бюджета)</w:t>
            </w: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призовой</w:t>
            </w: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24,5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0A9D">
              <w:rPr>
                <w:sz w:val="24"/>
                <w:szCs w:val="24"/>
              </w:rPr>
              <w:t>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7,5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17,0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17,0</w:t>
            </w:r>
          </w:p>
          <w:p w:rsidR="000D655D" w:rsidRPr="00152B04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Организация и проведение молодежной акции, посвященной Дню России «Зову тебя </w:t>
            </w:r>
            <w:proofErr w:type="spellStart"/>
            <w:r w:rsidRPr="00140A9D">
              <w:rPr>
                <w:sz w:val="24"/>
                <w:szCs w:val="24"/>
              </w:rPr>
              <w:t>Россиею</w:t>
            </w:r>
            <w:proofErr w:type="spellEnd"/>
            <w:r w:rsidRPr="00140A9D">
              <w:rPr>
                <w:sz w:val="24"/>
                <w:szCs w:val="24"/>
              </w:rPr>
              <w:t xml:space="preserve">, Единственной зову» </w:t>
            </w:r>
          </w:p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both"/>
              <w:rPr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lastRenderedPageBreak/>
              <w:t>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Проведение городской акции «Свеча памяти»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  <w:p w:rsidR="000D655D" w:rsidRPr="00140A9D" w:rsidRDefault="000D655D" w:rsidP="000D655D">
            <w:pPr>
              <w:rPr>
                <w:i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3,0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3,0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Военно-патриотическая игра для работающей молодежи (совместно с ДОСААФ)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Cs/>
                <w:sz w:val="24"/>
                <w:szCs w:val="24"/>
              </w:rPr>
              <w:t xml:space="preserve"> из средств областного бюджета)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rPr>
                <w:i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24,5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0A9D">
              <w:rPr>
                <w:sz w:val="24"/>
                <w:szCs w:val="24"/>
              </w:rPr>
              <w:t>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7,5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17,0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17,0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  <w:r w:rsidRPr="00140A9D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Военно-спортивная эстафета, посвященная Дню ВДВ в загородном лагере имени Володи Дубинина «Кубок «Встреча поколений»</w:t>
            </w:r>
          </w:p>
          <w:p w:rsidR="000D655D" w:rsidRPr="00140A9D" w:rsidRDefault="000D655D" w:rsidP="000D655D">
            <w:pPr>
              <w:jc w:val="both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Cs/>
                <w:sz w:val="24"/>
                <w:szCs w:val="24"/>
              </w:rPr>
              <w:t xml:space="preserve"> из средств областного бюджета)</w:t>
            </w: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  <w:p w:rsidR="000D655D" w:rsidRPr="00140A9D" w:rsidRDefault="000D655D" w:rsidP="000D655D">
            <w:pPr>
              <w:rPr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июнь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(июль)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29,0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11,5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12,0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4,5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17,0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10,0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7,0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  <w:r w:rsidRPr="00140A9D">
              <w:rPr>
                <w:sz w:val="24"/>
                <w:szCs w:val="24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rPr>
                <w:iCs/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 xml:space="preserve">Проведение военно-спортивной игры для учащейся и работающей молодежи «Знамя Победы» </w:t>
            </w:r>
            <w:r w:rsidRPr="00140A9D">
              <w:rPr>
                <w:iCs/>
                <w:sz w:val="24"/>
                <w:szCs w:val="24"/>
              </w:rPr>
              <w:t>(</w:t>
            </w:r>
            <w:proofErr w:type="spellStart"/>
            <w:r w:rsidRPr="00140A9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140A9D">
              <w:rPr>
                <w:iCs/>
                <w:sz w:val="24"/>
                <w:szCs w:val="24"/>
              </w:rPr>
              <w:t xml:space="preserve"> из средств местного бюджета)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rPr>
                <w:i/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канцелярские товары и расходные материалы</w:t>
            </w:r>
          </w:p>
          <w:p w:rsidR="000D655D" w:rsidRPr="00140A9D" w:rsidRDefault="000D655D" w:rsidP="000D655D">
            <w:pPr>
              <w:rPr>
                <w:iCs/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7,0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7,0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2,5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1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lastRenderedPageBreak/>
              <w:t>4.13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Конкурс песни «Юность комсомольская моя», посвященный Дню рождения ВЛКСМ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rPr>
                <w:i/>
                <w:sz w:val="24"/>
                <w:szCs w:val="24"/>
              </w:rPr>
            </w:pPr>
            <w:r w:rsidRPr="00140A9D">
              <w:rPr>
                <w:i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rPr>
                <w:sz w:val="24"/>
                <w:szCs w:val="24"/>
              </w:rPr>
            </w:pPr>
            <w:r w:rsidRPr="00140A9D">
              <w:rPr>
                <w:i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26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11,0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11,0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5,0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iCs/>
                <w:sz w:val="24"/>
                <w:szCs w:val="24"/>
              </w:rPr>
            </w:pPr>
            <w:r w:rsidRPr="00140A9D">
              <w:rPr>
                <w:iCs/>
                <w:sz w:val="24"/>
                <w:szCs w:val="24"/>
              </w:rPr>
              <w:t>4.14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ind w:hanging="41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Проведение мероприятий, посвященных:</w:t>
            </w:r>
          </w:p>
          <w:p w:rsidR="000D655D" w:rsidRPr="00140A9D" w:rsidRDefault="000D655D" w:rsidP="000D655D">
            <w:pPr>
              <w:ind w:hanging="41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Дню народного единства</w:t>
            </w:r>
          </w:p>
          <w:p w:rsidR="000D655D" w:rsidRPr="00140A9D" w:rsidRDefault="000D655D" w:rsidP="000D655D">
            <w:pPr>
              <w:ind w:hanging="41"/>
              <w:jc w:val="both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Дню Героев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ноябрь</w:t>
            </w: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  <w:r w:rsidRPr="00140A9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ind w:hanging="41"/>
              <w:jc w:val="both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Обучение и переподготовка специалистов по вопросам организации патриотического воспитания</w:t>
            </w:r>
          </w:p>
          <w:p w:rsidR="000D655D" w:rsidRPr="00140A9D" w:rsidRDefault="000D655D" w:rsidP="000D655D">
            <w:pPr>
              <w:ind w:hanging="41"/>
              <w:jc w:val="both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ind w:hanging="41"/>
              <w:jc w:val="both"/>
              <w:rPr>
                <w:b/>
                <w:i/>
                <w:sz w:val="24"/>
                <w:szCs w:val="24"/>
              </w:rPr>
            </w:pPr>
            <w:r w:rsidRPr="00140A9D">
              <w:rPr>
                <w:b/>
                <w:i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655D" w:rsidRPr="00140A9D" w:rsidTr="000D655D">
        <w:trPr>
          <w:trHeight w:val="33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right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ИТОГО</w:t>
            </w:r>
          </w:p>
          <w:p w:rsidR="000D655D" w:rsidRPr="00140A9D" w:rsidRDefault="000D655D" w:rsidP="000D655D">
            <w:pPr>
              <w:jc w:val="right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в том числе:</w:t>
            </w:r>
          </w:p>
          <w:p w:rsidR="000D655D" w:rsidRPr="00140A9D" w:rsidRDefault="000D655D" w:rsidP="000D655D">
            <w:pPr>
              <w:jc w:val="right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приобретение оборудования</w:t>
            </w:r>
          </w:p>
          <w:p w:rsidR="000D655D" w:rsidRPr="00140A9D" w:rsidRDefault="000D655D" w:rsidP="000D655D">
            <w:pPr>
              <w:jc w:val="right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приобретение формы</w:t>
            </w:r>
          </w:p>
          <w:p w:rsidR="000D655D" w:rsidRDefault="000D655D" w:rsidP="000D655D">
            <w:pPr>
              <w:jc w:val="right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призовой фонд</w:t>
            </w:r>
          </w:p>
          <w:p w:rsidR="000D655D" w:rsidRPr="00140A9D" w:rsidRDefault="000D655D" w:rsidP="000D655D">
            <w:pPr>
              <w:jc w:val="right"/>
              <w:rPr>
                <w:b/>
                <w:sz w:val="24"/>
                <w:szCs w:val="24"/>
              </w:rPr>
            </w:pPr>
          </w:p>
          <w:p w:rsidR="000D655D" w:rsidRDefault="000D655D" w:rsidP="000D655D">
            <w:pPr>
              <w:jc w:val="right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iCs/>
                <w:sz w:val="24"/>
                <w:szCs w:val="24"/>
              </w:rPr>
              <w:t>канцелярские товары и расходные материалы</w:t>
            </w:r>
          </w:p>
          <w:p w:rsidR="000D655D" w:rsidRPr="00140A9D" w:rsidRDefault="000D655D" w:rsidP="000D655D">
            <w:pPr>
              <w:jc w:val="right"/>
              <w:rPr>
                <w:b/>
                <w:iCs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транспортные расходы</w:t>
            </w:r>
            <w:r w:rsidRPr="00140A9D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379,0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60,0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50,0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73,5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43,5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270,0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60,0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50,0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29,5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36,5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109,0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44,0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7,0</w:t>
            </w:r>
          </w:p>
          <w:p w:rsidR="000D655D" w:rsidRPr="00140A9D" w:rsidRDefault="000D655D" w:rsidP="000D655D">
            <w:pPr>
              <w:jc w:val="center"/>
              <w:rPr>
                <w:b/>
                <w:sz w:val="24"/>
                <w:szCs w:val="24"/>
              </w:rPr>
            </w:pPr>
            <w:r w:rsidRPr="00140A9D"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D" w:rsidRPr="00140A9D" w:rsidRDefault="000D655D" w:rsidP="000D6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655D" w:rsidRPr="00140A9D" w:rsidRDefault="000D655D" w:rsidP="000D655D">
      <w:pPr>
        <w:autoSpaceDE/>
        <w:autoSpaceDN/>
        <w:jc w:val="center"/>
        <w:rPr>
          <w:szCs w:val="28"/>
        </w:rPr>
      </w:pPr>
    </w:p>
    <w:p w:rsidR="000D655D" w:rsidRDefault="000D655D"/>
    <w:sectPr w:rsidR="000D655D" w:rsidSect="000D655D">
      <w:headerReference w:type="first" r:id="rId10"/>
      <w:pgSz w:w="16838" w:h="11906" w:orient="landscape"/>
      <w:pgMar w:top="1560" w:right="536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09" w:rsidRDefault="00EA2609" w:rsidP="000D655D">
      <w:r>
        <w:separator/>
      </w:r>
    </w:p>
  </w:endnote>
  <w:endnote w:type="continuationSeparator" w:id="0">
    <w:p w:rsidR="00EA2609" w:rsidRDefault="00EA2609" w:rsidP="000D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09" w:rsidRDefault="00EA2609" w:rsidP="000D655D">
      <w:r>
        <w:separator/>
      </w:r>
    </w:p>
  </w:footnote>
  <w:footnote w:type="continuationSeparator" w:id="0">
    <w:p w:rsidR="00EA2609" w:rsidRDefault="00EA2609" w:rsidP="000D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8361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655D" w:rsidRPr="000D655D" w:rsidRDefault="000D655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D655D">
          <w:rPr>
            <w:rFonts w:ascii="PT Astra Serif" w:hAnsi="PT Astra Serif"/>
            <w:sz w:val="28"/>
            <w:szCs w:val="28"/>
          </w:rPr>
          <w:fldChar w:fldCharType="begin"/>
        </w:r>
        <w:r w:rsidRPr="000D65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D655D">
          <w:rPr>
            <w:rFonts w:ascii="PT Astra Serif" w:hAnsi="PT Astra Serif"/>
            <w:sz w:val="28"/>
            <w:szCs w:val="28"/>
          </w:rPr>
          <w:fldChar w:fldCharType="separate"/>
        </w:r>
        <w:r w:rsidR="002739BA">
          <w:rPr>
            <w:rFonts w:ascii="PT Astra Serif" w:hAnsi="PT Astra Serif"/>
            <w:noProof/>
            <w:sz w:val="28"/>
            <w:szCs w:val="28"/>
          </w:rPr>
          <w:t>12</w:t>
        </w:r>
        <w:r w:rsidRPr="000D65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592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655D" w:rsidRPr="000D655D" w:rsidRDefault="000D655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D655D">
          <w:rPr>
            <w:rFonts w:ascii="PT Astra Serif" w:hAnsi="PT Astra Serif"/>
            <w:sz w:val="28"/>
            <w:szCs w:val="28"/>
          </w:rPr>
          <w:fldChar w:fldCharType="begin"/>
        </w:r>
        <w:r w:rsidRPr="000D65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D655D">
          <w:rPr>
            <w:rFonts w:ascii="PT Astra Serif" w:hAnsi="PT Astra Serif"/>
            <w:sz w:val="28"/>
            <w:szCs w:val="28"/>
          </w:rPr>
          <w:fldChar w:fldCharType="separate"/>
        </w:r>
        <w:r w:rsidR="002739BA">
          <w:rPr>
            <w:rFonts w:ascii="PT Astra Serif" w:hAnsi="PT Astra Serif"/>
            <w:noProof/>
            <w:sz w:val="28"/>
            <w:szCs w:val="28"/>
          </w:rPr>
          <w:t>3</w:t>
        </w:r>
        <w:r w:rsidRPr="000D65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9EF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222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EE9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C89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7E0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6E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66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06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4B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74A42"/>
    <w:multiLevelType w:val="hybridMultilevel"/>
    <w:tmpl w:val="FE64C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63674"/>
    <w:multiLevelType w:val="hybridMultilevel"/>
    <w:tmpl w:val="7324A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E54589F"/>
    <w:multiLevelType w:val="hybridMultilevel"/>
    <w:tmpl w:val="39ACEA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63110"/>
    <w:multiLevelType w:val="multilevel"/>
    <w:tmpl w:val="2102C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833CE2"/>
    <w:multiLevelType w:val="hybridMultilevel"/>
    <w:tmpl w:val="F7029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9674017"/>
    <w:multiLevelType w:val="hybridMultilevel"/>
    <w:tmpl w:val="0A6C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C5BBA"/>
    <w:multiLevelType w:val="hybridMultilevel"/>
    <w:tmpl w:val="6630AC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61D12"/>
    <w:multiLevelType w:val="hybridMultilevel"/>
    <w:tmpl w:val="C5586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85696"/>
    <w:multiLevelType w:val="hybridMultilevel"/>
    <w:tmpl w:val="2102CC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D6B8F"/>
    <w:multiLevelType w:val="multilevel"/>
    <w:tmpl w:val="A25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081E0F"/>
    <w:multiLevelType w:val="hybridMultilevel"/>
    <w:tmpl w:val="B818E9B2"/>
    <w:lvl w:ilvl="0" w:tplc="E17AB838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A9958F5"/>
    <w:multiLevelType w:val="hybridMultilevel"/>
    <w:tmpl w:val="F34C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8E6B3A"/>
    <w:multiLevelType w:val="hybridMultilevel"/>
    <w:tmpl w:val="77660C62"/>
    <w:lvl w:ilvl="0" w:tplc="4C6E9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874B74"/>
    <w:multiLevelType w:val="multilevel"/>
    <w:tmpl w:val="2102C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C2AE6"/>
    <w:multiLevelType w:val="hybridMultilevel"/>
    <w:tmpl w:val="D4F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45190"/>
    <w:multiLevelType w:val="hybridMultilevel"/>
    <w:tmpl w:val="A4C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10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18"/>
  </w:num>
  <w:num w:numId="13">
    <w:abstractNumId w:val="13"/>
  </w:num>
  <w:num w:numId="14">
    <w:abstractNumId w:val="23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D655D"/>
    <w:rsid w:val="002739BA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A2609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0D655D"/>
    <w:pPr>
      <w:keepNext/>
      <w:autoSpaceDE/>
      <w:autoSpaceDN/>
      <w:jc w:val="center"/>
      <w:outlineLvl w:val="1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655D"/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0D655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655D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D655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D655D"/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655D"/>
  </w:style>
  <w:style w:type="character" w:styleId="a9">
    <w:name w:val="Hyperlink"/>
    <w:rsid w:val="000D655D"/>
    <w:rPr>
      <w:rFonts w:cs="Times New Roman"/>
      <w:color w:val="0000FF"/>
      <w:u w:val="single"/>
    </w:rPr>
  </w:style>
  <w:style w:type="paragraph" w:customStyle="1" w:styleId="12">
    <w:name w:val="Без интервала1"/>
    <w:rsid w:val="000D655D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D655D"/>
    <w:pPr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D655D"/>
  </w:style>
  <w:style w:type="numbering" w:customStyle="1" w:styleId="21">
    <w:name w:val="Нет списка2"/>
    <w:next w:val="a2"/>
    <w:uiPriority w:val="99"/>
    <w:semiHidden/>
    <w:unhideWhenUsed/>
    <w:rsid w:val="000D655D"/>
  </w:style>
  <w:style w:type="numbering" w:customStyle="1" w:styleId="110">
    <w:name w:val="Нет списка11"/>
    <w:next w:val="a2"/>
    <w:uiPriority w:val="99"/>
    <w:semiHidden/>
    <w:unhideWhenUsed/>
    <w:rsid w:val="000D655D"/>
  </w:style>
  <w:style w:type="paragraph" w:styleId="aa">
    <w:name w:val="List Paragraph"/>
    <w:basedOn w:val="a"/>
    <w:uiPriority w:val="34"/>
    <w:qFormat/>
    <w:rsid w:val="000D655D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1910-69E2-41C8-9C95-2F755ECD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2019-06-13T09:59:00Z</cp:lastPrinted>
  <dcterms:created xsi:type="dcterms:W3CDTF">2014-04-14T10:25:00Z</dcterms:created>
  <dcterms:modified xsi:type="dcterms:W3CDTF">2019-06-13T10:04:00Z</dcterms:modified>
</cp:coreProperties>
</file>