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66" w:rsidRPr="006E6C66" w:rsidRDefault="00682682" w:rsidP="006E6C66">
      <w:pPr>
        <w:pStyle w:val="2"/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124460</wp:posOffset>
            </wp:positionV>
            <wp:extent cx="2590800" cy="1727200"/>
            <wp:effectExtent l="266700" t="266700" r="323850" b="273050"/>
            <wp:wrapTight wrapText="bothSides">
              <wp:wrapPolygon edited="0">
                <wp:start x="1588" y="-3335"/>
                <wp:lineTo x="318" y="-2859"/>
                <wp:lineTo x="-2065" y="-476"/>
                <wp:lineTo x="-2224" y="23347"/>
                <wp:lineTo x="-1112" y="25015"/>
                <wp:lineTo x="-794" y="25015"/>
                <wp:lineTo x="20171" y="25015"/>
                <wp:lineTo x="20488" y="25015"/>
                <wp:lineTo x="22553" y="23585"/>
                <wp:lineTo x="22553" y="23347"/>
                <wp:lineTo x="22712" y="23347"/>
                <wp:lineTo x="23982" y="19774"/>
                <wp:lineTo x="23982" y="19535"/>
                <wp:lineTo x="24141" y="15962"/>
                <wp:lineTo x="24141" y="715"/>
                <wp:lineTo x="24300" y="-476"/>
                <wp:lineTo x="23188" y="-2859"/>
                <wp:lineTo x="22394" y="-3335"/>
                <wp:lineTo x="1588" y="-3335"/>
              </wp:wrapPolygon>
            </wp:wrapTight>
            <wp:docPr id="2" name="Рисунок 1" descr="C:\Users\Котельникова\Pictures\iY50YL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льникова\Pictures\iY50YLUS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6C66" w:rsidRPr="006E6C66">
        <w:rPr>
          <w:sz w:val="22"/>
        </w:rPr>
        <w:t>Заболеваемость детей и подростков в организованных коллективах и факторы риска по территории городского округа</w:t>
      </w:r>
      <w:r w:rsidR="00EC0474">
        <w:rPr>
          <w:sz w:val="22"/>
        </w:rPr>
        <w:t xml:space="preserve"> Пелым</w:t>
      </w:r>
      <w:r w:rsidR="006E6C66" w:rsidRPr="006E6C66">
        <w:rPr>
          <w:sz w:val="22"/>
        </w:rPr>
        <w:t>.</w:t>
      </w:r>
    </w:p>
    <w:p w:rsidR="00682682" w:rsidRPr="0069717A" w:rsidRDefault="007C0156" w:rsidP="007C0156">
      <w:pPr>
        <w:pStyle w:val="a3"/>
      </w:pPr>
      <w:r w:rsidRPr="0069717A">
        <w:t xml:space="preserve">       </w:t>
      </w:r>
    </w:p>
    <w:p w:rsidR="00682682" w:rsidRPr="0069717A" w:rsidRDefault="00682682" w:rsidP="007C0156">
      <w:pPr>
        <w:pStyle w:val="a3"/>
      </w:pPr>
      <w:r w:rsidRPr="0069717A">
        <w:t xml:space="preserve">         </w:t>
      </w:r>
      <w:r w:rsidR="007C0156" w:rsidRPr="0069717A">
        <w:t xml:space="preserve">   </w:t>
      </w:r>
      <w:r w:rsidR="00433A8F" w:rsidRPr="0069717A">
        <w:t xml:space="preserve">Детям любого возраста очень непросто начинать посещать детский сад. Каждый из них проходит период адаптации к детскому саду.  Вся </w:t>
      </w:r>
      <w:r w:rsidRPr="0069717A">
        <w:t xml:space="preserve"> </w:t>
      </w:r>
      <w:r w:rsidR="00433A8F" w:rsidRPr="0069717A">
        <w:t xml:space="preserve">жизнь ребёнка кардинальным образом меняется. </w:t>
      </w:r>
      <w:r w:rsidRPr="0069717A">
        <w:t xml:space="preserve"> </w:t>
      </w:r>
    </w:p>
    <w:p w:rsidR="007C0156" w:rsidRPr="0069717A" w:rsidRDefault="00682682" w:rsidP="007C0156">
      <w:pPr>
        <w:pStyle w:val="a3"/>
      </w:pPr>
      <w:r w:rsidRPr="0069717A">
        <w:t xml:space="preserve">           </w:t>
      </w:r>
      <w:r w:rsidR="00433A8F" w:rsidRPr="0069717A">
        <w:t xml:space="preserve">Стресс приводит к тому, что ребёнок слабеет, снижается сопротивляемость организма </w:t>
      </w:r>
      <w:proofErr w:type="gramStart"/>
      <w:r w:rsidR="00433A8F" w:rsidRPr="0069717A">
        <w:t>инфекциям</w:t>
      </w:r>
      <w:proofErr w:type="gramEnd"/>
      <w:r w:rsidR="00433A8F" w:rsidRPr="0069717A">
        <w:t xml:space="preserve"> и он может заболеть в первый месяц (а то и раньше) посещения садика.</w:t>
      </w:r>
    </w:p>
    <w:p w:rsidR="00B50098" w:rsidRPr="0069717A" w:rsidRDefault="007C0156" w:rsidP="00CA4D85">
      <w:pPr>
        <w:pStyle w:val="a3"/>
        <w:rPr>
          <w:b/>
          <w:bCs/>
          <w:iCs/>
        </w:rPr>
      </w:pPr>
      <w:r w:rsidRPr="0069717A">
        <w:t xml:space="preserve">          </w:t>
      </w:r>
      <w:r w:rsidR="00CA4D85" w:rsidRPr="0069717A">
        <w:t>Сп</w:t>
      </w:r>
      <w:r w:rsidRPr="0069717A">
        <w:t>ециалист</w:t>
      </w:r>
      <w:r w:rsidR="003D1A70">
        <w:t>ы</w:t>
      </w:r>
      <w:r w:rsidRPr="0069717A">
        <w:t xml:space="preserve">  отдела за условиями воспитания и обучения Североуральского ФФБУЗ «Центра гигиены и эпидемиологии», провели анализ острой и хронической заболеваемости в организованных  коллективах у детей  дошкольного возраста</w:t>
      </w:r>
      <w:r w:rsidR="00184393" w:rsidRPr="0069717A">
        <w:t xml:space="preserve">  по  итогам 2017 года на территории городского округа</w:t>
      </w:r>
      <w:r w:rsidR="00EC0474" w:rsidRPr="0069717A">
        <w:t xml:space="preserve"> Пелым</w:t>
      </w:r>
      <w:r w:rsidRPr="0069717A">
        <w:t>.</w:t>
      </w:r>
      <w:r w:rsidR="00E94131" w:rsidRPr="0069717A">
        <w:t xml:space="preserve"> Радует то</w:t>
      </w:r>
      <w:r w:rsidR="003D1A70">
        <w:t>т</w:t>
      </w:r>
      <w:r w:rsidR="00E94131" w:rsidRPr="0069717A">
        <w:t xml:space="preserve"> факт, что показатели острой и хронической заболеваемости снижаются. Значит</w:t>
      </w:r>
      <w:r w:rsidR="00126EDF" w:rsidRPr="0069717A">
        <w:t xml:space="preserve">, </w:t>
      </w:r>
      <w:r w:rsidR="00E94131" w:rsidRPr="0069717A">
        <w:t xml:space="preserve"> для ребенка создаются благоприятные </w:t>
      </w:r>
      <w:proofErr w:type="gramStart"/>
      <w:r w:rsidR="00E94131" w:rsidRPr="0069717A">
        <w:t>условия</w:t>
      </w:r>
      <w:proofErr w:type="gramEnd"/>
      <w:r w:rsidR="00E94131" w:rsidRPr="0069717A">
        <w:t xml:space="preserve"> как дома, так и в детском саду. </w:t>
      </w:r>
    </w:p>
    <w:p w:rsidR="00E623A8" w:rsidRPr="0069717A" w:rsidRDefault="00B50098" w:rsidP="00E623A8">
      <w:pPr>
        <w:rPr>
          <w:b/>
          <w:bCs/>
          <w:i/>
          <w:iCs/>
          <w:u w:val="single"/>
        </w:rPr>
      </w:pPr>
      <w:r w:rsidRPr="0069717A">
        <w:rPr>
          <w:b/>
          <w:bCs/>
          <w:i/>
          <w:iCs/>
          <w:u w:val="single"/>
        </w:rPr>
        <w:t>Острая заболеваемость у детей дошкольного возраста</w:t>
      </w:r>
    </w:p>
    <w:p w:rsidR="00EC0474" w:rsidRPr="0069717A" w:rsidRDefault="00E623A8" w:rsidP="00EC0474">
      <w:pPr>
        <w:ind w:firstLine="720"/>
        <w:jc w:val="both"/>
      </w:pPr>
      <w:r w:rsidRPr="0069717A">
        <w:rPr>
          <w:b/>
          <w:bCs/>
          <w:i/>
          <w:iCs/>
        </w:rPr>
        <w:t xml:space="preserve">                </w:t>
      </w:r>
      <w:r w:rsidR="00EC0474" w:rsidRPr="0069717A">
        <w:t>Показатель острой заболеваемости  в 2017 г. по сравнению с 2016 г, у  детей дошкольного возраста снизилась на 0,5%, ниже  среднемноголетнего уровня на 57,3% .</w:t>
      </w:r>
    </w:p>
    <w:p w:rsidR="00E623A8" w:rsidRPr="0069717A" w:rsidRDefault="007C0156" w:rsidP="00EC0474">
      <w:r w:rsidRPr="0069717A">
        <w:t xml:space="preserve">          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77"/>
        <w:gridCol w:w="524"/>
        <w:gridCol w:w="656"/>
        <w:gridCol w:w="524"/>
        <w:gridCol w:w="576"/>
        <w:gridCol w:w="524"/>
        <w:gridCol w:w="576"/>
        <w:gridCol w:w="524"/>
        <w:gridCol w:w="576"/>
        <w:gridCol w:w="524"/>
        <w:gridCol w:w="576"/>
        <w:gridCol w:w="961"/>
        <w:gridCol w:w="979"/>
      </w:tblGrid>
      <w:tr w:rsidR="006E6C66" w:rsidRPr="0069717A" w:rsidTr="006E6C66">
        <w:trPr>
          <w:cantSplit/>
          <w:trHeight w:val="315"/>
        </w:trPr>
        <w:tc>
          <w:tcPr>
            <w:tcW w:w="432" w:type="dxa"/>
            <w:vMerge w:val="restart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 xml:space="preserve">№ </w:t>
            </w:r>
            <w:proofErr w:type="gramStart"/>
            <w:r w:rsidRPr="0069717A">
              <w:rPr>
                <w:sz w:val="16"/>
              </w:rPr>
              <w:t>п</w:t>
            </w:r>
            <w:proofErr w:type="gramEnd"/>
            <w:r w:rsidRPr="0069717A">
              <w:rPr>
                <w:sz w:val="16"/>
              </w:rPr>
              <w:t>/п</w:t>
            </w:r>
          </w:p>
        </w:tc>
        <w:tc>
          <w:tcPr>
            <w:tcW w:w="2277" w:type="dxa"/>
            <w:vMerge w:val="restart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Наименование</w:t>
            </w:r>
          </w:p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717A">
                <w:rPr>
                  <w:sz w:val="16"/>
                </w:rPr>
                <w:t>2013 г</w:t>
              </w:r>
            </w:smartTag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2014 г.</w:t>
            </w:r>
          </w:p>
        </w:tc>
        <w:tc>
          <w:tcPr>
            <w:tcW w:w="0" w:type="auto"/>
            <w:gridSpan w:val="2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2015 г.</w:t>
            </w:r>
          </w:p>
        </w:tc>
        <w:tc>
          <w:tcPr>
            <w:tcW w:w="0" w:type="auto"/>
            <w:gridSpan w:val="2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2016 г.</w:t>
            </w:r>
          </w:p>
        </w:tc>
        <w:tc>
          <w:tcPr>
            <w:tcW w:w="0" w:type="auto"/>
            <w:gridSpan w:val="2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2017 г.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Темпы</w:t>
            </w:r>
          </w:p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роста,</w:t>
            </w:r>
          </w:p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Снижения,</w:t>
            </w:r>
          </w:p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%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Среднемно</w:t>
            </w:r>
            <w:proofErr w:type="spellEnd"/>
          </w:p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голетний</w:t>
            </w:r>
            <w:proofErr w:type="spellEnd"/>
          </w:p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уровень</w:t>
            </w:r>
          </w:p>
        </w:tc>
      </w:tr>
      <w:tr w:rsidR="006E6C66" w:rsidRPr="0069717A" w:rsidTr="006E6C66">
        <w:trPr>
          <w:cantSplit/>
          <w:trHeight w:val="225"/>
        </w:trPr>
        <w:tc>
          <w:tcPr>
            <w:tcW w:w="432" w:type="dxa"/>
            <w:vMerge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277" w:type="dxa"/>
            <w:vMerge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Абс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Пок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Абс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Пок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Абс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Пок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Абс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Пок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Абс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  <w:proofErr w:type="spellStart"/>
            <w:r w:rsidRPr="0069717A">
              <w:rPr>
                <w:sz w:val="16"/>
              </w:rPr>
              <w:t>Пок</w:t>
            </w:r>
            <w:proofErr w:type="spellEnd"/>
            <w:r w:rsidRPr="0069717A">
              <w:rPr>
                <w:sz w:val="16"/>
              </w:rPr>
              <w:t>.</w:t>
            </w: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6E6C66" w:rsidRPr="0069717A" w:rsidRDefault="006E6C66" w:rsidP="006E6C66">
            <w:pPr>
              <w:pStyle w:val="a3"/>
              <w:jc w:val="center"/>
              <w:rPr>
                <w:sz w:val="16"/>
              </w:rPr>
            </w:pPr>
          </w:p>
        </w:tc>
      </w:tr>
      <w:tr w:rsidR="00EC0474" w:rsidRPr="0069717A" w:rsidTr="006E6C66">
        <w:trPr>
          <w:cantSplit/>
          <w:trHeight w:val="225"/>
        </w:trPr>
        <w:tc>
          <w:tcPr>
            <w:tcW w:w="432" w:type="dxa"/>
            <w:vAlign w:val="center"/>
          </w:tcPr>
          <w:p w:rsidR="00EC0474" w:rsidRPr="0069717A" w:rsidRDefault="00EC0474" w:rsidP="006E6C6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277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Общая заболеваемость,</w:t>
            </w:r>
          </w:p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в т.ч.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1011,1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156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847,8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83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448,6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45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239,4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45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238,1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jc w:val="center"/>
              <w:rPr>
                <w:sz w:val="16"/>
              </w:rPr>
            </w:pPr>
            <w:r w:rsidRPr="0069717A">
              <w:rPr>
                <w:sz w:val="16"/>
              </w:rPr>
              <w:t>- 0,5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jc w:val="center"/>
              <w:rPr>
                <w:sz w:val="16"/>
              </w:rPr>
            </w:pPr>
            <w:r w:rsidRPr="0069717A">
              <w:rPr>
                <w:sz w:val="16"/>
              </w:rPr>
              <w:t>557</w:t>
            </w:r>
          </w:p>
        </w:tc>
      </w:tr>
      <w:tr w:rsidR="00EC0474" w:rsidRPr="0069717A" w:rsidTr="006E6C66">
        <w:tc>
          <w:tcPr>
            <w:tcW w:w="432" w:type="dxa"/>
            <w:vAlign w:val="center"/>
          </w:tcPr>
          <w:p w:rsidR="00EC0474" w:rsidRPr="0069717A" w:rsidRDefault="00EC0474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1</w:t>
            </w:r>
          </w:p>
        </w:tc>
        <w:tc>
          <w:tcPr>
            <w:tcW w:w="2277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Болезни органов дыхания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766,7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143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777,2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74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400,0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38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202,1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38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201,1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- 0,5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469,4</w:t>
            </w:r>
          </w:p>
        </w:tc>
      </w:tr>
      <w:tr w:rsidR="00EC0474" w:rsidRPr="0069717A" w:rsidTr="006E6C66">
        <w:tc>
          <w:tcPr>
            <w:tcW w:w="432" w:type="dxa"/>
            <w:vAlign w:val="center"/>
          </w:tcPr>
          <w:p w:rsidR="00EC0474" w:rsidRPr="0069717A" w:rsidRDefault="00EC0474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2</w:t>
            </w:r>
          </w:p>
        </w:tc>
        <w:tc>
          <w:tcPr>
            <w:tcW w:w="2277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Прочие заболевания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33,3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43,5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7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26,6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26,5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- 0,4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33,5</w:t>
            </w:r>
          </w:p>
        </w:tc>
      </w:tr>
      <w:tr w:rsidR="00EC0474" w:rsidRPr="0069717A" w:rsidTr="006E6C66">
        <w:tc>
          <w:tcPr>
            <w:tcW w:w="432" w:type="dxa"/>
            <w:vAlign w:val="center"/>
          </w:tcPr>
          <w:p w:rsidR="00EC0474" w:rsidRPr="0069717A" w:rsidRDefault="00EC0474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3</w:t>
            </w:r>
          </w:p>
        </w:tc>
        <w:tc>
          <w:tcPr>
            <w:tcW w:w="2277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Инфекционные и паразитарные болезни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29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161,1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32,2</w:t>
            </w:r>
          </w:p>
        </w:tc>
      </w:tr>
      <w:tr w:rsidR="00EC0474" w:rsidRPr="0069717A" w:rsidTr="006E6C66">
        <w:tc>
          <w:tcPr>
            <w:tcW w:w="432" w:type="dxa"/>
            <w:vAlign w:val="center"/>
          </w:tcPr>
          <w:p w:rsidR="00EC0474" w:rsidRPr="0069717A" w:rsidRDefault="00EC0474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4</w:t>
            </w:r>
          </w:p>
        </w:tc>
        <w:tc>
          <w:tcPr>
            <w:tcW w:w="2277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Болезни мочеполовой системы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5,6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1,1</w:t>
            </w:r>
          </w:p>
        </w:tc>
      </w:tr>
      <w:tr w:rsidR="00EC0474" w:rsidRPr="0069717A" w:rsidTr="006E6C66">
        <w:tc>
          <w:tcPr>
            <w:tcW w:w="432" w:type="dxa"/>
            <w:vAlign w:val="center"/>
          </w:tcPr>
          <w:p w:rsidR="00EC0474" w:rsidRPr="0069717A" w:rsidRDefault="00EC0474" w:rsidP="006E6C66">
            <w:pPr>
              <w:pStyle w:val="a3"/>
              <w:jc w:val="center"/>
              <w:rPr>
                <w:sz w:val="16"/>
              </w:rPr>
            </w:pPr>
            <w:r w:rsidRPr="0069717A">
              <w:rPr>
                <w:sz w:val="16"/>
              </w:rPr>
              <w:t>5</w:t>
            </w:r>
          </w:p>
        </w:tc>
        <w:tc>
          <w:tcPr>
            <w:tcW w:w="2277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Болезни органов пищеварения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33,3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5,4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  <w:rPr>
                <w:sz w:val="16"/>
              </w:rPr>
            </w:pPr>
            <w:r w:rsidRPr="0069717A">
              <w:rPr>
                <w:sz w:val="16"/>
              </w:rPr>
              <w:t>7,7</w:t>
            </w:r>
          </w:p>
        </w:tc>
      </w:tr>
    </w:tbl>
    <w:p w:rsidR="00E94131" w:rsidRPr="0069717A" w:rsidRDefault="00E94131" w:rsidP="00E623A8">
      <w:pPr>
        <w:tabs>
          <w:tab w:val="left" w:pos="720"/>
          <w:tab w:val="num" w:pos="1260"/>
        </w:tabs>
        <w:ind w:left="708" w:firstLine="12"/>
        <w:jc w:val="both"/>
      </w:pPr>
    </w:p>
    <w:p w:rsidR="00E623A8" w:rsidRPr="0069717A" w:rsidRDefault="00E623A8" w:rsidP="00E623A8">
      <w:pPr>
        <w:tabs>
          <w:tab w:val="left" w:pos="720"/>
          <w:tab w:val="num" w:pos="1260"/>
        </w:tabs>
        <w:ind w:left="708" w:firstLine="12"/>
        <w:jc w:val="both"/>
      </w:pPr>
      <w:r w:rsidRPr="0069717A">
        <w:t>В структуре острой заболеваемости у дошкольников:</w:t>
      </w:r>
    </w:p>
    <w:p w:rsidR="00EC0474" w:rsidRPr="0069717A" w:rsidRDefault="00EC0474" w:rsidP="00EC0474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</w:pPr>
      <w:r w:rsidRPr="0069717A">
        <w:t>на 1 месте – болезни органов дыхания – 84,4% (в 2016 г. – 84,4%)  (за счет  ОРВИ);</w:t>
      </w:r>
    </w:p>
    <w:p w:rsidR="00EC0474" w:rsidRPr="0069717A" w:rsidRDefault="00EC0474" w:rsidP="00EC0474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</w:pPr>
      <w:r w:rsidRPr="0069717A">
        <w:t>на 2 месте прочие заболевания – 11,1% (в 2016 г. – 11,1%);</w:t>
      </w:r>
    </w:p>
    <w:p w:rsidR="00E623A8" w:rsidRPr="0069717A" w:rsidRDefault="00E623A8" w:rsidP="00E623A8">
      <w:pPr>
        <w:ind w:left="709"/>
        <w:jc w:val="both"/>
      </w:pPr>
    </w:p>
    <w:p w:rsidR="00B50098" w:rsidRPr="0069717A" w:rsidRDefault="00B50098" w:rsidP="00E623A8">
      <w:pPr>
        <w:pStyle w:val="a3"/>
        <w:rPr>
          <w:b/>
          <w:i/>
          <w:u w:val="single"/>
        </w:rPr>
      </w:pPr>
      <w:r w:rsidRPr="0069717A">
        <w:rPr>
          <w:b/>
          <w:i/>
          <w:u w:val="single"/>
        </w:rPr>
        <w:t>Хроническая заболеваемость  детей дошкольного возраста</w:t>
      </w:r>
      <w:r w:rsidR="006E6C66" w:rsidRPr="0069717A">
        <w:rPr>
          <w:b/>
          <w:i/>
          <w:u w:val="single"/>
        </w:rPr>
        <w:t>:</w:t>
      </w:r>
    </w:p>
    <w:p w:rsidR="00433A8F" w:rsidRPr="0069717A" w:rsidRDefault="00433A8F" w:rsidP="00E623A8">
      <w:pPr>
        <w:pStyle w:val="a3"/>
        <w:rPr>
          <w:b/>
          <w:i/>
          <w:u w:val="single"/>
        </w:rPr>
      </w:pPr>
    </w:p>
    <w:p w:rsidR="00433A8F" w:rsidRPr="0069717A" w:rsidRDefault="00EC0474" w:rsidP="0069717A">
      <w:pPr>
        <w:ind w:firstLine="709"/>
        <w:jc w:val="both"/>
      </w:pPr>
      <w:r w:rsidRPr="0069717A">
        <w:t>При снижении острой заболеваемости в 2017 г. у дошкольников снизилась и хроническая заболеваемость на 0,5%, показатель составил 148,1 на 1000 против 148,9 в 2016 году, и ниже среднемноголетнего уровня на 20,8%, показатель  составил – 187,1:</w:t>
      </w:r>
    </w:p>
    <w:tbl>
      <w:tblPr>
        <w:tblpPr w:leftFromText="180" w:rightFromText="180" w:vertAnchor="text" w:horzAnchor="margin" w:tblpX="-743" w:tblpY="117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647"/>
        <w:gridCol w:w="601"/>
        <w:gridCol w:w="666"/>
        <w:gridCol w:w="601"/>
        <w:gridCol w:w="666"/>
        <w:gridCol w:w="601"/>
        <w:gridCol w:w="666"/>
        <w:gridCol w:w="601"/>
        <w:gridCol w:w="666"/>
        <w:gridCol w:w="601"/>
        <w:gridCol w:w="666"/>
        <w:gridCol w:w="1147"/>
        <w:gridCol w:w="1329"/>
      </w:tblGrid>
      <w:tr w:rsidR="00CA4D85" w:rsidRPr="0069717A" w:rsidTr="00EC0474">
        <w:trPr>
          <w:cantSplit/>
          <w:trHeight w:val="315"/>
        </w:trPr>
        <w:tc>
          <w:tcPr>
            <w:tcW w:w="608" w:type="dxa"/>
            <w:vMerge w:val="restart"/>
            <w:vAlign w:val="center"/>
          </w:tcPr>
          <w:p w:rsidR="00CA4D85" w:rsidRPr="0069717A" w:rsidRDefault="00CA4D85" w:rsidP="00CA4D85">
            <w:pPr>
              <w:pStyle w:val="a3"/>
            </w:pPr>
            <w:r w:rsidRPr="0069717A">
              <w:t xml:space="preserve">№ </w:t>
            </w:r>
          </w:p>
          <w:p w:rsidR="00CA4D85" w:rsidRPr="0069717A" w:rsidRDefault="00CA4D85" w:rsidP="00CA4D85">
            <w:pPr>
              <w:pStyle w:val="a3"/>
            </w:pPr>
            <w:proofErr w:type="gramStart"/>
            <w:r w:rsidRPr="0069717A">
              <w:t>п</w:t>
            </w:r>
            <w:proofErr w:type="gramEnd"/>
            <w:r w:rsidRPr="0069717A">
              <w:t>/п</w:t>
            </w:r>
          </w:p>
        </w:tc>
        <w:tc>
          <w:tcPr>
            <w:tcW w:w="2560" w:type="dxa"/>
            <w:vMerge w:val="restart"/>
            <w:vAlign w:val="center"/>
          </w:tcPr>
          <w:p w:rsidR="00CA4D85" w:rsidRPr="0069717A" w:rsidRDefault="00CA4D85" w:rsidP="00CA4D85">
            <w:pPr>
              <w:pStyle w:val="a3"/>
            </w:pPr>
            <w:r w:rsidRPr="0069717A">
              <w:t>Наименование</w:t>
            </w:r>
          </w:p>
          <w:p w:rsidR="00CA4D85" w:rsidRPr="0069717A" w:rsidRDefault="00CA4D85" w:rsidP="00CA4D85">
            <w:pPr>
              <w:pStyle w:val="a3"/>
            </w:pPr>
          </w:p>
        </w:tc>
        <w:tc>
          <w:tcPr>
            <w:tcW w:w="0" w:type="auto"/>
            <w:gridSpan w:val="2"/>
            <w:vAlign w:val="center"/>
          </w:tcPr>
          <w:p w:rsidR="00CA4D85" w:rsidRPr="0069717A" w:rsidRDefault="00CA4D85" w:rsidP="00CA4D85">
            <w:pPr>
              <w:pStyle w:val="a3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9717A">
                <w:t>2013 г</w:t>
              </w:r>
            </w:smartTag>
            <w:r w:rsidRPr="0069717A">
              <w:t>.</w:t>
            </w:r>
          </w:p>
        </w:tc>
        <w:tc>
          <w:tcPr>
            <w:tcW w:w="0" w:type="auto"/>
            <w:gridSpan w:val="2"/>
            <w:vAlign w:val="center"/>
          </w:tcPr>
          <w:p w:rsidR="00CA4D85" w:rsidRPr="0069717A" w:rsidRDefault="00CA4D85" w:rsidP="00CA4D85">
            <w:pPr>
              <w:pStyle w:val="a3"/>
            </w:pPr>
            <w:r w:rsidRPr="0069717A">
              <w:t>2014 г.</w:t>
            </w:r>
          </w:p>
        </w:tc>
        <w:tc>
          <w:tcPr>
            <w:tcW w:w="0" w:type="auto"/>
            <w:gridSpan w:val="2"/>
            <w:vAlign w:val="center"/>
          </w:tcPr>
          <w:p w:rsidR="00CA4D85" w:rsidRPr="0069717A" w:rsidRDefault="00CA4D85" w:rsidP="00CA4D85">
            <w:pPr>
              <w:pStyle w:val="a3"/>
            </w:pPr>
            <w:r w:rsidRPr="0069717A">
              <w:t>2015 г.</w:t>
            </w:r>
          </w:p>
        </w:tc>
        <w:tc>
          <w:tcPr>
            <w:tcW w:w="0" w:type="auto"/>
            <w:gridSpan w:val="2"/>
            <w:vAlign w:val="center"/>
          </w:tcPr>
          <w:p w:rsidR="00CA4D85" w:rsidRPr="0069717A" w:rsidRDefault="00CA4D85" w:rsidP="00CA4D85">
            <w:pPr>
              <w:pStyle w:val="a3"/>
            </w:pPr>
            <w:r w:rsidRPr="0069717A">
              <w:t>2016 г.</w:t>
            </w:r>
          </w:p>
        </w:tc>
        <w:tc>
          <w:tcPr>
            <w:tcW w:w="0" w:type="auto"/>
            <w:gridSpan w:val="2"/>
            <w:vAlign w:val="center"/>
          </w:tcPr>
          <w:p w:rsidR="00CA4D85" w:rsidRPr="0069717A" w:rsidRDefault="00CA4D85" w:rsidP="00CA4D85">
            <w:pPr>
              <w:pStyle w:val="a3"/>
            </w:pPr>
            <w:r w:rsidRPr="0069717A">
              <w:t>2017 г.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r w:rsidRPr="0069717A">
              <w:t>Темпы</w:t>
            </w:r>
          </w:p>
          <w:p w:rsidR="00CA4D85" w:rsidRPr="0069717A" w:rsidRDefault="00CA4D85" w:rsidP="00CA4D85">
            <w:pPr>
              <w:pStyle w:val="a3"/>
            </w:pPr>
            <w:r w:rsidRPr="0069717A">
              <w:t>роста,</w:t>
            </w:r>
          </w:p>
          <w:p w:rsidR="00CA4D85" w:rsidRPr="0069717A" w:rsidRDefault="00CA4D85" w:rsidP="00CA4D85">
            <w:pPr>
              <w:pStyle w:val="a3"/>
            </w:pPr>
            <w:r w:rsidRPr="0069717A">
              <w:t>Снижения,</w:t>
            </w:r>
          </w:p>
          <w:p w:rsidR="00CA4D85" w:rsidRPr="0069717A" w:rsidRDefault="00CA4D85" w:rsidP="00CA4D85">
            <w:pPr>
              <w:pStyle w:val="a3"/>
            </w:pPr>
            <w:r w:rsidRPr="0069717A">
              <w:t>В %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r w:rsidRPr="0069717A">
              <w:t>Средне</w:t>
            </w:r>
          </w:p>
          <w:p w:rsidR="00CA4D85" w:rsidRPr="0069717A" w:rsidRDefault="00CA4D85" w:rsidP="00CA4D85">
            <w:pPr>
              <w:pStyle w:val="a3"/>
            </w:pPr>
            <w:r w:rsidRPr="0069717A">
              <w:t>многолетний</w:t>
            </w:r>
          </w:p>
          <w:p w:rsidR="00CA4D85" w:rsidRPr="0069717A" w:rsidRDefault="00CA4D85" w:rsidP="00CA4D85">
            <w:pPr>
              <w:pStyle w:val="a3"/>
            </w:pPr>
            <w:r w:rsidRPr="0069717A">
              <w:t>уровень</w:t>
            </w:r>
          </w:p>
        </w:tc>
      </w:tr>
      <w:tr w:rsidR="00CA4D85" w:rsidRPr="0069717A" w:rsidTr="00EC0474">
        <w:trPr>
          <w:cantSplit/>
          <w:trHeight w:val="225"/>
        </w:trPr>
        <w:tc>
          <w:tcPr>
            <w:tcW w:w="608" w:type="dxa"/>
            <w:vMerge/>
            <w:vAlign w:val="center"/>
          </w:tcPr>
          <w:p w:rsidR="00CA4D85" w:rsidRPr="0069717A" w:rsidRDefault="00CA4D85" w:rsidP="00CA4D85">
            <w:pPr>
              <w:pStyle w:val="a3"/>
            </w:pPr>
          </w:p>
        </w:tc>
        <w:tc>
          <w:tcPr>
            <w:tcW w:w="2560" w:type="dxa"/>
            <w:vMerge/>
            <w:vAlign w:val="center"/>
          </w:tcPr>
          <w:p w:rsidR="00CA4D85" w:rsidRPr="0069717A" w:rsidRDefault="00CA4D85" w:rsidP="00CA4D85">
            <w:pPr>
              <w:pStyle w:val="a3"/>
            </w:pP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Абс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Пок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Абс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Пок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Абс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Пок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Абс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Пок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Абс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  <w:proofErr w:type="spellStart"/>
            <w:r w:rsidRPr="0069717A">
              <w:t>Пок</w:t>
            </w:r>
            <w:proofErr w:type="spellEnd"/>
            <w:r w:rsidRPr="0069717A">
              <w:t>.</w:t>
            </w: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</w:p>
        </w:tc>
        <w:tc>
          <w:tcPr>
            <w:tcW w:w="0" w:type="auto"/>
            <w:vAlign w:val="center"/>
          </w:tcPr>
          <w:p w:rsidR="00CA4D85" w:rsidRPr="0069717A" w:rsidRDefault="00CA4D85" w:rsidP="00CA4D85">
            <w:pPr>
              <w:pStyle w:val="a3"/>
            </w:pPr>
          </w:p>
        </w:tc>
      </w:tr>
      <w:tr w:rsidR="00EC0474" w:rsidRPr="0069717A" w:rsidTr="00EC0474">
        <w:trPr>
          <w:cantSplit/>
          <w:trHeight w:val="225"/>
        </w:trPr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Всего, в т.ч.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33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183,3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39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212,0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243,2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148,9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148,1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jc w:val="center"/>
            </w:pPr>
            <w:r w:rsidRPr="0069717A">
              <w:t>- 0,5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jc w:val="center"/>
            </w:pPr>
            <w:r w:rsidRPr="0069717A">
              <w:t>187,1</w:t>
            </w:r>
          </w:p>
        </w:tc>
      </w:tr>
      <w:tr w:rsidR="00EC0474" w:rsidRPr="0069717A" w:rsidTr="00EC0474">
        <w:trPr>
          <w:cantSplit/>
          <w:trHeight w:val="225"/>
        </w:trPr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t>1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Болезни нервной системы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55,6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9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48,6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42,3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- 0,7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37,8</w:t>
            </w:r>
          </w:p>
        </w:tc>
      </w:tr>
      <w:tr w:rsidR="00EC0474" w:rsidRPr="0069717A" w:rsidTr="00EC0474">
        <w:trPr>
          <w:cantSplit/>
          <w:trHeight w:val="225"/>
        </w:trPr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t>2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Болезни органов дыхания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27,8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7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37,8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26,5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- 0,4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23,7</w:t>
            </w:r>
          </w:p>
        </w:tc>
      </w:tr>
      <w:tr w:rsidR="00EC0474" w:rsidRPr="0069717A" w:rsidTr="00EC0474">
        <w:trPr>
          <w:cantSplit/>
          <w:trHeight w:val="225"/>
        </w:trPr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t>3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Болезни мочеполовой системы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11,1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9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48,6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21,2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- 0,5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20,4</w:t>
            </w:r>
          </w:p>
        </w:tc>
      </w:tr>
      <w:tr w:rsidR="00EC0474" w:rsidRPr="0069717A" w:rsidTr="00EC0474">
        <w:trPr>
          <w:cantSplit/>
          <w:trHeight w:val="225"/>
        </w:trPr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t>4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 xml:space="preserve">Болезни глаза 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21,6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10,6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8,6</w:t>
            </w:r>
          </w:p>
        </w:tc>
      </w:tr>
      <w:tr w:rsidR="00EC0474" w:rsidRPr="0069717A" w:rsidTr="00EC0474">
        <w:trPr>
          <w:cantSplit/>
          <w:trHeight w:val="225"/>
        </w:trPr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lastRenderedPageBreak/>
              <w:t>5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Болезни эндокринной системы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27,2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10,6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10,8</w:t>
            </w:r>
          </w:p>
        </w:tc>
      </w:tr>
      <w:tr w:rsidR="00EC0474" w:rsidRPr="0069717A" w:rsidTr="00EC0474">
        <w:trPr>
          <w:cantSplit/>
          <w:trHeight w:val="225"/>
        </w:trPr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t>6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bookmarkStart w:id="0" w:name="OLE_LINK1"/>
            <w:r w:rsidRPr="0069717A">
              <w:t>Болезни кожи и подкожной клетчатки</w:t>
            </w:r>
            <w:bookmarkEnd w:id="0"/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11,1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21,6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9,7</w:t>
            </w:r>
          </w:p>
        </w:tc>
      </w:tr>
      <w:tr w:rsidR="00EC0474" w:rsidRPr="0069717A" w:rsidTr="00EC0474"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t>7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 xml:space="preserve">Болезни системы кровообращения 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17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92,4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5,3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21,7</w:t>
            </w:r>
          </w:p>
        </w:tc>
      </w:tr>
      <w:tr w:rsidR="00EC0474" w:rsidRPr="0069717A" w:rsidTr="00EC0474">
        <w:trPr>
          <w:trHeight w:val="288"/>
        </w:trPr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t>8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Инфекционные и паразитарные болезни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8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44,4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9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48,9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18,7</w:t>
            </w:r>
          </w:p>
        </w:tc>
      </w:tr>
      <w:tr w:rsidR="00EC0474" w:rsidRPr="0069717A" w:rsidTr="00EC0474">
        <w:tc>
          <w:tcPr>
            <w:tcW w:w="608" w:type="dxa"/>
            <w:vAlign w:val="center"/>
          </w:tcPr>
          <w:p w:rsidR="00EC0474" w:rsidRPr="0069717A" w:rsidRDefault="00EC0474" w:rsidP="00CA4D85">
            <w:pPr>
              <w:pStyle w:val="a3"/>
            </w:pPr>
            <w:r w:rsidRPr="0069717A">
              <w:t>9</w:t>
            </w:r>
          </w:p>
        </w:tc>
        <w:tc>
          <w:tcPr>
            <w:tcW w:w="2560" w:type="dxa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Болезни органов пищеварения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5,6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1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5,4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0</w:t>
            </w:r>
          </w:p>
        </w:tc>
        <w:tc>
          <w:tcPr>
            <w:tcW w:w="0" w:type="auto"/>
            <w:vAlign w:val="center"/>
          </w:tcPr>
          <w:p w:rsidR="00EC0474" w:rsidRPr="0069717A" w:rsidRDefault="00EC0474" w:rsidP="00C7602A">
            <w:pPr>
              <w:tabs>
                <w:tab w:val="left" w:pos="3014"/>
              </w:tabs>
              <w:jc w:val="center"/>
            </w:pPr>
            <w:r w:rsidRPr="0069717A">
              <w:t>3,3</w:t>
            </w:r>
          </w:p>
        </w:tc>
      </w:tr>
    </w:tbl>
    <w:p w:rsidR="00EC0474" w:rsidRPr="0069717A" w:rsidRDefault="00EC0474" w:rsidP="00EC0474">
      <w:pPr>
        <w:ind w:firstLine="720"/>
        <w:jc w:val="both"/>
      </w:pPr>
    </w:p>
    <w:p w:rsidR="00EC0474" w:rsidRPr="0069717A" w:rsidRDefault="00EC0474" w:rsidP="00EC0474">
      <w:pPr>
        <w:ind w:firstLine="720"/>
        <w:jc w:val="both"/>
      </w:pPr>
      <w:r w:rsidRPr="0069717A">
        <w:t>Регистрируется снижение  по таким нозологическим формам как:</w:t>
      </w:r>
    </w:p>
    <w:p w:rsidR="00EC0474" w:rsidRPr="0069717A" w:rsidRDefault="00EC0474" w:rsidP="00EC0474">
      <w:pPr>
        <w:numPr>
          <w:ilvl w:val="0"/>
          <w:numId w:val="11"/>
        </w:numPr>
        <w:jc w:val="both"/>
      </w:pPr>
      <w:r w:rsidRPr="0069717A">
        <w:t>болезни нервной системы на 0,7%, показатель 42,3, против 42,6 в 2016г;</w:t>
      </w:r>
    </w:p>
    <w:p w:rsidR="00EC0474" w:rsidRPr="0069717A" w:rsidRDefault="00EC0474" w:rsidP="00EC0474">
      <w:pPr>
        <w:numPr>
          <w:ilvl w:val="0"/>
          <w:numId w:val="11"/>
        </w:numPr>
        <w:jc w:val="both"/>
      </w:pPr>
      <w:r w:rsidRPr="0069717A">
        <w:t>болезни органов дыхания на 0,4%, показатель 26,5, против 26,6 в 2016г.;</w:t>
      </w:r>
    </w:p>
    <w:p w:rsidR="00EC0474" w:rsidRPr="0069717A" w:rsidRDefault="00EC0474" w:rsidP="00EC0474">
      <w:pPr>
        <w:numPr>
          <w:ilvl w:val="0"/>
          <w:numId w:val="11"/>
        </w:numPr>
        <w:jc w:val="both"/>
      </w:pPr>
      <w:r w:rsidRPr="0069717A">
        <w:t>болезни мочеполовой системы на 0,5%, показатель 21,2, против 21,3 в 2016г.;</w:t>
      </w:r>
    </w:p>
    <w:p w:rsidR="00433A8F" w:rsidRPr="0069717A" w:rsidRDefault="00433A8F" w:rsidP="00EC0474">
      <w:pPr>
        <w:ind w:left="720"/>
        <w:jc w:val="both"/>
      </w:pPr>
    </w:p>
    <w:p w:rsidR="00B50098" w:rsidRPr="0069717A" w:rsidRDefault="00B50098" w:rsidP="007C0156">
      <w:pPr>
        <w:pStyle w:val="a3"/>
        <w:rPr>
          <w:i/>
        </w:rPr>
      </w:pPr>
      <w:r w:rsidRPr="0069717A">
        <w:rPr>
          <w:i/>
        </w:rPr>
        <w:t>В структуре хронической заболеваемости у дошкольников в 2017 г.:</w:t>
      </w:r>
    </w:p>
    <w:p w:rsidR="00EC0474" w:rsidRPr="0069717A" w:rsidRDefault="0069717A" w:rsidP="0069717A">
      <w:pPr>
        <w:jc w:val="both"/>
      </w:pPr>
      <w:r w:rsidRPr="0069717A">
        <w:t xml:space="preserve">-     </w:t>
      </w:r>
      <w:r w:rsidR="00EC0474" w:rsidRPr="0069717A">
        <w:t>на 1 месте болезни нервной системы – 28,6% (в 2016 – 28,6%);</w:t>
      </w:r>
    </w:p>
    <w:p w:rsidR="00EC0474" w:rsidRPr="0069717A" w:rsidRDefault="00EC0474" w:rsidP="00EC0474">
      <w:pPr>
        <w:jc w:val="both"/>
      </w:pPr>
      <w:r w:rsidRPr="0069717A">
        <w:t xml:space="preserve">-    на 2 месте болезни органов дыхания -  17,9% </w:t>
      </w:r>
      <w:proofErr w:type="gramStart"/>
      <w:r w:rsidRPr="0069717A">
        <w:t xml:space="preserve">( </w:t>
      </w:r>
      <w:proofErr w:type="gramEnd"/>
      <w:r w:rsidRPr="0069717A">
        <w:t xml:space="preserve">в 2016 г. – 17,9%); </w:t>
      </w:r>
    </w:p>
    <w:p w:rsidR="00EC0474" w:rsidRPr="0069717A" w:rsidRDefault="00EC0474" w:rsidP="00EC0474">
      <w:pPr>
        <w:jc w:val="both"/>
      </w:pPr>
      <w:r w:rsidRPr="0069717A">
        <w:t>-    на 3 месте болезни мочеполовой системы – 14,3% (в 2016 г. – 14,3%).</w:t>
      </w:r>
    </w:p>
    <w:p w:rsidR="00433A8F" w:rsidRPr="0069717A" w:rsidRDefault="00B50098" w:rsidP="00EC0474">
      <w:pPr>
        <w:autoSpaceDE w:val="0"/>
        <w:autoSpaceDN w:val="0"/>
        <w:adjustRightInd w:val="0"/>
        <w:jc w:val="both"/>
      </w:pPr>
      <w:r w:rsidRPr="0069717A">
        <w:t xml:space="preserve">        </w:t>
      </w:r>
    </w:p>
    <w:p w:rsidR="00B50098" w:rsidRPr="0069717A" w:rsidRDefault="00B50098" w:rsidP="00433A8F">
      <w:pPr>
        <w:pStyle w:val="a3"/>
        <w:rPr>
          <w:b/>
          <w:i/>
          <w:u w:val="single"/>
        </w:rPr>
      </w:pPr>
    </w:p>
    <w:p w:rsidR="00CA4D85" w:rsidRPr="0069717A" w:rsidRDefault="00D7035C" w:rsidP="002B3055">
      <w:pPr>
        <w:pStyle w:val="a3"/>
        <w:jc w:val="center"/>
        <w:rPr>
          <w:rStyle w:val="c7"/>
          <w:i/>
          <w:u w:val="single"/>
        </w:rPr>
      </w:pPr>
      <w:r w:rsidRPr="0069717A">
        <w:rPr>
          <w:rStyle w:val="c7"/>
          <w:i/>
          <w:u w:val="single"/>
        </w:rPr>
        <w:t xml:space="preserve">Подводя итоги можно сказать, </w:t>
      </w:r>
      <w:proofErr w:type="gramStart"/>
      <w:r w:rsidRPr="0069717A">
        <w:rPr>
          <w:rStyle w:val="c7"/>
          <w:i/>
          <w:u w:val="single"/>
        </w:rPr>
        <w:t>что</w:t>
      </w:r>
      <w:proofErr w:type="gramEnd"/>
      <w:r w:rsidRPr="0069717A">
        <w:rPr>
          <w:rStyle w:val="c7"/>
          <w:i/>
          <w:u w:val="single"/>
        </w:rPr>
        <w:t xml:space="preserve"> </w:t>
      </w:r>
      <w:r w:rsidR="00E94131" w:rsidRPr="0069717A">
        <w:rPr>
          <w:rStyle w:val="c7"/>
          <w:i/>
          <w:u w:val="single"/>
        </w:rPr>
        <w:t xml:space="preserve">не смотря на снижение показателей все же регистрируются случаи заболеваемости,  и на </w:t>
      </w:r>
      <w:r w:rsidRPr="0069717A">
        <w:rPr>
          <w:rStyle w:val="c7"/>
          <w:i/>
          <w:u w:val="single"/>
        </w:rPr>
        <w:t xml:space="preserve"> причины</w:t>
      </w:r>
      <w:r w:rsidR="00CA4D85" w:rsidRPr="0069717A">
        <w:rPr>
          <w:rStyle w:val="c7"/>
          <w:i/>
          <w:u w:val="single"/>
        </w:rPr>
        <w:t xml:space="preserve"> заболеваемости</w:t>
      </w:r>
      <w:r w:rsidRPr="0069717A">
        <w:rPr>
          <w:rStyle w:val="c7"/>
          <w:i/>
          <w:u w:val="single"/>
        </w:rPr>
        <w:t xml:space="preserve"> могут влиять следующие факторы</w:t>
      </w:r>
      <w:r w:rsidR="00CA4D85" w:rsidRPr="0069717A">
        <w:rPr>
          <w:rStyle w:val="c7"/>
          <w:i/>
          <w:u w:val="single"/>
        </w:rPr>
        <w:t>:</w:t>
      </w:r>
    </w:p>
    <w:p w:rsidR="00CA4D85" w:rsidRPr="0069717A" w:rsidRDefault="00CA4D85" w:rsidP="00CA4D85">
      <w:pPr>
        <w:pStyle w:val="a3"/>
      </w:pPr>
      <w:r w:rsidRPr="0069717A">
        <w:rPr>
          <w:rStyle w:val="c0"/>
        </w:rPr>
        <w:t>1.Всплеск заболеваемости связан с началом посещаемости ребенком детского   учреждения, когда он вступает в контакт с большим числом потенциальных разносчиков инфекции.</w:t>
      </w:r>
    </w:p>
    <w:p w:rsidR="00CA4D85" w:rsidRPr="0069717A" w:rsidRDefault="00CA4D85" w:rsidP="00CA4D85">
      <w:pPr>
        <w:pStyle w:val="a3"/>
      </w:pPr>
      <w:r w:rsidRPr="0069717A">
        <w:rPr>
          <w:rStyle w:val="c0"/>
        </w:rPr>
        <w:t>2.Малоподвижный образ жизни в семье. Чаще всего родители занимают детей просмотром мультфильмов и компьютерными играми, не ограничивая их по времени.</w:t>
      </w:r>
    </w:p>
    <w:p w:rsidR="00CA4D85" w:rsidRPr="0069717A" w:rsidRDefault="00CA4D85" w:rsidP="00CA4D85">
      <w:pPr>
        <w:pStyle w:val="a3"/>
      </w:pPr>
      <w:r w:rsidRPr="0069717A">
        <w:rPr>
          <w:rStyle w:val="c0"/>
        </w:rPr>
        <w:t>3.Слабый иммунитет.  Дети попросту не готовы эффективно противостоять инфекциям. Здоровый образ жизни и правильное питание – вот первые доступные шаги по укреплению иммунитета.</w:t>
      </w:r>
    </w:p>
    <w:p w:rsidR="00CA4D85" w:rsidRPr="0069717A" w:rsidRDefault="00CA4D85" w:rsidP="00CA4D85">
      <w:pPr>
        <w:pStyle w:val="a3"/>
      </w:pPr>
      <w:r w:rsidRPr="0069717A">
        <w:rPr>
          <w:rStyle w:val="c0"/>
        </w:rPr>
        <w:t>4.Эпидемии. Повышение заболеваемости в декабре месяце было связано с вспышкой ОРВИ в нашем городе.</w:t>
      </w:r>
    </w:p>
    <w:p w:rsidR="00CA4D85" w:rsidRPr="0069717A" w:rsidRDefault="00CA4D85" w:rsidP="00CA4D85">
      <w:pPr>
        <w:pStyle w:val="a3"/>
      </w:pPr>
      <w:r w:rsidRPr="0069717A">
        <w:rPr>
          <w:rStyle w:val="c0"/>
        </w:rPr>
        <w:t>5.Неправильное питание.</w:t>
      </w:r>
      <w:r w:rsidRPr="0069717A">
        <w:rPr>
          <w:rStyle w:val="c14"/>
        </w:rPr>
        <w:t>  </w:t>
      </w:r>
      <w:r w:rsidRPr="0069717A">
        <w:rPr>
          <w:rStyle w:val="c0"/>
        </w:rPr>
        <w:t>Даже посещая детские дошкольные  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</w:p>
    <w:p w:rsidR="00CA4D85" w:rsidRPr="0069717A" w:rsidRDefault="00CA4D85" w:rsidP="00CA4D85">
      <w:pPr>
        <w:pStyle w:val="a3"/>
        <w:rPr>
          <w:b/>
          <w:i/>
        </w:rPr>
      </w:pPr>
    </w:p>
    <w:p w:rsidR="00CA4D85" w:rsidRPr="00937667" w:rsidRDefault="00CA4D85" w:rsidP="00CA4D85">
      <w:pPr>
        <w:pStyle w:val="a3"/>
        <w:rPr>
          <w:b/>
          <w:i/>
        </w:rPr>
      </w:pPr>
      <w:r w:rsidRPr="00937667">
        <w:rPr>
          <w:b/>
          <w:i/>
        </w:rPr>
        <w:t xml:space="preserve">подготовила врач по общей гигиене: </w:t>
      </w:r>
    </w:p>
    <w:p w:rsidR="00CA4D85" w:rsidRPr="00937667" w:rsidRDefault="00433A8F" w:rsidP="00CA4D85">
      <w:pPr>
        <w:pStyle w:val="a3"/>
        <w:rPr>
          <w:b/>
          <w:i/>
        </w:rPr>
      </w:pPr>
      <w:r>
        <w:rPr>
          <w:b/>
          <w:i/>
        </w:rPr>
        <w:t>Гаппасова А.В.</w:t>
      </w:r>
    </w:p>
    <w:p w:rsidR="00CA4D85" w:rsidRPr="00CC5508" w:rsidRDefault="00CA4D85" w:rsidP="00CA4D85">
      <w:pPr>
        <w:pStyle w:val="a3"/>
        <w:rPr>
          <w:rStyle w:val="a8"/>
          <w:b w:val="0"/>
          <w:bCs w:val="0"/>
          <w:i w:val="0"/>
          <w:iCs w:val="0"/>
        </w:rPr>
      </w:pPr>
      <w:r w:rsidRPr="00937667">
        <w:rPr>
          <w:b/>
          <w:i/>
        </w:rPr>
        <w:t xml:space="preserve"> (от </w:t>
      </w:r>
      <w:r w:rsidR="00EC0474">
        <w:rPr>
          <w:b/>
          <w:i/>
        </w:rPr>
        <w:t>30</w:t>
      </w:r>
      <w:r>
        <w:rPr>
          <w:b/>
          <w:i/>
        </w:rPr>
        <w:t>.03.2018</w:t>
      </w:r>
      <w:r w:rsidRPr="00937667">
        <w:rPr>
          <w:b/>
          <w:i/>
        </w:rPr>
        <w:t xml:space="preserve"> года)</w:t>
      </w:r>
      <w:r>
        <w:rPr>
          <w:b/>
          <w:i/>
        </w:rPr>
        <w:t xml:space="preserve"> -  ЗОЖ</w:t>
      </w:r>
    </w:p>
    <w:p w:rsidR="007716DF" w:rsidRPr="00CA4D85" w:rsidRDefault="003D1A70" w:rsidP="00CA4D85">
      <w:pPr>
        <w:pStyle w:val="a3"/>
      </w:pPr>
    </w:p>
    <w:sectPr w:rsidR="007716DF" w:rsidRPr="00CA4D85" w:rsidSect="00EF02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8E" w:rsidRDefault="0081718E" w:rsidP="00CA4D85">
      <w:r>
        <w:separator/>
      </w:r>
    </w:p>
  </w:endnote>
  <w:endnote w:type="continuationSeparator" w:id="0">
    <w:p w:rsidR="0081718E" w:rsidRDefault="0081718E" w:rsidP="00CA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4717"/>
    </w:sdtPr>
    <w:sdtContent>
      <w:p w:rsidR="00CA4D85" w:rsidRDefault="00566607">
        <w:pPr>
          <w:pStyle w:val="ab"/>
          <w:jc w:val="center"/>
        </w:pPr>
        <w:fldSimple w:instr=" PAGE   \* MERGEFORMAT ">
          <w:r w:rsidR="003D1A70">
            <w:rPr>
              <w:noProof/>
            </w:rPr>
            <w:t>1</w:t>
          </w:r>
        </w:fldSimple>
      </w:p>
    </w:sdtContent>
  </w:sdt>
  <w:p w:rsidR="00CA4D85" w:rsidRDefault="00CA4D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8E" w:rsidRDefault="0081718E" w:rsidP="00CA4D85">
      <w:r>
        <w:separator/>
      </w:r>
    </w:p>
  </w:footnote>
  <w:footnote w:type="continuationSeparator" w:id="0">
    <w:p w:rsidR="0081718E" w:rsidRDefault="0081718E" w:rsidP="00CA4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462"/>
    <w:multiLevelType w:val="hybridMultilevel"/>
    <w:tmpl w:val="6B58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5AF9"/>
    <w:multiLevelType w:val="hybridMultilevel"/>
    <w:tmpl w:val="9094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D5493"/>
    <w:multiLevelType w:val="hybridMultilevel"/>
    <w:tmpl w:val="BEB6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60085"/>
    <w:multiLevelType w:val="hybridMultilevel"/>
    <w:tmpl w:val="3CD8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81144"/>
    <w:multiLevelType w:val="hybridMultilevel"/>
    <w:tmpl w:val="538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A646E"/>
    <w:multiLevelType w:val="hybridMultilevel"/>
    <w:tmpl w:val="40F0B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F2C97"/>
    <w:multiLevelType w:val="hybridMultilevel"/>
    <w:tmpl w:val="9AA6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723A2"/>
    <w:multiLevelType w:val="hybridMultilevel"/>
    <w:tmpl w:val="DDEAD6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12D2C"/>
    <w:multiLevelType w:val="hybridMultilevel"/>
    <w:tmpl w:val="AFBC75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A702DD"/>
    <w:multiLevelType w:val="hybridMultilevel"/>
    <w:tmpl w:val="F5C2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13E0C"/>
    <w:multiLevelType w:val="multilevel"/>
    <w:tmpl w:val="0806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98"/>
    <w:rsid w:val="00013ABA"/>
    <w:rsid w:val="00126EDF"/>
    <w:rsid w:val="001511DE"/>
    <w:rsid w:val="00184393"/>
    <w:rsid w:val="001A19DD"/>
    <w:rsid w:val="001C45AB"/>
    <w:rsid w:val="002B3055"/>
    <w:rsid w:val="002C77A5"/>
    <w:rsid w:val="003D1A70"/>
    <w:rsid w:val="003D3EE8"/>
    <w:rsid w:val="00410502"/>
    <w:rsid w:val="00432303"/>
    <w:rsid w:val="00433A8F"/>
    <w:rsid w:val="00566607"/>
    <w:rsid w:val="005A49F0"/>
    <w:rsid w:val="006517CE"/>
    <w:rsid w:val="00682682"/>
    <w:rsid w:val="0069717A"/>
    <w:rsid w:val="006B60A0"/>
    <w:rsid w:val="006E6C66"/>
    <w:rsid w:val="007C0156"/>
    <w:rsid w:val="0081718E"/>
    <w:rsid w:val="00823047"/>
    <w:rsid w:val="00983771"/>
    <w:rsid w:val="00AB0F37"/>
    <w:rsid w:val="00B50098"/>
    <w:rsid w:val="00B826B9"/>
    <w:rsid w:val="00C263D5"/>
    <w:rsid w:val="00CA4D85"/>
    <w:rsid w:val="00D7035C"/>
    <w:rsid w:val="00E623A8"/>
    <w:rsid w:val="00E94131"/>
    <w:rsid w:val="00EC0474"/>
    <w:rsid w:val="00EF02DB"/>
    <w:rsid w:val="00F26379"/>
    <w:rsid w:val="00FC07DE"/>
    <w:rsid w:val="00F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6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E6C66"/>
    <w:pPr>
      <w:keepNext/>
      <w:ind w:left="708"/>
      <w:outlineLvl w:val="4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E6C6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7C0156"/>
    <w:rPr>
      <w:i/>
      <w:iCs/>
    </w:rPr>
  </w:style>
  <w:style w:type="paragraph" w:styleId="a7">
    <w:name w:val="Normal (Web)"/>
    <w:basedOn w:val="a"/>
    <w:uiPriority w:val="99"/>
    <w:semiHidden/>
    <w:unhideWhenUsed/>
    <w:rsid w:val="007C015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CA4D85"/>
    <w:pPr>
      <w:spacing w:before="60" w:after="60"/>
    </w:pPr>
    <w:rPr>
      <w:sz w:val="24"/>
      <w:szCs w:val="24"/>
    </w:rPr>
  </w:style>
  <w:style w:type="character" w:customStyle="1" w:styleId="c7">
    <w:name w:val="c7"/>
    <w:basedOn w:val="a0"/>
    <w:rsid w:val="00CA4D85"/>
  </w:style>
  <w:style w:type="paragraph" w:customStyle="1" w:styleId="c1">
    <w:name w:val="c1"/>
    <w:basedOn w:val="a"/>
    <w:rsid w:val="00CA4D85"/>
    <w:pPr>
      <w:spacing w:before="60" w:after="60"/>
    </w:pPr>
    <w:rPr>
      <w:sz w:val="24"/>
      <w:szCs w:val="24"/>
    </w:rPr>
  </w:style>
  <w:style w:type="character" w:customStyle="1" w:styleId="c0">
    <w:name w:val="c0"/>
    <w:basedOn w:val="a0"/>
    <w:rsid w:val="00CA4D85"/>
  </w:style>
  <w:style w:type="character" w:customStyle="1" w:styleId="c14">
    <w:name w:val="c14"/>
    <w:basedOn w:val="a0"/>
    <w:rsid w:val="00CA4D85"/>
  </w:style>
  <w:style w:type="character" w:styleId="a8">
    <w:name w:val="Intense Emphasis"/>
    <w:basedOn w:val="a0"/>
    <w:uiPriority w:val="21"/>
    <w:qFormat/>
    <w:rsid w:val="00CA4D85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CA4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4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D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718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3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95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8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77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5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25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353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08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102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8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АА</dc:creator>
  <cp:keywords/>
  <dc:description/>
  <cp:lastModifiedBy>Котельникова АА</cp:lastModifiedBy>
  <cp:revision>14</cp:revision>
  <dcterms:created xsi:type="dcterms:W3CDTF">2018-03-05T03:54:00Z</dcterms:created>
  <dcterms:modified xsi:type="dcterms:W3CDTF">2018-03-30T09:44:00Z</dcterms:modified>
</cp:coreProperties>
</file>