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49" w:rsidRPr="00B96278" w:rsidRDefault="00A15649" w:rsidP="00A15649">
      <w:pPr>
        <w:pStyle w:val="Standard"/>
        <w:widowControl/>
        <w:jc w:val="center"/>
        <w:rPr>
          <w:rFonts w:ascii="PT Astra Serif" w:hAnsi="PT Astra Serif" w:cs="Times New Roman"/>
          <w:b/>
          <w:sz w:val="22"/>
          <w:szCs w:val="22"/>
        </w:rPr>
      </w:pPr>
      <w:bookmarkStart w:id="0" w:name="_GoBack"/>
      <w:bookmarkEnd w:id="0"/>
      <w:r w:rsidRPr="00B96278">
        <w:rPr>
          <w:rFonts w:ascii="PT Astra Serif" w:hAnsi="PT Astra Serif" w:cs="Times New Roman"/>
          <w:b/>
          <w:sz w:val="22"/>
          <w:szCs w:val="22"/>
        </w:rPr>
        <w:t>Справка</w:t>
      </w:r>
    </w:p>
    <w:p w:rsidR="00A15649" w:rsidRPr="00B96278" w:rsidRDefault="00A15649" w:rsidP="00A15649">
      <w:pPr>
        <w:pStyle w:val="Standard"/>
        <w:widowControl/>
        <w:jc w:val="center"/>
        <w:rPr>
          <w:rFonts w:ascii="PT Astra Serif" w:hAnsi="PT Astra Serif" w:cs="Times New Roman"/>
          <w:b/>
          <w:sz w:val="22"/>
          <w:szCs w:val="22"/>
        </w:rPr>
      </w:pPr>
      <w:r w:rsidRPr="00B96278">
        <w:rPr>
          <w:rFonts w:ascii="PT Astra Serif" w:hAnsi="PT Astra Serif" w:cs="Times New Roman"/>
          <w:b/>
          <w:sz w:val="22"/>
          <w:szCs w:val="22"/>
        </w:rPr>
        <w:t xml:space="preserve"> о работе Административной комиссии Североуральского городского округа </w:t>
      </w:r>
    </w:p>
    <w:p w:rsidR="00A15649" w:rsidRPr="00B96278" w:rsidRDefault="00A15649" w:rsidP="00A15649">
      <w:pPr>
        <w:pStyle w:val="Standard"/>
        <w:widowControl/>
        <w:jc w:val="center"/>
        <w:rPr>
          <w:rFonts w:ascii="PT Astra Serif" w:hAnsi="PT Astra Serif" w:cs="Times New Roman"/>
          <w:b/>
          <w:sz w:val="22"/>
          <w:szCs w:val="22"/>
        </w:rPr>
      </w:pPr>
      <w:r>
        <w:rPr>
          <w:rFonts w:ascii="PT Astra Serif" w:hAnsi="PT Astra Serif" w:cs="Times New Roman"/>
          <w:b/>
          <w:sz w:val="22"/>
          <w:szCs w:val="22"/>
        </w:rPr>
        <w:t>по итогам 12 месяцев 2022</w:t>
      </w:r>
      <w:r w:rsidRPr="00B96278">
        <w:rPr>
          <w:rFonts w:ascii="PT Astra Serif" w:hAnsi="PT Astra Serif" w:cs="Times New Roman"/>
          <w:b/>
          <w:sz w:val="22"/>
          <w:szCs w:val="22"/>
        </w:rPr>
        <w:t>года.</w:t>
      </w:r>
    </w:p>
    <w:p w:rsidR="00A15649" w:rsidRPr="00B96278" w:rsidRDefault="00A15649" w:rsidP="00A15649">
      <w:pPr>
        <w:pStyle w:val="Standard"/>
        <w:widowControl/>
        <w:jc w:val="both"/>
        <w:rPr>
          <w:rFonts w:ascii="PT Astra Serif" w:hAnsi="PT Astra Serif" w:cs="Times New Roman"/>
          <w:sz w:val="22"/>
          <w:szCs w:val="22"/>
        </w:rPr>
      </w:pPr>
    </w:p>
    <w:p w:rsidR="00A15649" w:rsidRPr="00492E72" w:rsidRDefault="00A15649" w:rsidP="00A15649">
      <w:pPr>
        <w:pStyle w:val="Standard"/>
        <w:widowControl/>
        <w:ind w:left="-567"/>
        <w:jc w:val="both"/>
        <w:rPr>
          <w:rFonts w:cs="Times New Roman"/>
          <w:sz w:val="20"/>
          <w:szCs w:val="20"/>
        </w:rPr>
      </w:pPr>
      <w:r w:rsidRPr="00B96278">
        <w:rPr>
          <w:rFonts w:ascii="PT Astra Serif" w:hAnsi="PT Astra Serif" w:cs="Times New Roman"/>
          <w:sz w:val="22"/>
          <w:szCs w:val="22"/>
        </w:rPr>
        <w:t xml:space="preserve">       </w:t>
      </w:r>
      <w:r w:rsidRPr="00492E72">
        <w:rPr>
          <w:rFonts w:cs="Times New Roman"/>
          <w:sz w:val="20"/>
          <w:szCs w:val="20"/>
        </w:rPr>
        <w:t>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w:t>
      </w:r>
      <w:r w:rsidR="001E4376">
        <w:rPr>
          <w:rFonts w:cs="Times New Roman"/>
          <w:sz w:val="20"/>
          <w:szCs w:val="20"/>
        </w:rPr>
        <w:t xml:space="preserve">миссии </w:t>
      </w:r>
      <w:proofErr w:type="gramStart"/>
      <w:r w:rsidR="001E4376">
        <w:rPr>
          <w:rFonts w:cs="Times New Roman"/>
          <w:sz w:val="20"/>
          <w:szCs w:val="20"/>
        </w:rPr>
        <w:t xml:space="preserve">утвержден </w:t>
      </w:r>
      <w:r>
        <w:rPr>
          <w:rFonts w:cs="Times New Roman"/>
          <w:sz w:val="20"/>
          <w:szCs w:val="20"/>
        </w:rPr>
        <w:t xml:space="preserve"> Глава</w:t>
      </w:r>
      <w:proofErr w:type="gramEnd"/>
      <w:r>
        <w:rPr>
          <w:rFonts w:cs="Times New Roman"/>
          <w:sz w:val="20"/>
          <w:szCs w:val="20"/>
        </w:rPr>
        <w:t xml:space="preserve"> Североуральского городского округа Миронова С.Н.</w:t>
      </w:r>
      <w:r w:rsidRPr="00492E72">
        <w:rPr>
          <w:rFonts w:cs="Times New Roman"/>
          <w:sz w:val="20"/>
          <w:szCs w:val="20"/>
        </w:rPr>
        <w:t xml:space="preserve">  В состав комиссии входят сотрудники Администрации, представи</w:t>
      </w:r>
      <w:r w:rsidR="001E4376">
        <w:rPr>
          <w:rFonts w:cs="Times New Roman"/>
          <w:sz w:val="20"/>
          <w:szCs w:val="20"/>
        </w:rPr>
        <w:t>тели общественных формирований,</w:t>
      </w:r>
      <w:r w:rsidRPr="00492E72">
        <w:rPr>
          <w:rFonts w:cs="Times New Roman"/>
          <w:sz w:val="20"/>
          <w:szCs w:val="20"/>
        </w:rPr>
        <w:t xml:space="preserve"> представитель</w:t>
      </w:r>
      <w:r>
        <w:rPr>
          <w:rFonts w:cs="Times New Roman"/>
          <w:sz w:val="20"/>
          <w:szCs w:val="20"/>
        </w:rPr>
        <w:t xml:space="preserve"> органов внутренних дел, председатель</w:t>
      </w:r>
      <w:r w:rsidRPr="00492E72">
        <w:rPr>
          <w:rFonts w:cs="Times New Roman"/>
          <w:sz w:val="20"/>
          <w:szCs w:val="20"/>
        </w:rPr>
        <w:t xml:space="preserve"> Городской думы Североуральского городского округа.</w:t>
      </w:r>
    </w:p>
    <w:p w:rsidR="00A15649" w:rsidRPr="00492E72" w:rsidRDefault="00A15649" w:rsidP="00A15649">
      <w:pPr>
        <w:pStyle w:val="Standard"/>
        <w:widowControl/>
        <w:ind w:left="-567"/>
        <w:jc w:val="both"/>
        <w:rPr>
          <w:rFonts w:cs="Times New Roman"/>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A15649" w:rsidRPr="00492E72" w:rsidRDefault="00A15649" w:rsidP="00A15649">
      <w:pPr>
        <w:pStyle w:val="Standard"/>
        <w:widowControl/>
        <w:ind w:left="-567"/>
        <w:jc w:val="both"/>
        <w:rPr>
          <w:rFonts w:cs="Times New Roman"/>
          <w:b/>
          <w:bCs/>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Административной комиссией Североуральского гор</w:t>
      </w:r>
      <w:r>
        <w:rPr>
          <w:rFonts w:cs="Times New Roman"/>
          <w:sz w:val="20"/>
          <w:szCs w:val="20"/>
        </w:rPr>
        <w:t>одского округа за 12 месяцев 2022</w:t>
      </w:r>
      <w:r w:rsidRPr="00492E72">
        <w:rPr>
          <w:rFonts w:cs="Times New Roman"/>
          <w:sz w:val="20"/>
          <w:szCs w:val="20"/>
        </w:rPr>
        <w:t xml:space="preserve">г проведено </w:t>
      </w:r>
      <w:r>
        <w:rPr>
          <w:rFonts w:cs="Times New Roman"/>
          <w:sz w:val="20"/>
          <w:szCs w:val="20"/>
        </w:rPr>
        <w:t>35</w:t>
      </w:r>
      <w:r w:rsidRPr="00492E72">
        <w:rPr>
          <w:rFonts w:cs="Times New Roman"/>
          <w:sz w:val="20"/>
          <w:szCs w:val="20"/>
        </w:rPr>
        <w:t xml:space="preserve"> заседаний административной комиссии. </w:t>
      </w:r>
      <w:r>
        <w:rPr>
          <w:rFonts w:cs="Times New Roman"/>
          <w:sz w:val="20"/>
          <w:szCs w:val="20"/>
        </w:rPr>
        <w:t>Поступило на рассмотрение 52 протокола, рассмотрено 52</w:t>
      </w:r>
      <w:r w:rsidRPr="00492E72">
        <w:rPr>
          <w:rFonts w:cs="Times New Roman"/>
          <w:sz w:val="20"/>
          <w:szCs w:val="20"/>
        </w:rPr>
        <w:t>, из них</w:t>
      </w:r>
      <w:r w:rsidRPr="00492E72">
        <w:rPr>
          <w:rFonts w:cs="Times New Roman"/>
          <w:b/>
          <w:bCs/>
          <w:sz w:val="20"/>
          <w:szCs w:val="20"/>
        </w:rPr>
        <w:t xml:space="preserve">:  </w:t>
      </w:r>
    </w:p>
    <w:p w:rsidR="00A15649" w:rsidRPr="00887CFB" w:rsidRDefault="00A15649" w:rsidP="00A15649">
      <w:pPr>
        <w:pStyle w:val="Standard"/>
        <w:widowControl/>
        <w:jc w:val="both"/>
        <w:rPr>
          <w:rFonts w:ascii="PT Astra Serif" w:hAnsi="PT Astra Serif" w:cs="Times New Roman"/>
          <w:sz w:val="18"/>
          <w:szCs w:val="18"/>
        </w:rPr>
      </w:pPr>
    </w:p>
    <w:tbl>
      <w:tblPr>
        <w:tblW w:w="10207" w:type="dxa"/>
        <w:tblInd w:w="-429" w:type="dxa"/>
        <w:tblLayout w:type="fixed"/>
        <w:tblCellMar>
          <w:left w:w="10" w:type="dxa"/>
          <w:right w:w="10" w:type="dxa"/>
        </w:tblCellMar>
        <w:tblLook w:val="04A0" w:firstRow="1" w:lastRow="0" w:firstColumn="1" w:lastColumn="0" w:noHBand="0" w:noVBand="1"/>
      </w:tblPr>
      <w:tblGrid>
        <w:gridCol w:w="7797"/>
        <w:gridCol w:w="993"/>
        <w:gridCol w:w="850"/>
        <w:gridCol w:w="567"/>
      </w:tblGrid>
      <w:tr w:rsidR="00A15649" w:rsidRPr="0097228B" w:rsidTr="00A7056A">
        <w:tc>
          <w:tcPr>
            <w:tcW w:w="7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 xml:space="preserve">Наименование и № статьи </w:t>
            </w:r>
            <w:r w:rsidRPr="00723304">
              <w:rPr>
                <w:rFonts w:ascii="PT Astra Serif" w:hAnsi="PT Astra Serif" w:cs="Times New Roman"/>
                <w:b/>
                <w:sz w:val="22"/>
                <w:szCs w:val="22"/>
              </w:rPr>
              <w:t>Закона Свердловской области от 14.06.2005года №52-ОЗ «Об административных правонарушениях на территории Свердловской области».</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Pr>
                <w:rFonts w:ascii="PT Astra Serif" w:hAnsi="PT Astra Serif" w:cs="Times New Roman"/>
                <w:b/>
                <w:sz w:val="22"/>
                <w:szCs w:val="22"/>
                <w:lang w:eastAsia="en-US"/>
              </w:rPr>
              <w:t>Кол-во 2022</w:t>
            </w:r>
            <w:r w:rsidRPr="00723304">
              <w:rPr>
                <w:rFonts w:ascii="PT Astra Serif" w:hAnsi="PT Astra Serif" w:cs="Times New Roman"/>
                <w:b/>
                <w:sz w:val="22"/>
                <w:szCs w:val="22"/>
                <w:lang w:eastAsia="en-US"/>
              </w:rPr>
              <w:t xml:space="preserve">год </w:t>
            </w:r>
          </w:p>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12 мес.</w:t>
            </w:r>
          </w:p>
        </w:tc>
        <w:tc>
          <w:tcPr>
            <w:tcW w:w="8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Кол-во</w:t>
            </w:r>
          </w:p>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Pr>
                <w:rFonts w:ascii="PT Astra Serif" w:hAnsi="PT Astra Serif" w:cs="Times New Roman"/>
                <w:b/>
                <w:sz w:val="22"/>
                <w:szCs w:val="22"/>
                <w:lang w:eastAsia="en-US"/>
              </w:rPr>
              <w:t>2021г</w:t>
            </w:r>
          </w:p>
          <w:p w:rsidR="00A15649" w:rsidRPr="00723304" w:rsidRDefault="00A15649" w:rsidP="00A7056A">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12 мес.</w:t>
            </w:r>
          </w:p>
        </w:tc>
        <w:tc>
          <w:tcPr>
            <w:tcW w:w="567" w:type="dxa"/>
            <w:tcBorders>
              <w:top w:val="single" w:sz="2" w:space="0" w:color="000000"/>
              <w:left w:val="single" w:sz="4" w:space="0" w:color="auto"/>
              <w:bottom w:val="single" w:sz="2" w:space="0" w:color="000000"/>
              <w:right w:val="single" w:sz="2" w:space="0" w:color="000000"/>
            </w:tcBorders>
            <w:hideMark/>
          </w:tcPr>
          <w:p w:rsidR="00A15649" w:rsidRPr="00B96278" w:rsidRDefault="00A15649" w:rsidP="00A7056A">
            <w:pPr>
              <w:spacing w:line="256" w:lineRule="auto"/>
              <w:rPr>
                <w:rFonts w:ascii="PT Astra Serif" w:hAnsi="PT Astra Serif"/>
                <w:b/>
                <w:color w:val="000000"/>
                <w:sz w:val="18"/>
                <w:szCs w:val="18"/>
                <w:lang w:bidi="en-US"/>
              </w:rPr>
            </w:pPr>
            <w:r w:rsidRPr="00B96278">
              <w:rPr>
                <w:rFonts w:ascii="PT Astra Serif" w:hAnsi="PT Astra Serif"/>
                <w:b/>
                <w:color w:val="000000"/>
                <w:sz w:val="18"/>
                <w:szCs w:val="18"/>
                <w:lang w:bidi="en-US"/>
              </w:rPr>
              <w:t xml:space="preserve">   +</w:t>
            </w:r>
          </w:p>
          <w:p w:rsidR="00A15649" w:rsidRPr="00B96278" w:rsidRDefault="00A15649" w:rsidP="00A7056A">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   -</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pStyle w:val="Standard"/>
              <w:widowControl/>
              <w:tabs>
                <w:tab w:val="left" w:pos="90"/>
              </w:tabs>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17 «Нарушение отдельных требований, установленных правилами благоустройства территорий населенных пунктов»</w:t>
            </w:r>
            <w:r>
              <w:rPr>
                <w:rFonts w:ascii="PT Astra Serif" w:hAnsi="PT Astra Serif" w:cs="Times New Roman"/>
                <w:sz w:val="18"/>
                <w:szCs w:val="18"/>
              </w:rPr>
              <w:t xml:space="preserve"> </w:t>
            </w:r>
            <w:proofErr w:type="gramStart"/>
            <w:r>
              <w:rPr>
                <w:rFonts w:ascii="PT Astra Serif" w:hAnsi="PT Astra Serif" w:cs="Times New Roman"/>
                <w:sz w:val="18"/>
                <w:szCs w:val="18"/>
              </w:rPr>
              <w:t>(</w:t>
            </w:r>
            <w:r w:rsidRPr="00B96278">
              <w:rPr>
                <w:rFonts w:ascii="PT Astra Serif" w:hAnsi="PT Astra Serif" w:cs="Times New Roman"/>
                <w:sz w:val="18"/>
                <w:szCs w:val="18"/>
              </w:rPr>
              <w:t xml:space="preserve"> </w:t>
            </w:r>
            <w:r w:rsidRPr="00723304">
              <w:rPr>
                <w:rFonts w:ascii="PT Astra Serif" w:hAnsi="PT Astra Serif" w:cs="Times New Roman"/>
                <w:b/>
                <w:sz w:val="18"/>
                <w:szCs w:val="18"/>
              </w:rPr>
              <w:t>отменена</w:t>
            </w:r>
            <w:proofErr w:type="gramEnd"/>
            <w:r>
              <w:rPr>
                <w:rFonts w:ascii="PT Astra Serif" w:hAnsi="PT Astra Serif" w:cs="Times New Roman"/>
                <w:b/>
                <w:sz w:val="18"/>
                <w:szCs w:val="18"/>
              </w:rPr>
              <w:t>)</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202</w:t>
            </w:r>
          </w:p>
        </w:tc>
        <w:tc>
          <w:tcPr>
            <w:tcW w:w="567" w:type="dxa"/>
            <w:tcBorders>
              <w:top w:val="nil"/>
              <w:left w:val="single" w:sz="4" w:space="0" w:color="auto"/>
              <w:bottom w:val="single" w:sz="2" w:space="0" w:color="000000"/>
              <w:right w:val="single" w:sz="2" w:space="0" w:color="000000"/>
            </w:tcBorders>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-202</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9 «Нарушение правил землепользования и застройки»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w:t>
            </w:r>
          </w:p>
        </w:tc>
        <w:tc>
          <w:tcPr>
            <w:tcW w:w="567" w:type="dxa"/>
            <w:tcBorders>
              <w:top w:val="nil"/>
              <w:left w:val="single" w:sz="4" w:space="0" w:color="auto"/>
              <w:bottom w:val="single" w:sz="2" w:space="0" w:color="000000"/>
              <w:right w:val="single" w:sz="2" w:space="0" w:color="000000"/>
            </w:tcBorders>
            <w:hideMark/>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Статья.10</w:t>
            </w:r>
            <w:r w:rsidRPr="00B96278">
              <w:rPr>
                <w:rFonts w:ascii="PT Astra Serif" w:hAnsi="PT Astra Serif" w:cs="Times New Roman"/>
                <w:sz w:val="20"/>
                <w:szCs w:val="20"/>
              </w:rPr>
              <w:t xml:space="preserve"> «</w:t>
            </w:r>
            <w:r w:rsidRPr="00B96278">
              <w:rPr>
                <w:rFonts w:ascii="PT Astra Serif" w:hAnsi="PT Astra Serif" w:cs="Arial"/>
                <w:bCs/>
                <w:sz w:val="20"/>
                <w:szCs w:val="20"/>
              </w:rPr>
              <w:t>Торговля в не отведенных для этого местах»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13</w:t>
            </w:r>
          </w:p>
        </w:tc>
        <w:tc>
          <w:tcPr>
            <w:tcW w:w="567" w:type="dxa"/>
            <w:tcBorders>
              <w:top w:val="nil"/>
              <w:left w:val="single" w:sz="4" w:space="0" w:color="auto"/>
              <w:bottom w:val="single" w:sz="2" w:space="0" w:color="000000"/>
              <w:right w:val="single" w:sz="2" w:space="0" w:color="000000"/>
            </w:tcBorders>
            <w:hideMark/>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A15649" w:rsidRPr="006A5678" w:rsidRDefault="00A15649" w:rsidP="00A7056A">
            <w:pPr>
              <w:autoSpaceDE w:val="0"/>
              <w:adjustRightInd w:val="0"/>
              <w:jc w:val="both"/>
              <w:outlineLvl w:val="1"/>
              <w:rPr>
                <w:rFonts w:ascii="PT Astra Serif" w:hAnsi="PT Astra Serif" w:cs="Times New Roman"/>
                <w:sz w:val="18"/>
                <w:szCs w:val="18"/>
              </w:rPr>
            </w:pPr>
            <w:r>
              <w:rPr>
                <w:rFonts w:ascii="PT Astra Serif" w:hAnsi="PT Astra Serif" w:cs="Times New Roman"/>
                <w:sz w:val="18"/>
                <w:szCs w:val="18"/>
              </w:rPr>
              <w:t xml:space="preserve">Статья 10-2 </w:t>
            </w:r>
            <w:proofErr w:type="gramStart"/>
            <w:r>
              <w:rPr>
                <w:rFonts w:ascii="PT Astra Serif" w:hAnsi="PT Astra Serif" w:cs="Times New Roman"/>
                <w:sz w:val="18"/>
                <w:szCs w:val="18"/>
              </w:rPr>
              <w:t>« Нарушение</w:t>
            </w:r>
            <w:proofErr w:type="gramEnd"/>
            <w:r>
              <w:rPr>
                <w:rFonts w:ascii="PT Astra Serif" w:hAnsi="PT Astra Serif" w:cs="Times New Roman"/>
                <w:sz w:val="18"/>
                <w:szCs w:val="18"/>
              </w:rPr>
              <w:t xml:space="preserve"> порядка организации ярмарок и продажи товаров(выполнение работ оказание услуг) на ярмарках»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w:t>
            </w:r>
          </w:p>
        </w:tc>
        <w:tc>
          <w:tcPr>
            <w:tcW w:w="567" w:type="dxa"/>
            <w:tcBorders>
              <w:top w:val="nil"/>
              <w:left w:val="single" w:sz="4" w:space="0" w:color="auto"/>
              <w:bottom w:val="single" w:sz="2" w:space="0" w:color="000000"/>
              <w:right w:val="single" w:sz="2" w:space="0" w:color="000000"/>
            </w:tcBorders>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A15649" w:rsidRPr="0097228B" w:rsidTr="00A7056A">
        <w:trPr>
          <w:trHeight w:val="670"/>
        </w:trPr>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33 «Не выполнение в установленный срок законного предписания органа местного самоуправления или должностному лицу»</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9</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9</w:t>
            </w:r>
          </w:p>
        </w:tc>
        <w:tc>
          <w:tcPr>
            <w:tcW w:w="567" w:type="dxa"/>
            <w:tcBorders>
              <w:top w:val="nil"/>
              <w:left w:val="single" w:sz="4" w:space="0" w:color="auto"/>
              <w:bottom w:val="single" w:sz="2" w:space="0" w:color="000000"/>
              <w:right w:val="single" w:sz="2" w:space="0" w:color="000000"/>
            </w:tcBorders>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 xml:space="preserve">Статья 13 </w:t>
            </w:r>
            <w:r w:rsidRPr="00B96278">
              <w:rPr>
                <w:rFonts w:ascii="PT Astra Serif" w:hAnsi="PT Astra Serif" w:cs="Times New Roman"/>
                <w:sz w:val="20"/>
                <w:szCs w:val="20"/>
              </w:rPr>
              <w:t>«</w:t>
            </w:r>
            <w:r w:rsidRPr="00B96278">
              <w:rPr>
                <w:rFonts w:ascii="PT Astra Serif" w:hAnsi="PT Astra Serif" w:cs="Arial"/>
                <w:bCs/>
                <w:sz w:val="20"/>
                <w:szCs w:val="20"/>
              </w:rPr>
              <w:t>Неисполнение или ненадлежащее исполнение обязанностей по содержанию фасада здания или его элементов»</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19</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3</w:t>
            </w:r>
          </w:p>
        </w:tc>
        <w:tc>
          <w:tcPr>
            <w:tcW w:w="567" w:type="dxa"/>
            <w:tcBorders>
              <w:top w:val="nil"/>
              <w:left w:val="single" w:sz="4" w:space="0" w:color="auto"/>
              <w:bottom w:val="single" w:sz="2" w:space="0" w:color="000000"/>
              <w:right w:val="single" w:sz="2" w:space="0" w:color="000000"/>
            </w:tcBorders>
            <w:hideMark/>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+16</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12 «Самовольное переоборудование или изменение внешнего вида фасада либо его </w:t>
            </w:r>
            <w:proofErr w:type="gramStart"/>
            <w:r w:rsidRPr="00B96278">
              <w:rPr>
                <w:rFonts w:ascii="PT Astra Serif" w:hAnsi="PT Astra Serif" w:cs="Times New Roman"/>
                <w:sz w:val="18"/>
                <w:szCs w:val="18"/>
              </w:rPr>
              <w:t xml:space="preserve">элементов»   </w:t>
            </w:r>
            <w:proofErr w:type="gramEnd"/>
            <w:r w:rsidRPr="00B96278">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5</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16 «Размещение транспортных средств на территории, занятой зелеными насаждениями»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w:t>
            </w:r>
          </w:p>
        </w:tc>
        <w:tc>
          <w:tcPr>
            <w:tcW w:w="567" w:type="dxa"/>
            <w:tcBorders>
              <w:top w:val="nil"/>
              <w:left w:val="single" w:sz="4" w:space="0" w:color="auto"/>
              <w:bottom w:val="single" w:sz="2" w:space="0" w:color="000000"/>
              <w:right w:val="single" w:sz="2" w:space="0" w:color="000000"/>
            </w:tcBorders>
            <w:hideMark/>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14 </w:t>
            </w:r>
            <w:r w:rsidRPr="00B96278">
              <w:rPr>
                <w:rFonts w:ascii="PT Astra Serif" w:hAnsi="PT Astra Serif" w:cs="Times New Roman"/>
                <w:sz w:val="20"/>
                <w:szCs w:val="20"/>
              </w:rPr>
              <w:t>«</w:t>
            </w:r>
            <w:r w:rsidRPr="00B96278">
              <w:rPr>
                <w:rFonts w:ascii="PT Astra Serif" w:hAnsi="PT Astra Serif" w:cs="Arial"/>
                <w:bCs/>
                <w:sz w:val="20"/>
                <w:szCs w:val="20"/>
              </w:rPr>
              <w:t>Самовольное размещение объявлений»</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F4738C" w:rsidRDefault="00A15649" w:rsidP="00A7056A">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17</w:t>
            </w:r>
          </w:p>
        </w:tc>
        <w:tc>
          <w:tcPr>
            <w:tcW w:w="567" w:type="dxa"/>
            <w:tcBorders>
              <w:top w:val="nil"/>
              <w:left w:val="single" w:sz="4" w:space="0" w:color="auto"/>
              <w:bottom w:val="single" w:sz="2" w:space="0" w:color="000000"/>
              <w:right w:val="single" w:sz="2" w:space="0" w:color="000000"/>
            </w:tcBorders>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-16</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A15649" w:rsidRPr="00B96278" w:rsidRDefault="00A15649" w:rsidP="00A7056A">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37 «Совершение действий, нарушающих тишину</w:t>
            </w:r>
            <w:r>
              <w:rPr>
                <w:rFonts w:ascii="PT Astra Serif" w:hAnsi="PT Astra Serif" w:cs="Times New Roman"/>
                <w:sz w:val="18"/>
                <w:szCs w:val="18"/>
              </w:rPr>
              <w:t xml:space="preserve"> и покой </w:t>
            </w:r>
            <w:proofErr w:type="gramStart"/>
            <w:r>
              <w:rPr>
                <w:rFonts w:ascii="PT Astra Serif" w:hAnsi="PT Astra Serif" w:cs="Times New Roman"/>
                <w:sz w:val="18"/>
                <w:szCs w:val="18"/>
              </w:rPr>
              <w:t>граждан</w:t>
            </w:r>
            <w:r w:rsidRPr="00B96278">
              <w:rPr>
                <w:rFonts w:ascii="PT Astra Serif" w:hAnsi="PT Astra Serif" w:cs="Times New Roman"/>
                <w:sz w:val="18"/>
                <w:szCs w:val="18"/>
              </w:rPr>
              <w:t>»</w:t>
            </w:r>
            <w:r>
              <w:rPr>
                <w:rFonts w:ascii="PT Astra Serif" w:hAnsi="PT Astra Serif" w:cs="Times New Roman"/>
                <w:sz w:val="18"/>
                <w:szCs w:val="18"/>
              </w:rPr>
              <w:t xml:space="preserve">   </w:t>
            </w:r>
            <w:proofErr w:type="gramEnd"/>
            <w:r>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Default="00A15649" w:rsidP="00A7056A">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Default="00A15649" w:rsidP="00A7056A">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567" w:type="dxa"/>
            <w:tcBorders>
              <w:top w:val="nil"/>
              <w:left w:val="single" w:sz="4" w:space="0" w:color="auto"/>
              <w:bottom w:val="single" w:sz="2" w:space="0" w:color="000000"/>
              <w:right w:val="single" w:sz="2" w:space="0" w:color="000000"/>
            </w:tcBorders>
          </w:tcPr>
          <w:p w:rsidR="00A15649" w:rsidRPr="00B96278" w:rsidRDefault="00A15649" w:rsidP="00A7056A">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r>
      <w:tr w:rsidR="00A15649" w:rsidRPr="0097228B" w:rsidTr="00A7056A">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A15649" w:rsidRPr="00723304" w:rsidRDefault="00A15649" w:rsidP="00A7056A">
            <w:pPr>
              <w:pStyle w:val="Standard"/>
              <w:widowControl/>
              <w:spacing w:line="276" w:lineRule="auto"/>
              <w:jc w:val="both"/>
              <w:rPr>
                <w:rFonts w:ascii="PT Astra Serif" w:hAnsi="PT Astra Serif" w:cs="Times New Roman"/>
                <w:b/>
                <w:sz w:val="18"/>
                <w:szCs w:val="18"/>
              </w:rPr>
            </w:pPr>
            <w:r w:rsidRPr="00723304">
              <w:rPr>
                <w:rFonts w:ascii="PT Astra Serif" w:hAnsi="PT Astra Serif" w:cs="Times New Roman"/>
                <w:b/>
                <w:sz w:val="18"/>
                <w:szCs w:val="18"/>
              </w:rPr>
              <w:t>ИТОГО</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A15649" w:rsidRPr="00723304" w:rsidRDefault="00A15649" w:rsidP="00A7056A">
            <w:pPr>
              <w:pStyle w:val="TableContents"/>
              <w:spacing w:line="276" w:lineRule="auto"/>
              <w:jc w:val="both"/>
              <w:rPr>
                <w:rFonts w:ascii="PT Astra Serif" w:hAnsi="PT Astra Serif" w:cs="Times New Roman"/>
                <w:b/>
                <w:sz w:val="18"/>
                <w:szCs w:val="18"/>
                <w:lang w:eastAsia="en-US"/>
              </w:rPr>
            </w:pPr>
            <w:r w:rsidRPr="00723304">
              <w:rPr>
                <w:rFonts w:ascii="PT Astra Serif" w:hAnsi="PT Astra Serif" w:cs="Times New Roman"/>
                <w:b/>
                <w:sz w:val="18"/>
                <w:szCs w:val="18"/>
                <w:lang w:eastAsia="en-US"/>
              </w:rPr>
              <w:t>52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15649" w:rsidRPr="00723304" w:rsidRDefault="00A15649" w:rsidP="00A7056A">
            <w:pPr>
              <w:pStyle w:val="TableContents"/>
              <w:spacing w:line="276" w:lineRule="auto"/>
              <w:jc w:val="both"/>
              <w:rPr>
                <w:rFonts w:ascii="PT Astra Serif" w:hAnsi="PT Astra Serif" w:cs="Times New Roman"/>
                <w:b/>
                <w:sz w:val="18"/>
                <w:szCs w:val="18"/>
                <w:lang w:eastAsia="en-US"/>
              </w:rPr>
            </w:pPr>
            <w:r w:rsidRPr="00723304">
              <w:rPr>
                <w:rFonts w:ascii="PT Astra Serif" w:hAnsi="PT Astra Serif" w:cs="Times New Roman"/>
                <w:b/>
                <w:sz w:val="18"/>
                <w:szCs w:val="18"/>
                <w:lang w:eastAsia="en-US"/>
              </w:rPr>
              <w:t>250</w:t>
            </w:r>
          </w:p>
        </w:tc>
        <w:tc>
          <w:tcPr>
            <w:tcW w:w="567" w:type="dxa"/>
            <w:tcBorders>
              <w:top w:val="nil"/>
              <w:left w:val="single" w:sz="4" w:space="0" w:color="auto"/>
              <w:bottom w:val="single" w:sz="2" w:space="0" w:color="000000"/>
              <w:right w:val="single" w:sz="2" w:space="0" w:color="000000"/>
            </w:tcBorders>
            <w:hideMark/>
          </w:tcPr>
          <w:p w:rsidR="00A15649" w:rsidRPr="00723304" w:rsidRDefault="00A15649" w:rsidP="00A7056A">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-198</w:t>
            </w:r>
          </w:p>
        </w:tc>
      </w:tr>
    </w:tbl>
    <w:p w:rsidR="00A15649" w:rsidRPr="00356828" w:rsidRDefault="00A15649" w:rsidP="00A15649">
      <w:pPr>
        <w:pStyle w:val="Standard"/>
        <w:widowControl/>
        <w:jc w:val="both"/>
        <w:rPr>
          <w:rFonts w:ascii="PT Astra Serif" w:hAnsi="PT Astra Serif" w:cs="Times New Roman"/>
          <w:sz w:val="18"/>
          <w:szCs w:val="18"/>
        </w:rPr>
      </w:pPr>
    </w:p>
    <w:p w:rsidR="00A15649" w:rsidRDefault="00A15649" w:rsidP="00A15649">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Производство прекращено по 3 материалам (21г-5).  Предупреждение вынесено 25 нарушителям (21г-</w:t>
      </w:r>
      <w:proofErr w:type="gramStart"/>
      <w:r>
        <w:rPr>
          <w:rFonts w:ascii="PT Astra Serif" w:hAnsi="PT Astra Serif" w:cs="Times New Roman"/>
          <w:sz w:val="22"/>
          <w:szCs w:val="22"/>
        </w:rPr>
        <w:t>146 )</w:t>
      </w:r>
      <w:proofErr w:type="gramEnd"/>
      <w:r>
        <w:rPr>
          <w:rFonts w:ascii="PT Astra Serif" w:hAnsi="PT Astra Serif" w:cs="Times New Roman"/>
          <w:sz w:val="22"/>
          <w:szCs w:val="22"/>
        </w:rPr>
        <w:t xml:space="preserve">.  </w:t>
      </w:r>
    </w:p>
    <w:p w:rsidR="00A15649" w:rsidRPr="00FC3FF6" w:rsidRDefault="00A15649" w:rsidP="00A15649">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А</w:t>
      </w:r>
      <w:r w:rsidRPr="00FC3FF6">
        <w:rPr>
          <w:rFonts w:ascii="PT Astra Serif" w:hAnsi="PT Astra Serif" w:cs="Times New Roman"/>
          <w:sz w:val="22"/>
          <w:szCs w:val="22"/>
        </w:rPr>
        <w:t>дминистративное наказание в виде адм</w:t>
      </w:r>
      <w:r>
        <w:rPr>
          <w:rFonts w:ascii="PT Astra Serif" w:hAnsi="PT Astra Serif" w:cs="Times New Roman"/>
          <w:sz w:val="22"/>
          <w:szCs w:val="22"/>
        </w:rPr>
        <w:t xml:space="preserve">инистративных штрафов </w:t>
      </w:r>
      <w:r w:rsidRPr="00FC3FF6">
        <w:rPr>
          <w:rFonts w:ascii="PT Astra Serif" w:hAnsi="PT Astra Serif" w:cs="Times New Roman"/>
          <w:sz w:val="22"/>
          <w:szCs w:val="22"/>
        </w:rPr>
        <w:t xml:space="preserve">комиссия вынесла </w:t>
      </w:r>
      <w:r>
        <w:rPr>
          <w:rFonts w:ascii="PT Astra Serif" w:hAnsi="PT Astra Serif" w:cs="Times New Roman"/>
          <w:sz w:val="22"/>
          <w:szCs w:val="22"/>
        </w:rPr>
        <w:t>24 нарушителям(2021г-99</w:t>
      </w:r>
      <w:r w:rsidRPr="00FC3FF6">
        <w:rPr>
          <w:rFonts w:ascii="PT Astra Serif" w:hAnsi="PT Astra Serif" w:cs="Times New Roman"/>
          <w:sz w:val="22"/>
          <w:szCs w:val="22"/>
        </w:rPr>
        <w:t>).</w:t>
      </w:r>
    </w:p>
    <w:p w:rsidR="00A15649" w:rsidRPr="00FC3FF6" w:rsidRDefault="00A15649" w:rsidP="00A15649">
      <w:pPr>
        <w:pStyle w:val="Standard"/>
        <w:widowControl/>
        <w:ind w:left="-426"/>
        <w:jc w:val="both"/>
        <w:rPr>
          <w:rFonts w:ascii="PT Astra Serif" w:hAnsi="PT Astra Serif" w:cs="Times New Roman"/>
          <w:sz w:val="22"/>
          <w:szCs w:val="22"/>
        </w:rPr>
      </w:pPr>
      <w:r>
        <w:rPr>
          <w:rFonts w:ascii="PT Astra Serif" w:hAnsi="PT Astra Serif" w:cs="Times New Roman"/>
          <w:b/>
          <w:bCs/>
          <w:sz w:val="22"/>
          <w:szCs w:val="22"/>
        </w:rPr>
        <w:t xml:space="preserve">     С целью профилактики, </w:t>
      </w:r>
      <w:r w:rsidRPr="00FC3FF6">
        <w:rPr>
          <w:rFonts w:ascii="PT Astra Serif" w:hAnsi="PT Astra Serif" w:cs="Times New Roman"/>
          <w:b/>
          <w:bCs/>
          <w:sz w:val="22"/>
          <w:szCs w:val="22"/>
        </w:rPr>
        <w:t>22</w:t>
      </w:r>
      <w:r>
        <w:rPr>
          <w:rFonts w:ascii="PT Astra Serif" w:hAnsi="PT Astra Serif" w:cs="Times New Roman"/>
          <w:b/>
          <w:bCs/>
          <w:sz w:val="22"/>
          <w:szCs w:val="22"/>
        </w:rPr>
        <w:t xml:space="preserve"> </w:t>
      </w:r>
      <w:r>
        <w:rPr>
          <w:rFonts w:ascii="PT Astra Serif" w:hAnsi="PT Astra Serif" w:cs="Times New Roman"/>
          <w:sz w:val="22"/>
          <w:szCs w:val="22"/>
        </w:rPr>
        <w:t>нарушителя</w:t>
      </w:r>
      <w:r w:rsidRPr="00FC3FF6">
        <w:rPr>
          <w:rFonts w:ascii="PT Astra Serif" w:hAnsi="PT Astra Serif" w:cs="Times New Roman"/>
          <w:sz w:val="22"/>
          <w:szCs w:val="22"/>
        </w:rPr>
        <w:t xml:space="preserve"> были предупреждены устно без составления протокола</w:t>
      </w:r>
      <w:r>
        <w:rPr>
          <w:rFonts w:ascii="PT Astra Serif" w:hAnsi="PT Astra Serif" w:cs="Times New Roman"/>
          <w:sz w:val="22"/>
          <w:szCs w:val="22"/>
        </w:rPr>
        <w:t>(21г-21)</w:t>
      </w:r>
      <w:r w:rsidRPr="00FC3FF6">
        <w:rPr>
          <w:rFonts w:ascii="PT Astra Serif" w:hAnsi="PT Astra Serif" w:cs="Times New Roman"/>
          <w:sz w:val="22"/>
          <w:szCs w:val="22"/>
        </w:rPr>
        <w:t xml:space="preserve">.  </w:t>
      </w:r>
    </w:p>
    <w:p w:rsidR="00A15649" w:rsidRDefault="00A15649" w:rsidP="00A15649">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Сумма нал</w:t>
      </w:r>
      <w:r>
        <w:rPr>
          <w:rFonts w:ascii="PT Astra Serif" w:hAnsi="PT Astra Serif" w:cs="Times New Roman"/>
          <w:sz w:val="22"/>
          <w:szCs w:val="22"/>
        </w:rPr>
        <w:t>оженных комиссией штрафов в 2022году за 12</w:t>
      </w:r>
      <w:r w:rsidRPr="00FC3FF6">
        <w:rPr>
          <w:rFonts w:ascii="PT Astra Serif" w:hAnsi="PT Astra Serif" w:cs="Times New Roman"/>
          <w:sz w:val="22"/>
          <w:szCs w:val="22"/>
        </w:rPr>
        <w:t xml:space="preserve"> месяце</w:t>
      </w:r>
      <w:r>
        <w:rPr>
          <w:rFonts w:ascii="PT Astra Serif" w:hAnsi="PT Astra Serif" w:cs="Times New Roman"/>
          <w:sz w:val="22"/>
          <w:szCs w:val="22"/>
        </w:rPr>
        <w:t>в составила 58000 рублей (2021</w:t>
      </w:r>
      <w:r w:rsidRPr="00FC3FF6">
        <w:rPr>
          <w:rFonts w:ascii="PT Astra Serif" w:hAnsi="PT Astra Serif" w:cs="Times New Roman"/>
          <w:sz w:val="22"/>
          <w:szCs w:val="22"/>
        </w:rPr>
        <w:t xml:space="preserve">год </w:t>
      </w:r>
    </w:p>
    <w:p w:rsidR="00A15649" w:rsidRPr="00FC3FF6" w:rsidRDefault="00A15649" w:rsidP="00A15649">
      <w:pPr>
        <w:pStyle w:val="Standard"/>
        <w:widowControl/>
        <w:ind w:hanging="426"/>
        <w:jc w:val="both"/>
        <w:rPr>
          <w:rFonts w:ascii="PT Astra Serif" w:hAnsi="PT Astra Serif" w:cs="Times New Roman"/>
          <w:sz w:val="22"/>
          <w:szCs w:val="22"/>
        </w:rPr>
      </w:pPr>
      <w:r>
        <w:rPr>
          <w:rFonts w:ascii="PT Astra Serif" w:hAnsi="PT Astra Serif" w:cs="Times New Roman"/>
          <w:sz w:val="22"/>
          <w:szCs w:val="22"/>
        </w:rPr>
        <w:t xml:space="preserve"> </w:t>
      </w:r>
      <w:r w:rsidRPr="00FC3FF6">
        <w:rPr>
          <w:rFonts w:ascii="PT Astra Serif" w:hAnsi="PT Astra Serif" w:cs="Times New Roman"/>
          <w:sz w:val="22"/>
          <w:szCs w:val="22"/>
        </w:rPr>
        <w:t>-</w:t>
      </w:r>
      <w:r>
        <w:rPr>
          <w:rFonts w:ascii="PT Astra Serif" w:hAnsi="PT Astra Serif" w:cs="Times New Roman"/>
          <w:sz w:val="22"/>
          <w:szCs w:val="22"/>
        </w:rPr>
        <w:t xml:space="preserve">97800 </w:t>
      </w:r>
      <w:r w:rsidRPr="00FC3FF6">
        <w:rPr>
          <w:rFonts w:ascii="PT Astra Serif" w:hAnsi="PT Astra Serif" w:cs="Times New Roman"/>
          <w:sz w:val="22"/>
          <w:szCs w:val="22"/>
        </w:rPr>
        <w:t>руб</w:t>
      </w:r>
      <w:r>
        <w:rPr>
          <w:rFonts w:ascii="PT Astra Serif" w:hAnsi="PT Astra Serif" w:cs="Times New Roman"/>
          <w:sz w:val="22"/>
          <w:szCs w:val="22"/>
        </w:rPr>
        <w:t xml:space="preserve">.). Взыскано </w:t>
      </w:r>
      <w:r w:rsidRPr="00FC3FF6">
        <w:rPr>
          <w:rFonts w:ascii="PT Astra Serif" w:hAnsi="PT Astra Serif" w:cs="Times New Roman"/>
          <w:sz w:val="22"/>
          <w:szCs w:val="22"/>
        </w:rPr>
        <w:t>штрафов</w:t>
      </w:r>
      <w:r>
        <w:rPr>
          <w:rFonts w:ascii="PT Astra Serif" w:hAnsi="PT Astra Serif" w:cs="Times New Roman"/>
          <w:sz w:val="22"/>
          <w:szCs w:val="22"/>
        </w:rPr>
        <w:t xml:space="preserve"> за 2022г </w:t>
      </w:r>
      <w:r w:rsidRPr="00FC3FF6">
        <w:rPr>
          <w:rFonts w:ascii="PT Astra Serif" w:hAnsi="PT Astra Serif" w:cs="Times New Roman"/>
          <w:sz w:val="22"/>
          <w:szCs w:val="22"/>
        </w:rPr>
        <w:t>с</w:t>
      </w:r>
      <w:r>
        <w:rPr>
          <w:rFonts w:ascii="PT Astra Serif" w:hAnsi="PT Astra Serif" w:cs="Times New Roman"/>
          <w:sz w:val="22"/>
          <w:szCs w:val="22"/>
        </w:rPr>
        <w:t xml:space="preserve"> учетом прошлых</w:t>
      </w:r>
      <w:r w:rsidRPr="00FC3FF6">
        <w:rPr>
          <w:rFonts w:ascii="PT Astra Serif" w:hAnsi="PT Astra Serif" w:cs="Times New Roman"/>
          <w:sz w:val="22"/>
          <w:szCs w:val="22"/>
        </w:rPr>
        <w:t xml:space="preserve"> </w:t>
      </w:r>
      <w:r>
        <w:rPr>
          <w:rFonts w:ascii="PT Astra Serif" w:hAnsi="PT Astra Serif" w:cs="Times New Roman"/>
          <w:sz w:val="22"/>
          <w:szCs w:val="22"/>
        </w:rPr>
        <w:t>лет 65587   руб. (2021</w:t>
      </w:r>
      <w:r w:rsidRPr="00FC3FF6">
        <w:rPr>
          <w:rFonts w:ascii="PT Astra Serif" w:hAnsi="PT Astra Serif" w:cs="Times New Roman"/>
          <w:sz w:val="22"/>
          <w:szCs w:val="22"/>
        </w:rPr>
        <w:t xml:space="preserve">г- </w:t>
      </w:r>
      <w:r>
        <w:rPr>
          <w:rFonts w:ascii="PT Astra Serif" w:hAnsi="PT Astra Serif" w:cs="Times New Roman"/>
          <w:sz w:val="22"/>
          <w:szCs w:val="22"/>
        </w:rPr>
        <w:t>81648 руб.</w:t>
      </w:r>
      <w:r w:rsidRPr="00FC3FF6">
        <w:rPr>
          <w:rFonts w:ascii="PT Astra Serif" w:hAnsi="PT Astra Serif" w:cs="Times New Roman"/>
          <w:sz w:val="22"/>
          <w:szCs w:val="22"/>
        </w:rPr>
        <w:t>).</w:t>
      </w:r>
    </w:p>
    <w:p w:rsidR="00A15649" w:rsidRDefault="00A15649" w:rsidP="00A15649">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 xml:space="preserve"> Судебными приставами взыска</w:t>
      </w:r>
      <w:r>
        <w:rPr>
          <w:rFonts w:ascii="PT Astra Serif" w:hAnsi="PT Astra Serif" w:cs="Times New Roman"/>
          <w:sz w:val="22"/>
          <w:szCs w:val="22"/>
        </w:rPr>
        <w:t>но за 2022год-  17086   рублей (21</w:t>
      </w:r>
      <w:r w:rsidRPr="00FC3FF6">
        <w:rPr>
          <w:rFonts w:ascii="PT Astra Serif" w:hAnsi="PT Astra Serif" w:cs="Times New Roman"/>
          <w:sz w:val="22"/>
          <w:szCs w:val="22"/>
        </w:rPr>
        <w:t xml:space="preserve">г- </w:t>
      </w:r>
      <w:r>
        <w:rPr>
          <w:rFonts w:ascii="PT Astra Serif" w:hAnsi="PT Astra Serif" w:cs="Times New Roman"/>
          <w:sz w:val="22"/>
          <w:szCs w:val="22"/>
        </w:rPr>
        <w:t xml:space="preserve">9500 </w:t>
      </w:r>
      <w:r w:rsidRPr="00FC3FF6">
        <w:rPr>
          <w:rFonts w:ascii="PT Astra Serif" w:hAnsi="PT Astra Serif" w:cs="Times New Roman"/>
          <w:sz w:val="22"/>
          <w:szCs w:val="22"/>
        </w:rPr>
        <w:t>руб</w:t>
      </w:r>
      <w:r>
        <w:rPr>
          <w:rFonts w:ascii="PT Astra Serif" w:hAnsi="PT Astra Serif" w:cs="Times New Roman"/>
          <w:sz w:val="22"/>
          <w:szCs w:val="22"/>
        </w:rPr>
        <w:t>.</w:t>
      </w:r>
      <w:r w:rsidRPr="00FC3FF6">
        <w:rPr>
          <w:rFonts w:ascii="PT Astra Serif" w:hAnsi="PT Astra Serif" w:cs="Times New Roman"/>
          <w:sz w:val="22"/>
          <w:szCs w:val="22"/>
        </w:rPr>
        <w:t>).</w:t>
      </w:r>
    </w:p>
    <w:p w:rsidR="00A15649" w:rsidRDefault="00A15649" w:rsidP="00A15649"/>
    <w:p w:rsidR="00A15649" w:rsidRPr="00A15649" w:rsidRDefault="00A15649" w:rsidP="00A15649">
      <w:pPr>
        <w:ind w:left="-426"/>
        <w:rPr>
          <w:rFonts w:ascii="PT Astra Serif" w:hAnsi="PT Astra Serif"/>
        </w:rPr>
      </w:pPr>
      <w:r w:rsidRPr="00A15649">
        <w:rPr>
          <w:rFonts w:ascii="PT Astra Serif" w:hAnsi="PT Astra Serif"/>
        </w:rPr>
        <w:t>Председатель административной комиссии</w:t>
      </w:r>
    </w:p>
    <w:p w:rsidR="00A15649" w:rsidRPr="00A15649" w:rsidRDefault="00A15649" w:rsidP="00A15649">
      <w:pPr>
        <w:ind w:left="-426"/>
        <w:rPr>
          <w:rFonts w:ascii="PT Astra Serif" w:hAnsi="PT Astra Serif"/>
        </w:rPr>
      </w:pPr>
      <w:r w:rsidRPr="00A15649">
        <w:rPr>
          <w:rFonts w:ascii="PT Astra Serif" w:hAnsi="PT Astra Serif"/>
        </w:rPr>
        <w:t>Североуральского городского округа                                        С.Н. Миронова</w:t>
      </w:r>
    </w:p>
    <w:sectPr w:rsidR="00A15649" w:rsidRPr="00A15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BF"/>
    <w:rsid w:val="001E4376"/>
    <w:rsid w:val="004738BF"/>
    <w:rsid w:val="007C5048"/>
    <w:rsid w:val="00A15649"/>
    <w:rsid w:val="00B5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58188-6034-46B4-88A8-F76D6C3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649"/>
    <w:pPr>
      <w:widowControl w:val="0"/>
      <w:suppressAutoHyphens/>
      <w:autoSpaceDN w:val="0"/>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5649"/>
    <w:rPr>
      <w:color w:val="000080"/>
      <w:u w:val="single" w:color="000000"/>
    </w:rPr>
  </w:style>
  <w:style w:type="paragraph" w:styleId="a4">
    <w:name w:val="Balloon Text"/>
    <w:basedOn w:val="a"/>
    <w:link w:val="a5"/>
    <w:uiPriority w:val="99"/>
    <w:semiHidden/>
    <w:unhideWhenUsed/>
    <w:rsid w:val="00A15649"/>
    <w:rPr>
      <w:rFonts w:ascii="Segoe UI" w:hAnsi="Segoe UI" w:cs="Segoe UI"/>
      <w:sz w:val="18"/>
      <w:szCs w:val="18"/>
    </w:rPr>
  </w:style>
  <w:style w:type="character" w:customStyle="1" w:styleId="a5">
    <w:name w:val="Текст выноски Знак"/>
    <w:basedOn w:val="a0"/>
    <w:link w:val="a4"/>
    <w:uiPriority w:val="99"/>
    <w:semiHidden/>
    <w:rsid w:val="00A15649"/>
    <w:rPr>
      <w:rFonts w:ascii="Segoe UI" w:eastAsia="Lucida Sans Unicode" w:hAnsi="Segoe UI" w:cs="Segoe UI"/>
      <w:kern w:val="3"/>
      <w:sz w:val="18"/>
      <w:szCs w:val="18"/>
      <w:lang w:eastAsia="ru-RU"/>
    </w:rPr>
  </w:style>
  <w:style w:type="paragraph" w:customStyle="1" w:styleId="Standard">
    <w:name w:val="Standard"/>
    <w:rsid w:val="00A15649"/>
    <w:pPr>
      <w:widowControl w:val="0"/>
      <w:suppressAutoHyphens/>
      <w:autoSpaceDN w:val="0"/>
    </w:pPr>
    <w:rPr>
      <w:rFonts w:ascii="Arial" w:eastAsia="Lucida Sans Unicode" w:hAnsi="Arial" w:cs="Tahoma"/>
      <w:kern w:val="3"/>
      <w:sz w:val="21"/>
      <w:szCs w:val="24"/>
      <w:lang w:eastAsia="ru-RU"/>
    </w:rPr>
  </w:style>
  <w:style w:type="paragraph" w:customStyle="1" w:styleId="TableContents">
    <w:name w:val="Table Contents"/>
    <w:basedOn w:val="Standard"/>
    <w:rsid w:val="00A15649"/>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4B73-E6EF-42D7-9BE7-3AB294E0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Плешивцев Александр Сергеевич</cp:lastModifiedBy>
  <cp:revision>5</cp:revision>
  <cp:lastPrinted>2023-01-10T05:12:00Z</cp:lastPrinted>
  <dcterms:created xsi:type="dcterms:W3CDTF">2023-01-10T05:06:00Z</dcterms:created>
  <dcterms:modified xsi:type="dcterms:W3CDTF">2023-01-11T09:10:00Z</dcterms:modified>
</cp:coreProperties>
</file>