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7E1" w:rsidRDefault="008367E1" w:rsidP="008367E1">
      <w:pPr>
        <w:pStyle w:val="Standard"/>
        <w:widowControl/>
        <w:ind w:left="-567"/>
        <w:jc w:val="center"/>
        <w:rPr>
          <w:rFonts w:ascii="Times New Roman" w:hAnsi="Times New Roman" w:cs="Times New Roman"/>
          <w:b/>
          <w:sz w:val="22"/>
          <w:szCs w:val="22"/>
        </w:rPr>
      </w:pPr>
      <w:r>
        <w:rPr>
          <w:rFonts w:ascii="Times New Roman" w:hAnsi="Times New Roman" w:cs="Times New Roman"/>
          <w:b/>
          <w:sz w:val="22"/>
          <w:szCs w:val="22"/>
        </w:rPr>
        <w:t>Справка</w:t>
      </w:r>
    </w:p>
    <w:p w:rsidR="008367E1" w:rsidRDefault="008367E1" w:rsidP="008367E1">
      <w:pPr>
        <w:pStyle w:val="Standard"/>
        <w:widowControl/>
        <w:ind w:left="-567"/>
        <w:jc w:val="center"/>
        <w:rPr>
          <w:rFonts w:ascii="Times New Roman" w:hAnsi="Times New Roman" w:cs="Times New Roman"/>
          <w:b/>
          <w:sz w:val="22"/>
          <w:szCs w:val="22"/>
        </w:rPr>
      </w:pPr>
      <w:r>
        <w:rPr>
          <w:rFonts w:ascii="Times New Roman" w:hAnsi="Times New Roman" w:cs="Times New Roman"/>
          <w:b/>
          <w:sz w:val="22"/>
          <w:szCs w:val="22"/>
        </w:rPr>
        <w:t xml:space="preserve"> о работе Административной комиссии Североуральского городского округа </w:t>
      </w:r>
    </w:p>
    <w:p w:rsidR="008367E1" w:rsidRDefault="008367E1" w:rsidP="008367E1">
      <w:pPr>
        <w:pStyle w:val="Standard"/>
        <w:widowControl/>
        <w:ind w:left="-567"/>
        <w:jc w:val="center"/>
        <w:rPr>
          <w:rFonts w:ascii="Times New Roman" w:hAnsi="Times New Roman" w:cs="Times New Roman"/>
          <w:b/>
          <w:sz w:val="22"/>
          <w:szCs w:val="22"/>
        </w:rPr>
      </w:pPr>
      <w:r>
        <w:rPr>
          <w:rFonts w:ascii="Times New Roman" w:hAnsi="Times New Roman" w:cs="Times New Roman"/>
          <w:b/>
          <w:sz w:val="22"/>
          <w:szCs w:val="22"/>
        </w:rPr>
        <w:t>по итогам 9мес. 2022года.</w:t>
      </w:r>
    </w:p>
    <w:p w:rsidR="008367E1" w:rsidRDefault="008367E1" w:rsidP="008367E1">
      <w:pPr>
        <w:pStyle w:val="Standard"/>
        <w:widowControl/>
        <w:ind w:left="-567"/>
        <w:jc w:val="both"/>
        <w:rPr>
          <w:rFonts w:ascii="Times New Roman" w:hAnsi="Times New Roman" w:cs="Times New Roman"/>
          <w:sz w:val="20"/>
          <w:szCs w:val="20"/>
        </w:rPr>
      </w:pPr>
    </w:p>
    <w:p w:rsidR="008367E1" w:rsidRDefault="008367E1" w:rsidP="008367E1">
      <w:pPr>
        <w:pStyle w:val="Standard"/>
        <w:widowControl/>
        <w:ind w:left="-567"/>
        <w:jc w:val="both"/>
        <w:rPr>
          <w:rFonts w:ascii="Times New Roman" w:hAnsi="Times New Roman" w:cs="Times New Roman"/>
          <w:sz w:val="20"/>
          <w:szCs w:val="20"/>
        </w:rPr>
      </w:pPr>
      <w:r>
        <w:rPr>
          <w:rFonts w:ascii="Times New Roman" w:hAnsi="Times New Roman" w:cs="Times New Roman"/>
          <w:sz w:val="20"/>
          <w:szCs w:val="20"/>
        </w:rPr>
        <w:t xml:space="preserve">       Административная комиссия Североуральского городского округа была создана и утверждена Постановлением Администрации Североуральского городского округа от 18.10.2011г №1452 «Об административной комиссии Североуральского городского округа». Председателем административной комиссии утвержден Глава Североуральского городского округа Миронова С.Н.  В состав комиссии входят сотрудники Администрации, представители общественных формирований и представитель органов внутренних дел, депутат Городской думы Североуральского городского округа.</w:t>
      </w:r>
    </w:p>
    <w:p w:rsidR="008367E1" w:rsidRDefault="008367E1" w:rsidP="008367E1">
      <w:pPr>
        <w:pStyle w:val="Standard"/>
        <w:widowControl/>
        <w:ind w:left="-567"/>
        <w:jc w:val="both"/>
        <w:rPr>
          <w:rFonts w:ascii="Times New Roman" w:hAnsi="Times New Roman" w:cs="Times New Roman"/>
          <w:sz w:val="20"/>
          <w:szCs w:val="20"/>
        </w:rPr>
      </w:pPr>
      <w:r>
        <w:rPr>
          <w:rFonts w:ascii="Times New Roman" w:hAnsi="Times New Roman" w:cs="Times New Roman"/>
          <w:sz w:val="20"/>
          <w:szCs w:val="20"/>
        </w:rPr>
        <w:t xml:space="preserve">    Административная комиссия рассматривает дела об административных правонарушениях, протоколы, которые составлены должностными лицами органов местного самоуправления. Перечень должностных лиц органов местного самоуправления Североуральского городского округа, уполномоченных составлять протоколы об административных правонарушениях на территории Североуральского городского округа в соответствии с Законом Свердловской области от 14.06.2005года № 52-ОЗ «Об административных правонарушениях на территории Свердловской области» утвержден Решением Думы Североуральского городского округа от 28 марта 2018г № 17.</w:t>
      </w:r>
    </w:p>
    <w:p w:rsidR="008367E1" w:rsidRDefault="008367E1" w:rsidP="008367E1">
      <w:pPr>
        <w:pStyle w:val="Standard"/>
        <w:widowControl/>
        <w:ind w:left="-567"/>
        <w:jc w:val="both"/>
        <w:rPr>
          <w:rFonts w:ascii="Times New Roman" w:hAnsi="Times New Roman" w:cs="Times New Roman"/>
          <w:b/>
          <w:bCs/>
          <w:sz w:val="20"/>
          <w:szCs w:val="20"/>
        </w:rPr>
      </w:pPr>
      <w:r>
        <w:rPr>
          <w:rFonts w:ascii="Times New Roman" w:hAnsi="Times New Roman" w:cs="Times New Roman"/>
          <w:sz w:val="20"/>
          <w:szCs w:val="20"/>
        </w:rPr>
        <w:t xml:space="preserve">  Административной комиссией Североуральского городского округа за 9 месяцев 2022г проведено 27 заседаний административной комиссии. Поступило на рассмотрение 42 протокола, рассмотрено 42, из них</w:t>
      </w:r>
      <w:r>
        <w:rPr>
          <w:rFonts w:ascii="Times New Roman" w:hAnsi="Times New Roman" w:cs="Times New Roman"/>
          <w:b/>
          <w:bCs/>
          <w:sz w:val="20"/>
          <w:szCs w:val="20"/>
        </w:rPr>
        <w:t xml:space="preserve">:  </w:t>
      </w:r>
    </w:p>
    <w:p w:rsidR="008367E1" w:rsidRDefault="008367E1" w:rsidP="008367E1">
      <w:pPr>
        <w:pStyle w:val="Standard"/>
        <w:widowControl/>
        <w:ind w:left="-567"/>
        <w:jc w:val="both"/>
        <w:rPr>
          <w:rFonts w:ascii="Times New Roman" w:hAnsi="Times New Roman" w:cs="Times New Roman"/>
          <w:b/>
          <w:bCs/>
          <w:sz w:val="20"/>
          <w:szCs w:val="20"/>
        </w:rPr>
      </w:pPr>
    </w:p>
    <w:p w:rsidR="008367E1" w:rsidRDefault="008367E1" w:rsidP="008367E1">
      <w:pPr>
        <w:pStyle w:val="Standard"/>
        <w:widowControl/>
        <w:jc w:val="both"/>
        <w:rPr>
          <w:rFonts w:ascii="Times New Roman" w:hAnsi="Times New Roman" w:cs="Times New Roman"/>
          <w:sz w:val="20"/>
          <w:szCs w:val="20"/>
        </w:rPr>
      </w:pPr>
    </w:p>
    <w:tbl>
      <w:tblPr>
        <w:tblW w:w="9630" w:type="dxa"/>
        <w:tblInd w:w="45" w:type="dxa"/>
        <w:tblLayout w:type="fixed"/>
        <w:tblCellMar>
          <w:left w:w="10" w:type="dxa"/>
          <w:right w:w="10" w:type="dxa"/>
        </w:tblCellMar>
        <w:tblLook w:val="04A0" w:firstRow="1" w:lastRow="0" w:firstColumn="1" w:lastColumn="0" w:noHBand="0" w:noVBand="1"/>
      </w:tblPr>
      <w:tblGrid>
        <w:gridCol w:w="7323"/>
        <w:gridCol w:w="861"/>
        <w:gridCol w:w="873"/>
        <w:gridCol w:w="573"/>
      </w:tblGrid>
      <w:tr w:rsidR="008367E1" w:rsidTr="008367E1">
        <w:tc>
          <w:tcPr>
            <w:tcW w:w="732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367E1" w:rsidRDefault="008367E1">
            <w:pPr>
              <w:pStyle w:val="TableContents"/>
              <w:spacing w:line="276" w:lineRule="auto"/>
              <w:jc w:val="both"/>
              <w:rPr>
                <w:rFonts w:ascii="Times New Roman" w:hAnsi="Times New Roman" w:cs="Times New Roman"/>
                <w:b/>
                <w:sz w:val="20"/>
                <w:szCs w:val="20"/>
                <w:lang w:eastAsia="en-US"/>
              </w:rPr>
            </w:pPr>
            <w:r>
              <w:rPr>
                <w:rFonts w:ascii="Times New Roman" w:hAnsi="Times New Roman" w:cs="Times New Roman"/>
                <w:b/>
                <w:sz w:val="20"/>
                <w:szCs w:val="20"/>
                <w:lang w:eastAsia="en-US"/>
              </w:rPr>
              <w:t>Наименование и № статьи Закона №52-ОЗ</w:t>
            </w:r>
          </w:p>
        </w:tc>
        <w:tc>
          <w:tcPr>
            <w:tcW w:w="86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367E1" w:rsidRDefault="008367E1">
            <w:pPr>
              <w:pStyle w:val="TableContents"/>
              <w:spacing w:line="276" w:lineRule="auto"/>
              <w:jc w:val="both"/>
              <w:rPr>
                <w:rFonts w:ascii="Times New Roman" w:hAnsi="Times New Roman" w:cs="Times New Roman"/>
                <w:b/>
                <w:sz w:val="20"/>
                <w:szCs w:val="20"/>
                <w:lang w:eastAsia="en-US"/>
              </w:rPr>
            </w:pPr>
            <w:r>
              <w:rPr>
                <w:rFonts w:ascii="Times New Roman" w:hAnsi="Times New Roman" w:cs="Times New Roman"/>
                <w:b/>
                <w:sz w:val="20"/>
                <w:szCs w:val="20"/>
                <w:lang w:eastAsia="en-US"/>
              </w:rPr>
              <w:t xml:space="preserve">Кол-во 2022год </w:t>
            </w:r>
          </w:p>
          <w:p w:rsidR="008367E1" w:rsidRDefault="008367E1">
            <w:pPr>
              <w:pStyle w:val="TableContents"/>
              <w:spacing w:line="276" w:lineRule="auto"/>
              <w:jc w:val="both"/>
              <w:rPr>
                <w:rFonts w:ascii="Times New Roman" w:hAnsi="Times New Roman" w:cs="Times New Roman"/>
                <w:b/>
                <w:sz w:val="20"/>
                <w:szCs w:val="20"/>
                <w:lang w:eastAsia="en-US"/>
              </w:rPr>
            </w:pPr>
            <w:r>
              <w:rPr>
                <w:rFonts w:ascii="Times New Roman" w:hAnsi="Times New Roman" w:cs="Times New Roman"/>
                <w:b/>
                <w:sz w:val="20"/>
                <w:szCs w:val="20"/>
                <w:lang w:eastAsia="en-US"/>
              </w:rPr>
              <w:t>9 мес.</w:t>
            </w:r>
          </w:p>
        </w:tc>
        <w:tc>
          <w:tcPr>
            <w:tcW w:w="873"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8367E1" w:rsidRDefault="008367E1">
            <w:pPr>
              <w:pStyle w:val="TableContents"/>
              <w:spacing w:line="276" w:lineRule="auto"/>
              <w:jc w:val="both"/>
              <w:rPr>
                <w:rFonts w:ascii="Times New Roman" w:hAnsi="Times New Roman" w:cs="Times New Roman"/>
                <w:b/>
                <w:sz w:val="20"/>
                <w:szCs w:val="20"/>
                <w:lang w:eastAsia="en-US"/>
              </w:rPr>
            </w:pPr>
            <w:r>
              <w:rPr>
                <w:rFonts w:ascii="Times New Roman" w:hAnsi="Times New Roman" w:cs="Times New Roman"/>
                <w:b/>
                <w:sz w:val="20"/>
                <w:szCs w:val="20"/>
                <w:lang w:eastAsia="en-US"/>
              </w:rPr>
              <w:t>Кол-во</w:t>
            </w:r>
          </w:p>
          <w:p w:rsidR="008367E1" w:rsidRDefault="008367E1">
            <w:pPr>
              <w:pStyle w:val="TableContents"/>
              <w:spacing w:line="276" w:lineRule="auto"/>
              <w:jc w:val="both"/>
              <w:rPr>
                <w:rFonts w:ascii="Times New Roman" w:hAnsi="Times New Roman" w:cs="Times New Roman"/>
                <w:b/>
                <w:sz w:val="20"/>
                <w:szCs w:val="20"/>
                <w:lang w:eastAsia="en-US"/>
              </w:rPr>
            </w:pPr>
            <w:r>
              <w:rPr>
                <w:rFonts w:ascii="Times New Roman" w:hAnsi="Times New Roman" w:cs="Times New Roman"/>
                <w:b/>
                <w:sz w:val="20"/>
                <w:szCs w:val="20"/>
                <w:lang w:eastAsia="en-US"/>
              </w:rPr>
              <w:t>2021год</w:t>
            </w:r>
          </w:p>
          <w:p w:rsidR="008367E1" w:rsidRDefault="008367E1">
            <w:pPr>
              <w:pStyle w:val="TableContents"/>
              <w:spacing w:line="276" w:lineRule="auto"/>
              <w:jc w:val="both"/>
              <w:rPr>
                <w:rFonts w:ascii="Times New Roman" w:hAnsi="Times New Roman" w:cs="Times New Roman"/>
                <w:b/>
                <w:sz w:val="20"/>
                <w:szCs w:val="20"/>
                <w:lang w:eastAsia="en-US"/>
              </w:rPr>
            </w:pPr>
            <w:r>
              <w:rPr>
                <w:rFonts w:ascii="Times New Roman" w:hAnsi="Times New Roman" w:cs="Times New Roman"/>
                <w:b/>
                <w:sz w:val="20"/>
                <w:szCs w:val="20"/>
                <w:lang w:eastAsia="en-US"/>
              </w:rPr>
              <w:t>9 мес.</w:t>
            </w:r>
          </w:p>
        </w:tc>
        <w:tc>
          <w:tcPr>
            <w:tcW w:w="573" w:type="dxa"/>
            <w:tcBorders>
              <w:top w:val="single" w:sz="2" w:space="0" w:color="000000"/>
              <w:left w:val="single" w:sz="4" w:space="0" w:color="auto"/>
              <w:bottom w:val="single" w:sz="2" w:space="0" w:color="000000"/>
              <w:right w:val="single" w:sz="2" w:space="0" w:color="000000"/>
            </w:tcBorders>
            <w:hideMark/>
          </w:tcPr>
          <w:p w:rsidR="008367E1" w:rsidRDefault="008367E1">
            <w:pPr>
              <w:suppressAutoHyphens w:val="0"/>
              <w:spacing w:after="160" w:line="254" w:lineRule="auto"/>
              <w:rPr>
                <w:rFonts w:ascii="Times New Roman" w:hAnsi="Times New Roman" w:cs="Times New Roman"/>
                <w:b/>
                <w:color w:val="000000"/>
                <w:sz w:val="20"/>
                <w:szCs w:val="20"/>
                <w:lang w:eastAsia="en-US" w:bidi="en-US"/>
              </w:rPr>
            </w:pPr>
            <w:r>
              <w:rPr>
                <w:rFonts w:ascii="Times New Roman" w:hAnsi="Times New Roman" w:cs="Times New Roman"/>
                <w:b/>
                <w:color w:val="000000"/>
                <w:sz w:val="20"/>
                <w:szCs w:val="20"/>
                <w:lang w:eastAsia="en-US" w:bidi="en-US"/>
              </w:rPr>
              <w:t xml:space="preserve">   +</w:t>
            </w:r>
          </w:p>
          <w:p w:rsidR="008367E1" w:rsidRDefault="008367E1">
            <w:pPr>
              <w:pStyle w:val="TableContents"/>
              <w:spacing w:line="276" w:lineRule="auto"/>
              <w:jc w:val="both"/>
              <w:rPr>
                <w:rFonts w:ascii="Times New Roman" w:hAnsi="Times New Roman" w:cs="Times New Roman"/>
                <w:b/>
                <w:sz w:val="20"/>
                <w:szCs w:val="20"/>
                <w:lang w:eastAsia="en-US"/>
              </w:rPr>
            </w:pPr>
            <w:r>
              <w:rPr>
                <w:rFonts w:ascii="Times New Roman" w:hAnsi="Times New Roman" w:cs="Times New Roman"/>
                <w:b/>
                <w:sz w:val="20"/>
                <w:szCs w:val="20"/>
                <w:lang w:eastAsia="en-US"/>
              </w:rPr>
              <w:t xml:space="preserve">   -</w:t>
            </w:r>
          </w:p>
        </w:tc>
      </w:tr>
      <w:tr w:rsidR="008367E1" w:rsidTr="008367E1">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8367E1" w:rsidRDefault="008367E1">
            <w:pPr>
              <w:pStyle w:val="Standard"/>
              <w:widowControl/>
              <w:tabs>
                <w:tab w:val="left" w:pos="90"/>
              </w:tab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Нарушение отдельных требований, установленных правилами благоустройства населенных пунктов.  (ст. 17 ч 1) </w:t>
            </w:r>
            <w:r>
              <w:rPr>
                <w:rFonts w:ascii="Times New Roman" w:hAnsi="Times New Roman" w:cs="Times New Roman"/>
                <w:b/>
                <w:sz w:val="20"/>
                <w:szCs w:val="20"/>
                <w:lang w:eastAsia="en-US"/>
              </w:rPr>
              <w:t>(утратила силу)</w:t>
            </w:r>
          </w:p>
        </w:tc>
        <w:tc>
          <w:tcPr>
            <w:tcW w:w="861" w:type="dxa"/>
            <w:tcBorders>
              <w:top w:val="nil"/>
              <w:left w:val="single" w:sz="2" w:space="0" w:color="000000"/>
              <w:bottom w:val="single" w:sz="2" w:space="0" w:color="000000"/>
              <w:right w:val="nil"/>
            </w:tcBorders>
            <w:tcMar>
              <w:top w:w="55" w:type="dxa"/>
              <w:left w:w="55" w:type="dxa"/>
              <w:bottom w:w="55" w:type="dxa"/>
              <w:right w:w="55" w:type="dxa"/>
            </w:tcMar>
            <w:hideMark/>
          </w:tcPr>
          <w:p w:rsidR="008367E1" w:rsidRDefault="008367E1">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0</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8367E1" w:rsidRDefault="008367E1">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174</w:t>
            </w:r>
          </w:p>
        </w:tc>
        <w:tc>
          <w:tcPr>
            <w:tcW w:w="573" w:type="dxa"/>
            <w:tcBorders>
              <w:top w:val="nil"/>
              <w:left w:val="single" w:sz="4" w:space="0" w:color="auto"/>
              <w:bottom w:val="single" w:sz="2" w:space="0" w:color="000000"/>
              <w:right w:val="single" w:sz="2" w:space="0" w:color="000000"/>
            </w:tcBorders>
            <w:hideMark/>
          </w:tcPr>
          <w:p w:rsidR="008367E1" w:rsidRDefault="008367E1">
            <w:pPr>
              <w:pStyle w:val="TableContents"/>
              <w:spacing w:line="254"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-174</w:t>
            </w:r>
          </w:p>
        </w:tc>
      </w:tr>
      <w:tr w:rsidR="008367E1" w:rsidTr="008367E1">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8367E1" w:rsidRDefault="008367E1">
            <w:pPr>
              <w:pStyle w:val="Standard"/>
              <w:widowControl/>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Невыполнение в установленный срок законного предписания органа местного самоуправления или должностного лица местного самоуправления. Ст. 33</w:t>
            </w:r>
          </w:p>
        </w:tc>
        <w:tc>
          <w:tcPr>
            <w:tcW w:w="861" w:type="dxa"/>
            <w:tcBorders>
              <w:top w:val="nil"/>
              <w:left w:val="single" w:sz="2" w:space="0" w:color="000000"/>
              <w:bottom w:val="single" w:sz="2" w:space="0" w:color="000000"/>
              <w:right w:val="nil"/>
            </w:tcBorders>
            <w:tcMar>
              <w:top w:w="55" w:type="dxa"/>
              <w:left w:w="55" w:type="dxa"/>
              <w:bottom w:w="55" w:type="dxa"/>
              <w:right w:w="55" w:type="dxa"/>
            </w:tcMar>
            <w:hideMark/>
          </w:tcPr>
          <w:p w:rsidR="008367E1" w:rsidRDefault="008367E1">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9</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8367E1" w:rsidRDefault="008367E1">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6</w:t>
            </w:r>
          </w:p>
        </w:tc>
        <w:tc>
          <w:tcPr>
            <w:tcW w:w="573" w:type="dxa"/>
            <w:tcBorders>
              <w:top w:val="nil"/>
              <w:left w:val="single" w:sz="4" w:space="0" w:color="auto"/>
              <w:bottom w:val="single" w:sz="2" w:space="0" w:color="000000"/>
              <w:right w:val="single" w:sz="2" w:space="0" w:color="000000"/>
            </w:tcBorders>
            <w:hideMark/>
          </w:tcPr>
          <w:p w:rsidR="008367E1" w:rsidRDefault="008367E1">
            <w:pPr>
              <w:pStyle w:val="TableContents"/>
              <w:spacing w:line="254"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+3</w:t>
            </w:r>
          </w:p>
        </w:tc>
      </w:tr>
      <w:tr w:rsidR="008367E1" w:rsidTr="008367E1">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8367E1" w:rsidRDefault="008367E1">
            <w:pPr>
              <w:pStyle w:val="Standard"/>
              <w:widowControl/>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за нарушение правил землепользования и застройки (ст.9)</w:t>
            </w:r>
          </w:p>
        </w:tc>
        <w:tc>
          <w:tcPr>
            <w:tcW w:w="861" w:type="dxa"/>
            <w:tcBorders>
              <w:top w:val="nil"/>
              <w:left w:val="single" w:sz="2" w:space="0" w:color="000000"/>
              <w:bottom w:val="single" w:sz="2" w:space="0" w:color="000000"/>
              <w:right w:val="nil"/>
            </w:tcBorders>
            <w:tcMar>
              <w:top w:w="55" w:type="dxa"/>
              <w:left w:w="55" w:type="dxa"/>
              <w:bottom w:w="55" w:type="dxa"/>
              <w:right w:w="55" w:type="dxa"/>
            </w:tcMar>
            <w:hideMark/>
          </w:tcPr>
          <w:p w:rsidR="008367E1" w:rsidRDefault="008367E1">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8367E1" w:rsidRDefault="008367E1">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573" w:type="dxa"/>
            <w:tcBorders>
              <w:top w:val="nil"/>
              <w:left w:val="single" w:sz="4" w:space="0" w:color="auto"/>
              <w:bottom w:val="single" w:sz="2" w:space="0" w:color="000000"/>
              <w:right w:val="single" w:sz="2" w:space="0" w:color="000000"/>
            </w:tcBorders>
            <w:hideMark/>
          </w:tcPr>
          <w:p w:rsidR="008367E1" w:rsidRDefault="008367E1">
            <w:pPr>
              <w:pStyle w:val="TableContents"/>
              <w:spacing w:line="254"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-1</w:t>
            </w:r>
          </w:p>
        </w:tc>
      </w:tr>
      <w:tr w:rsidR="008367E1" w:rsidTr="008367E1">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8367E1" w:rsidRDefault="008367E1">
            <w:pPr>
              <w:pStyle w:val="Standard"/>
              <w:widowControl/>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за нарушением правил торговли (ст. 10),</w:t>
            </w:r>
          </w:p>
        </w:tc>
        <w:tc>
          <w:tcPr>
            <w:tcW w:w="861" w:type="dxa"/>
            <w:tcBorders>
              <w:top w:val="nil"/>
              <w:left w:val="single" w:sz="2" w:space="0" w:color="000000"/>
              <w:bottom w:val="single" w:sz="2" w:space="0" w:color="000000"/>
              <w:right w:val="nil"/>
            </w:tcBorders>
            <w:tcMar>
              <w:top w:w="55" w:type="dxa"/>
              <w:left w:w="55" w:type="dxa"/>
              <w:bottom w:w="55" w:type="dxa"/>
              <w:right w:w="55" w:type="dxa"/>
            </w:tcMar>
            <w:hideMark/>
          </w:tcPr>
          <w:p w:rsidR="008367E1" w:rsidRDefault="008367E1">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6</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8367E1" w:rsidRDefault="008367E1">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13</w:t>
            </w:r>
          </w:p>
        </w:tc>
        <w:tc>
          <w:tcPr>
            <w:tcW w:w="573" w:type="dxa"/>
            <w:tcBorders>
              <w:top w:val="nil"/>
              <w:left w:val="single" w:sz="4" w:space="0" w:color="auto"/>
              <w:bottom w:val="single" w:sz="2" w:space="0" w:color="000000"/>
              <w:right w:val="single" w:sz="2" w:space="0" w:color="000000"/>
            </w:tcBorders>
            <w:hideMark/>
          </w:tcPr>
          <w:p w:rsidR="008367E1" w:rsidRDefault="008367E1">
            <w:pPr>
              <w:pStyle w:val="TableContents"/>
              <w:spacing w:line="254"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-7</w:t>
            </w:r>
          </w:p>
        </w:tc>
      </w:tr>
      <w:tr w:rsidR="008367E1" w:rsidTr="008367E1">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8367E1" w:rsidRDefault="008367E1">
            <w:pPr>
              <w:pStyle w:val="Standard"/>
              <w:widowControl/>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за нарушение требований при обращении с отходами производства и потребления (ст.16)</w:t>
            </w:r>
          </w:p>
        </w:tc>
        <w:tc>
          <w:tcPr>
            <w:tcW w:w="861" w:type="dxa"/>
            <w:tcBorders>
              <w:top w:val="nil"/>
              <w:left w:val="single" w:sz="2" w:space="0" w:color="000000"/>
              <w:bottom w:val="single" w:sz="2" w:space="0" w:color="000000"/>
              <w:right w:val="nil"/>
            </w:tcBorders>
            <w:tcMar>
              <w:top w:w="55" w:type="dxa"/>
              <w:left w:w="55" w:type="dxa"/>
              <w:bottom w:w="55" w:type="dxa"/>
              <w:right w:w="55" w:type="dxa"/>
            </w:tcMar>
            <w:hideMark/>
          </w:tcPr>
          <w:p w:rsidR="008367E1" w:rsidRDefault="008367E1">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8367E1" w:rsidRDefault="008367E1">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573" w:type="dxa"/>
            <w:tcBorders>
              <w:top w:val="nil"/>
              <w:left w:val="single" w:sz="4" w:space="0" w:color="auto"/>
              <w:bottom w:val="single" w:sz="2" w:space="0" w:color="000000"/>
              <w:right w:val="single" w:sz="2" w:space="0" w:color="000000"/>
            </w:tcBorders>
            <w:hideMark/>
          </w:tcPr>
          <w:p w:rsidR="008367E1" w:rsidRDefault="008367E1">
            <w:pPr>
              <w:pStyle w:val="TableContents"/>
              <w:spacing w:line="254"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0</w:t>
            </w:r>
          </w:p>
        </w:tc>
      </w:tr>
      <w:tr w:rsidR="008367E1" w:rsidTr="008367E1">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8367E1" w:rsidRDefault="008367E1">
            <w:pPr>
              <w:pStyle w:val="Standard"/>
              <w:widowControl/>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за нарушение ст. 13 (содержание фасадов),</w:t>
            </w:r>
          </w:p>
        </w:tc>
        <w:tc>
          <w:tcPr>
            <w:tcW w:w="861" w:type="dxa"/>
            <w:tcBorders>
              <w:top w:val="nil"/>
              <w:left w:val="single" w:sz="2" w:space="0" w:color="000000"/>
              <w:bottom w:val="single" w:sz="2" w:space="0" w:color="000000"/>
              <w:right w:val="nil"/>
            </w:tcBorders>
            <w:tcMar>
              <w:top w:w="55" w:type="dxa"/>
              <w:left w:w="55" w:type="dxa"/>
              <w:bottom w:w="55" w:type="dxa"/>
              <w:right w:w="55" w:type="dxa"/>
            </w:tcMar>
            <w:hideMark/>
          </w:tcPr>
          <w:p w:rsidR="008367E1" w:rsidRDefault="008367E1">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17</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8367E1" w:rsidRDefault="008367E1">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3</w:t>
            </w:r>
          </w:p>
        </w:tc>
        <w:tc>
          <w:tcPr>
            <w:tcW w:w="573" w:type="dxa"/>
            <w:tcBorders>
              <w:top w:val="nil"/>
              <w:left w:val="single" w:sz="4" w:space="0" w:color="auto"/>
              <w:bottom w:val="single" w:sz="2" w:space="0" w:color="000000"/>
              <w:right w:val="single" w:sz="2" w:space="0" w:color="000000"/>
            </w:tcBorders>
            <w:hideMark/>
          </w:tcPr>
          <w:p w:rsidR="008367E1" w:rsidRDefault="008367E1">
            <w:pPr>
              <w:pStyle w:val="TableContents"/>
              <w:spacing w:line="254"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+14</w:t>
            </w:r>
          </w:p>
        </w:tc>
      </w:tr>
      <w:tr w:rsidR="008367E1" w:rsidTr="008367E1">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8367E1" w:rsidRDefault="008367E1">
            <w:pPr>
              <w:pStyle w:val="Standard"/>
              <w:widowControl/>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Совершение действий, нарушающих тишину ст.37  </w:t>
            </w:r>
          </w:p>
        </w:tc>
        <w:tc>
          <w:tcPr>
            <w:tcW w:w="861" w:type="dxa"/>
            <w:tcBorders>
              <w:top w:val="nil"/>
              <w:left w:val="single" w:sz="2" w:space="0" w:color="000000"/>
              <w:bottom w:val="single" w:sz="2" w:space="0" w:color="000000"/>
              <w:right w:val="nil"/>
            </w:tcBorders>
            <w:tcMar>
              <w:top w:w="55" w:type="dxa"/>
              <w:left w:w="55" w:type="dxa"/>
              <w:bottom w:w="55" w:type="dxa"/>
              <w:right w:w="55" w:type="dxa"/>
            </w:tcMar>
            <w:hideMark/>
          </w:tcPr>
          <w:p w:rsidR="008367E1" w:rsidRDefault="008367E1">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4</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8367E1" w:rsidRDefault="008367E1">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0</w:t>
            </w:r>
          </w:p>
        </w:tc>
        <w:tc>
          <w:tcPr>
            <w:tcW w:w="573" w:type="dxa"/>
            <w:tcBorders>
              <w:top w:val="nil"/>
              <w:left w:val="single" w:sz="4" w:space="0" w:color="auto"/>
              <w:bottom w:val="single" w:sz="2" w:space="0" w:color="000000"/>
              <w:right w:val="single" w:sz="2" w:space="0" w:color="000000"/>
            </w:tcBorders>
            <w:hideMark/>
          </w:tcPr>
          <w:p w:rsidR="008367E1" w:rsidRDefault="008367E1">
            <w:pPr>
              <w:pStyle w:val="TableContents"/>
              <w:spacing w:line="254"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+4</w:t>
            </w:r>
          </w:p>
        </w:tc>
      </w:tr>
      <w:tr w:rsidR="008367E1" w:rsidTr="008367E1">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8367E1" w:rsidRDefault="008367E1">
            <w:pPr>
              <w:pStyle w:val="Standard"/>
              <w:widowControl/>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Нарушение правил содержания домашних животных ст. 38 (утратила силу)</w:t>
            </w:r>
          </w:p>
        </w:tc>
        <w:tc>
          <w:tcPr>
            <w:tcW w:w="861" w:type="dxa"/>
            <w:tcBorders>
              <w:top w:val="nil"/>
              <w:left w:val="single" w:sz="2" w:space="0" w:color="000000"/>
              <w:bottom w:val="single" w:sz="2" w:space="0" w:color="000000"/>
              <w:right w:val="nil"/>
            </w:tcBorders>
            <w:tcMar>
              <w:top w:w="55" w:type="dxa"/>
              <w:left w:w="55" w:type="dxa"/>
              <w:bottom w:w="55" w:type="dxa"/>
              <w:right w:w="55" w:type="dxa"/>
            </w:tcMar>
            <w:hideMark/>
          </w:tcPr>
          <w:p w:rsidR="008367E1" w:rsidRDefault="008367E1">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0</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8367E1" w:rsidRDefault="008367E1">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0</w:t>
            </w:r>
          </w:p>
        </w:tc>
        <w:tc>
          <w:tcPr>
            <w:tcW w:w="573" w:type="dxa"/>
            <w:tcBorders>
              <w:top w:val="nil"/>
              <w:left w:val="single" w:sz="4" w:space="0" w:color="auto"/>
              <w:bottom w:val="single" w:sz="2" w:space="0" w:color="000000"/>
              <w:right w:val="single" w:sz="2" w:space="0" w:color="000000"/>
            </w:tcBorders>
            <w:hideMark/>
          </w:tcPr>
          <w:p w:rsidR="008367E1" w:rsidRDefault="008367E1">
            <w:pPr>
              <w:pStyle w:val="TableContents"/>
              <w:spacing w:line="254"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0</w:t>
            </w:r>
          </w:p>
        </w:tc>
      </w:tr>
      <w:tr w:rsidR="008367E1" w:rsidTr="008367E1">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8367E1" w:rsidRDefault="008367E1">
            <w:pPr>
              <w:pStyle w:val="Standard"/>
              <w:widowControl/>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 Самовольное переоборудование или изменение внешнего вида фасада либо его элементов        Ст. 12</w:t>
            </w:r>
          </w:p>
        </w:tc>
        <w:tc>
          <w:tcPr>
            <w:tcW w:w="861" w:type="dxa"/>
            <w:tcBorders>
              <w:top w:val="nil"/>
              <w:left w:val="single" w:sz="2" w:space="0" w:color="000000"/>
              <w:bottom w:val="single" w:sz="2" w:space="0" w:color="000000"/>
              <w:right w:val="nil"/>
            </w:tcBorders>
            <w:tcMar>
              <w:top w:w="55" w:type="dxa"/>
              <w:left w:w="55" w:type="dxa"/>
              <w:bottom w:w="55" w:type="dxa"/>
              <w:right w:w="55" w:type="dxa"/>
            </w:tcMar>
            <w:hideMark/>
          </w:tcPr>
          <w:p w:rsidR="008367E1" w:rsidRDefault="008367E1">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8367E1" w:rsidRDefault="008367E1">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573" w:type="dxa"/>
            <w:tcBorders>
              <w:top w:val="nil"/>
              <w:left w:val="single" w:sz="4" w:space="0" w:color="auto"/>
              <w:bottom w:val="single" w:sz="2" w:space="0" w:color="000000"/>
              <w:right w:val="single" w:sz="2" w:space="0" w:color="000000"/>
            </w:tcBorders>
            <w:hideMark/>
          </w:tcPr>
          <w:p w:rsidR="008367E1" w:rsidRDefault="008367E1">
            <w:pPr>
              <w:pStyle w:val="TableContents"/>
              <w:spacing w:line="254"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+1</w:t>
            </w:r>
          </w:p>
        </w:tc>
      </w:tr>
      <w:tr w:rsidR="008367E1" w:rsidTr="008367E1">
        <w:trPr>
          <w:trHeight w:val="408"/>
        </w:trPr>
        <w:tc>
          <w:tcPr>
            <w:tcW w:w="7323" w:type="dxa"/>
            <w:tcBorders>
              <w:top w:val="nil"/>
              <w:left w:val="single" w:sz="2" w:space="0" w:color="000000"/>
              <w:bottom w:val="single" w:sz="4" w:space="0" w:color="auto"/>
              <w:right w:val="nil"/>
            </w:tcBorders>
            <w:tcMar>
              <w:top w:w="55" w:type="dxa"/>
              <w:left w:w="55" w:type="dxa"/>
              <w:bottom w:w="55" w:type="dxa"/>
              <w:right w:w="55" w:type="dxa"/>
            </w:tcMar>
            <w:hideMark/>
          </w:tcPr>
          <w:p w:rsidR="008367E1" w:rsidRDefault="008367E1">
            <w:pPr>
              <w:pStyle w:val="Standard"/>
              <w:widowControl/>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Самовольное размещение объявлений. Ст. 14</w:t>
            </w:r>
          </w:p>
        </w:tc>
        <w:tc>
          <w:tcPr>
            <w:tcW w:w="861" w:type="dxa"/>
            <w:tcBorders>
              <w:top w:val="nil"/>
              <w:left w:val="single" w:sz="2" w:space="0" w:color="000000"/>
              <w:bottom w:val="single" w:sz="4" w:space="0" w:color="auto"/>
              <w:right w:val="nil"/>
            </w:tcBorders>
            <w:tcMar>
              <w:top w:w="55" w:type="dxa"/>
              <w:left w:w="55" w:type="dxa"/>
              <w:bottom w:w="55" w:type="dxa"/>
              <w:right w:w="55" w:type="dxa"/>
            </w:tcMar>
            <w:hideMark/>
          </w:tcPr>
          <w:p w:rsidR="008367E1" w:rsidRDefault="008367E1">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873" w:type="dxa"/>
            <w:tcBorders>
              <w:top w:val="nil"/>
              <w:left w:val="single" w:sz="2" w:space="0" w:color="000000"/>
              <w:bottom w:val="single" w:sz="4" w:space="0" w:color="auto"/>
              <w:right w:val="single" w:sz="4" w:space="0" w:color="auto"/>
            </w:tcBorders>
            <w:tcMar>
              <w:top w:w="55" w:type="dxa"/>
              <w:left w:w="55" w:type="dxa"/>
              <w:bottom w:w="55" w:type="dxa"/>
              <w:right w:w="55" w:type="dxa"/>
            </w:tcMar>
            <w:hideMark/>
          </w:tcPr>
          <w:p w:rsidR="008367E1" w:rsidRDefault="008367E1">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17</w:t>
            </w:r>
          </w:p>
        </w:tc>
        <w:tc>
          <w:tcPr>
            <w:tcW w:w="573" w:type="dxa"/>
            <w:tcBorders>
              <w:top w:val="nil"/>
              <w:left w:val="single" w:sz="4" w:space="0" w:color="auto"/>
              <w:bottom w:val="single" w:sz="4" w:space="0" w:color="auto"/>
              <w:right w:val="single" w:sz="2" w:space="0" w:color="000000"/>
            </w:tcBorders>
            <w:hideMark/>
          </w:tcPr>
          <w:p w:rsidR="008367E1" w:rsidRDefault="008367E1">
            <w:pPr>
              <w:pStyle w:val="TableContents"/>
              <w:spacing w:line="254"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-16</w:t>
            </w:r>
          </w:p>
        </w:tc>
      </w:tr>
      <w:tr w:rsidR="008367E1" w:rsidTr="008367E1">
        <w:trPr>
          <w:trHeight w:val="272"/>
        </w:trPr>
        <w:tc>
          <w:tcPr>
            <w:tcW w:w="7323"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8367E1" w:rsidRDefault="008367E1">
            <w:pPr>
              <w:pStyle w:val="Standard"/>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Мойка транспортных средств в неустановленных местах. Ст.18</w:t>
            </w:r>
          </w:p>
        </w:tc>
        <w:tc>
          <w:tcPr>
            <w:tcW w:w="861"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8367E1" w:rsidRDefault="008367E1">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0</w:t>
            </w:r>
          </w:p>
        </w:tc>
        <w:tc>
          <w:tcPr>
            <w:tcW w:w="873"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rsidR="008367E1" w:rsidRDefault="008367E1">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0</w:t>
            </w:r>
          </w:p>
        </w:tc>
        <w:tc>
          <w:tcPr>
            <w:tcW w:w="573" w:type="dxa"/>
            <w:tcBorders>
              <w:top w:val="single" w:sz="4" w:space="0" w:color="auto"/>
              <w:left w:val="single" w:sz="4" w:space="0" w:color="auto"/>
              <w:bottom w:val="single" w:sz="2" w:space="0" w:color="000000"/>
              <w:right w:val="single" w:sz="2" w:space="0" w:color="000000"/>
            </w:tcBorders>
            <w:hideMark/>
          </w:tcPr>
          <w:p w:rsidR="008367E1" w:rsidRDefault="008367E1">
            <w:pPr>
              <w:pStyle w:val="TableContents"/>
              <w:spacing w:line="254"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0</w:t>
            </w:r>
          </w:p>
        </w:tc>
      </w:tr>
      <w:tr w:rsidR="008367E1" w:rsidTr="008367E1">
        <w:trPr>
          <w:trHeight w:val="272"/>
        </w:trPr>
        <w:tc>
          <w:tcPr>
            <w:tcW w:w="7323"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8367E1" w:rsidRDefault="008367E1">
            <w:pPr>
              <w:pStyle w:val="Standard"/>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Нарушение порядка, организации ярмарок и </w:t>
            </w:r>
            <w:proofErr w:type="gramStart"/>
            <w:r>
              <w:rPr>
                <w:rFonts w:ascii="Times New Roman" w:hAnsi="Times New Roman" w:cs="Times New Roman"/>
                <w:sz w:val="20"/>
                <w:szCs w:val="20"/>
                <w:lang w:eastAsia="en-US"/>
              </w:rPr>
              <w:t>продажи  товаров</w:t>
            </w:r>
            <w:proofErr w:type="gramEnd"/>
            <w:r>
              <w:rPr>
                <w:rFonts w:ascii="Times New Roman" w:hAnsi="Times New Roman" w:cs="Times New Roman"/>
                <w:sz w:val="20"/>
                <w:szCs w:val="20"/>
                <w:lang w:eastAsia="en-US"/>
              </w:rPr>
              <w:t>( выполнение работ, оказание услуг) на ярмарках  ст. 10-2</w:t>
            </w:r>
          </w:p>
        </w:tc>
        <w:tc>
          <w:tcPr>
            <w:tcW w:w="861"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8367E1" w:rsidRDefault="008367E1">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0</w:t>
            </w:r>
          </w:p>
        </w:tc>
        <w:tc>
          <w:tcPr>
            <w:tcW w:w="873"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rsidR="008367E1" w:rsidRDefault="008367E1">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573" w:type="dxa"/>
            <w:tcBorders>
              <w:top w:val="single" w:sz="4" w:space="0" w:color="auto"/>
              <w:left w:val="single" w:sz="4" w:space="0" w:color="auto"/>
              <w:bottom w:val="single" w:sz="2" w:space="0" w:color="000000"/>
              <w:right w:val="single" w:sz="2" w:space="0" w:color="000000"/>
            </w:tcBorders>
            <w:hideMark/>
          </w:tcPr>
          <w:p w:rsidR="008367E1" w:rsidRDefault="008367E1">
            <w:pPr>
              <w:pStyle w:val="TableContents"/>
              <w:spacing w:line="254"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-1</w:t>
            </w:r>
          </w:p>
        </w:tc>
      </w:tr>
      <w:tr w:rsidR="008367E1" w:rsidTr="008367E1">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8367E1" w:rsidRDefault="008367E1">
            <w:pPr>
              <w:pStyle w:val="Standard"/>
              <w:widowControl/>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ИТОГО</w:t>
            </w:r>
          </w:p>
        </w:tc>
        <w:tc>
          <w:tcPr>
            <w:tcW w:w="861" w:type="dxa"/>
            <w:tcBorders>
              <w:top w:val="nil"/>
              <w:left w:val="single" w:sz="2" w:space="0" w:color="000000"/>
              <w:bottom w:val="single" w:sz="2" w:space="0" w:color="000000"/>
              <w:right w:val="nil"/>
            </w:tcBorders>
            <w:tcMar>
              <w:top w:w="55" w:type="dxa"/>
              <w:left w:w="55" w:type="dxa"/>
              <w:bottom w:w="55" w:type="dxa"/>
              <w:right w:w="55" w:type="dxa"/>
            </w:tcMar>
            <w:hideMark/>
          </w:tcPr>
          <w:p w:rsidR="008367E1" w:rsidRDefault="008367E1">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42</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8367E1" w:rsidRDefault="008367E1">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219</w:t>
            </w:r>
          </w:p>
        </w:tc>
        <w:tc>
          <w:tcPr>
            <w:tcW w:w="573" w:type="dxa"/>
            <w:tcBorders>
              <w:top w:val="nil"/>
              <w:left w:val="single" w:sz="4" w:space="0" w:color="auto"/>
              <w:bottom w:val="single" w:sz="2" w:space="0" w:color="000000"/>
              <w:right w:val="single" w:sz="2" w:space="0" w:color="000000"/>
            </w:tcBorders>
            <w:hideMark/>
          </w:tcPr>
          <w:p w:rsidR="008367E1" w:rsidRDefault="008367E1">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-177</w:t>
            </w:r>
          </w:p>
        </w:tc>
      </w:tr>
    </w:tbl>
    <w:p w:rsidR="008367E1" w:rsidRDefault="008367E1" w:rsidP="008367E1">
      <w:pPr>
        <w:pStyle w:val="Standard"/>
        <w:widowControl/>
        <w:jc w:val="both"/>
        <w:rPr>
          <w:rFonts w:ascii="Times New Roman" w:hAnsi="Times New Roman" w:cs="Times New Roman"/>
          <w:sz w:val="20"/>
          <w:szCs w:val="20"/>
        </w:rPr>
      </w:pPr>
    </w:p>
    <w:p w:rsidR="008367E1" w:rsidRDefault="008367E1" w:rsidP="008367E1">
      <w:pPr>
        <w:pStyle w:val="Standard"/>
        <w:widowControl/>
        <w:ind w:left="-567"/>
        <w:jc w:val="both"/>
        <w:rPr>
          <w:rFonts w:ascii="Times New Roman" w:hAnsi="Times New Roman" w:cs="Times New Roman"/>
          <w:sz w:val="20"/>
          <w:szCs w:val="20"/>
        </w:rPr>
      </w:pPr>
      <w:r>
        <w:rPr>
          <w:rFonts w:ascii="Times New Roman" w:hAnsi="Times New Roman" w:cs="Times New Roman"/>
          <w:sz w:val="20"/>
          <w:szCs w:val="20"/>
        </w:rPr>
        <w:t>Производство прекращено по 3 материалам(2021г-3).  18-и нарушителям комиссия вынесла административное наказание в виде административных штрафов, 21 нарушителям вынесены административные наказания в виде предупреждения.</w:t>
      </w:r>
    </w:p>
    <w:p w:rsidR="008367E1" w:rsidRDefault="008367E1" w:rsidP="008367E1">
      <w:pPr>
        <w:pStyle w:val="Standard"/>
        <w:widowControl/>
        <w:ind w:left="-567"/>
        <w:jc w:val="both"/>
        <w:rPr>
          <w:rFonts w:ascii="Times New Roman" w:hAnsi="Times New Roman" w:cs="Times New Roman"/>
          <w:sz w:val="20"/>
          <w:szCs w:val="20"/>
        </w:rPr>
      </w:pPr>
      <w:r>
        <w:rPr>
          <w:rFonts w:ascii="Times New Roman" w:hAnsi="Times New Roman" w:cs="Times New Roman"/>
          <w:b/>
          <w:bCs/>
          <w:sz w:val="20"/>
          <w:szCs w:val="20"/>
        </w:rPr>
        <w:t xml:space="preserve">      С целью профилактики, 16 </w:t>
      </w:r>
      <w:r>
        <w:rPr>
          <w:rFonts w:ascii="Times New Roman" w:hAnsi="Times New Roman" w:cs="Times New Roman"/>
          <w:sz w:val="20"/>
          <w:szCs w:val="20"/>
        </w:rPr>
        <w:t xml:space="preserve">нарушителям (по торговле-3, по благоустройству-13) были предупреждены устно без составления протокола.  </w:t>
      </w:r>
    </w:p>
    <w:p w:rsidR="008367E1" w:rsidRDefault="008367E1" w:rsidP="008367E1">
      <w:pPr>
        <w:pStyle w:val="Standard"/>
        <w:widowControl/>
        <w:ind w:left="-567"/>
        <w:jc w:val="both"/>
        <w:rPr>
          <w:rFonts w:ascii="Times New Roman" w:hAnsi="Times New Roman" w:cs="Times New Roman"/>
          <w:sz w:val="20"/>
          <w:szCs w:val="20"/>
        </w:rPr>
      </w:pPr>
      <w:r>
        <w:rPr>
          <w:rFonts w:ascii="Times New Roman" w:hAnsi="Times New Roman" w:cs="Times New Roman"/>
          <w:sz w:val="20"/>
          <w:szCs w:val="20"/>
        </w:rPr>
        <w:t xml:space="preserve">      Сумма наложенных комиссией штрафов в 2022году за 9 месяцев составила 39000 рублей (2021год -91000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Взыскано  за</w:t>
      </w:r>
      <w:proofErr w:type="gramEnd"/>
      <w:r>
        <w:rPr>
          <w:rFonts w:ascii="Times New Roman" w:hAnsi="Times New Roman" w:cs="Times New Roman"/>
          <w:sz w:val="20"/>
          <w:szCs w:val="20"/>
        </w:rPr>
        <w:t xml:space="preserve"> 9 мес. 2022г с учетом штрафов за прошлые года 43887 руб. (2021г-60528 руб.).</w:t>
      </w:r>
    </w:p>
    <w:p w:rsidR="008367E1" w:rsidRDefault="008367E1" w:rsidP="008367E1">
      <w:pPr>
        <w:pStyle w:val="Standard"/>
        <w:widowControl/>
        <w:ind w:left="-567"/>
        <w:jc w:val="both"/>
        <w:rPr>
          <w:rFonts w:ascii="Times New Roman" w:hAnsi="Times New Roman" w:cs="Times New Roman"/>
          <w:sz w:val="20"/>
          <w:szCs w:val="20"/>
        </w:rPr>
      </w:pPr>
      <w:r>
        <w:rPr>
          <w:rFonts w:ascii="Times New Roman" w:hAnsi="Times New Roman" w:cs="Times New Roman"/>
          <w:sz w:val="20"/>
          <w:szCs w:val="20"/>
        </w:rPr>
        <w:t xml:space="preserve"> Судебными приставами взыскано за 9 мес. 2022года- 15586 рублей (21г-</w:t>
      </w:r>
      <w:proofErr w:type="gramStart"/>
      <w:r>
        <w:rPr>
          <w:rFonts w:ascii="Times New Roman" w:hAnsi="Times New Roman" w:cs="Times New Roman"/>
          <w:sz w:val="20"/>
          <w:szCs w:val="20"/>
        </w:rPr>
        <w:t>4328  руб.</w:t>
      </w:r>
      <w:proofErr w:type="gramEnd"/>
      <w:r>
        <w:rPr>
          <w:rFonts w:ascii="Times New Roman" w:hAnsi="Times New Roman" w:cs="Times New Roman"/>
          <w:sz w:val="20"/>
          <w:szCs w:val="20"/>
        </w:rPr>
        <w:t>).</w:t>
      </w:r>
    </w:p>
    <w:p w:rsidR="008367E1" w:rsidRDefault="008367E1" w:rsidP="008367E1">
      <w:pPr>
        <w:pStyle w:val="Standard"/>
        <w:widowControl/>
        <w:ind w:left="-567"/>
        <w:jc w:val="both"/>
        <w:rPr>
          <w:rFonts w:ascii="PT Astra Serif" w:hAnsi="PT Astra Serif" w:cs="Times New Roman"/>
          <w:b/>
          <w:sz w:val="20"/>
          <w:szCs w:val="20"/>
        </w:rPr>
      </w:pPr>
    </w:p>
    <w:p w:rsidR="008367E1" w:rsidRDefault="008367E1" w:rsidP="008367E1">
      <w:pPr>
        <w:pStyle w:val="Standard"/>
        <w:widowControl/>
        <w:ind w:left="-567"/>
        <w:jc w:val="both"/>
        <w:rPr>
          <w:rFonts w:ascii="Times New Roman" w:hAnsi="Times New Roman" w:cs="Times New Roman"/>
          <w:sz w:val="20"/>
          <w:szCs w:val="20"/>
        </w:rPr>
      </w:pPr>
      <w:r>
        <w:rPr>
          <w:rFonts w:ascii="PT Astra Serif" w:hAnsi="PT Astra Serif" w:cs="Times New Roman"/>
          <w:b/>
          <w:sz w:val="20"/>
          <w:szCs w:val="20"/>
        </w:rPr>
        <w:t>П</w:t>
      </w:r>
      <w:r>
        <w:rPr>
          <w:rFonts w:ascii="PT Astra Serif" w:hAnsi="PT Astra Serif" w:cs="Times New Roman"/>
          <w:b/>
          <w:bCs/>
          <w:sz w:val="20"/>
          <w:szCs w:val="20"/>
        </w:rPr>
        <w:t>редседатель административной комиссии     СГО                               С.Н. Миронова</w:t>
      </w:r>
    </w:p>
    <w:p w:rsidR="00B54215" w:rsidRDefault="00B54215">
      <w:bookmarkStart w:id="0" w:name="_GoBack"/>
      <w:bookmarkEnd w:id="0"/>
    </w:p>
    <w:sectPr w:rsidR="00B542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8B3"/>
    <w:rsid w:val="008367E1"/>
    <w:rsid w:val="00B078B3"/>
    <w:rsid w:val="00B54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ADE46-21AC-40E8-B444-497A5DD9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7E1"/>
    <w:pPr>
      <w:widowControl w:val="0"/>
      <w:suppressAutoHyphens/>
      <w:autoSpaceDN w:val="0"/>
    </w:pPr>
    <w:rPr>
      <w:rFonts w:ascii="Arial" w:eastAsia="Lucida Sans Unicode" w:hAnsi="Arial" w:cs="Tahoma"/>
      <w:kern w:val="3"/>
      <w:sz w:val="21"/>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367E1"/>
    <w:pPr>
      <w:widowControl w:val="0"/>
      <w:suppressAutoHyphens/>
      <w:autoSpaceDN w:val="0"/>
    </w:pPr>
    <w:rPr>
      <w:rFonts w:ascii="Arial" w:eastAsia="Lucida Sans Unicode" w:hAnsi="Arial" w:cs="Tahoma"/>
      <w:kern w:val="3"/>
      <w:sz w:val="21"/>
      <w:szCs w:val="24"/>
      <w:lang w:eastAsia="ru-RU"/>
    </w:rPr>
  </w:style>
  <w:style w:type="paragraph" w:customStyle="1" w:styleId="TableContents">
    <w:name w:val="Table Contents"/>
    <w:basedOn w:val="Standard"/>
    <w:rsid w:val="008367E1"/>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2827</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Каутц Лариса Петровна</dc:creator>
  <cp:keywords/>
  <dc:description/>
  <cp:lastModifiedBy>Каутц Лариса Петровна</cp:lastModifiedBy>
  <cp:revision>3</cp:revision>
  <dcterms:created xsi:type="dcterms:W3CDTF">2022-10-10T11:34:00Z</dcterms:created>
  <dcterms:modified xsi:type="dcterms:W3CDTF">2022-10-10T11:34:00Z</dcterms:modified>
</cp:coreProperties>
</file>