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73" w:rsidRPr="00A71AF7" w:rsidRDefault="003F31B7" w:rsidP="003F31B7">
      <w:pPr>
        <w:ind w:firstLine="567"/>
        <w:jc w:val="center"/>
        <w:rPr>
          <w:rFonts w:ascii="PT Astra Serif" w:hAnsi="PT Astra Serif"/>
          <w:sz w:val="28"/>
          <w:szCs w:val="28"/>
        </w:rPr>
      </w:pPr>
      <w:r w:rsidRPr="00A71AF7">
        <w:rPr>
          <w:rFonts w:ascii="PT Astra Serif" w:hAnsi="PT Astra Serif"/>
          <w:sz w:val="28"/>
          <w:szCs w:val="28"/>
        </w:rPr>
        <w:t>Текстовая часть доклада</w:t>
      </w:r>
      <w:r w:rsidR="00D46E73" w:rsidRPr="00A71AF7">
        <w:rPr>
          <w:rFonts w:ascii="PT Astra Serif" w:hAnsi="PT Astra Serif"/>
          <w:sz w:val="28"/>
          <w:szCs w:val="28"/>
        </w:rPr>
        <w:t xml:space="preserve"> Главы Североуральского городского округа</w:t>
      </w:r>
    </w:p>
    <w:p w:rsidR="0079205D" w:rsidRPr="00A71AF7" w:rsidRDefault="00D46E73" w:rsidP="0079205D">
      <w:pPr>
        <w:ind w:firstLine="567"/>
        <w:jc w:val="center"/>
        <w:rPr>
          <w:rFonts w:ascii="PT Astra Serif" w:hAnsi="PT Astra Serif"/>
          <w:sz w:val="28"/>
          <w:szCs w:val="28"/>
        </w:rPr>
      </w:pPr>
      <w:r w:rsidRPr="00A71AF7">
        <w:rPr>
          <w:rFonts w:ascii="PT Astra Serif" w:hAnsi="PT Astra Serif"/>
          <w:sz w:val="28"/>
          <w:szCs w:val="28"/>
        </w:rPr>
        <w:t>о достигнутых значениях показателей</w:t>
      </w:r>
      <w:r w:rsidR="004D073E" w:rsidRPr="00A71AF7">
        <w:rPr>
          <w:rFonts w:ascii="PT Astra Serif" w:hAnsi="PT Astra Serif"/>
          <w:sz w:val="28"/>
          <w:szCs w:val="28"/>
        </w:rPr>
        <w:t xml:space="preserve"> для оценки</w:t>
      </w:r>
      <w:r w:rsidRPr="00A71AF7">
        <w:rPr>
          <w:rFonts w:ascii="PT Astra Serif" w:hAnsi="PT Astra Serif"/>
          <w:sz w:val="28"/>
          <w:szCs w:val="28"/>
        </w:rPr>
        <w:t xml:space="preserve"> эффективности</w:t>
      </w:r>
      <w:r w:rsidR="004D073E" w:rsidRPr="00A71AF7">
        <w:rPr>
          <w:rFonts w:ascii="PT Astra Serif" w:hAnsi="PT Astra Serif"/>
          <w:sz w:val="28"/>
          <w:szCs w:val="28"/>
        </w:rPr>
        <w:t xml:space="preserve"> деятельности</w:t>
      </w:r>
      <w:r w:rsidRPr="00A71AF7">
        <w:rPr>
          <w:rFonts w:ascii="PT Astra Serif" w:hAnsi="PT Astra Serif"/>
          <w:sz w:val="28"/>
          <w:szCs w:val="28"/>
        </w:rPr>
        <w:t xml:space="preserve"> органов местного</w:t>
      </w:r>
      <w:r w:rsidR="004D073E" w:rsidRPr="00A71AF7">
        <w:rPr>
          <w:rFonts w:ascii="PT Astra Serif" w:hAnsi="PT Astra Serif"/>
          <w:sz w:val="28"/>
          <w:szCs w:val="28"/>
        </w:rPr>
        <w:t xml:space="preserve"> </w:t>
      </w:r>
      <w:r w:rsidR="00C63AB3" w:rsidRPr="00A71AF7">
        <w:rPr>
          <w:rFonts w:ascii="PT Astra Serif" w:hAnsi="PT Astra Serif"/>
          <w:sz w:val="28"/>
          <w:szCs w:val="28"/>
        </w:rPr>
        <w:t xml:space="preserve">самоуправления </w:t>
      </w:r>
    </w:p>
    <w:p w:rsidR="001B068F" w:rsidRPr="00A71AF7" w:rsidRDefault="00C63AB3" w:rsidP="0079205D">
      <w:pPr>
        <w:ind w:firstLine="567"/>
        <w:jc w:val="center"/>
        <w:rPr>
          <w:rFonts w:ascii="PT Astra Serif" w:hAnsi="PT Astra Serif"/>
          <w:sz w:val="28"/>
          <w:szCs w:val="28"/>
        </w:rPr>
      </w:pPr>
      <w:r w:rsidRPr="00A71AF7">
        <w:rPr>
          <w:rFonts w:ascii="PT Astra Serif" w:hAnsi="PT Astra Serif"/>
          <w:sz w:val="28"/>
          <w:szCs w:val="28"/>
        </w:rPr>
        <w:t xml:space="preserve">за </w:t>
      </w:r>
      <w:r w:rsidR="007D68A7" w:rsidRPr="00A71AF7">
        <w:rPr>
          <w:rFonts w:ascii="PT Astra Serif" w:hAnsi="PT Astra Serif"/>
          <w:sz w:val="28"/>
          <w:szCs w:val="28"/>
        </w:rPr>
        <w:t>2020</w:t>
      </w:r>
      <w:r w:rsidR="000037D5" w:rsidRPr="00A71AF7">
        <w:rPr>
          <w:rFonts w:ascii="PT Astra Serif" w:hAnsi="PT Astra Serif"/>
          <w:sz w:val="28"/>
          <w:szCs w:val="28"/>
        </w:rPr>
        <w:t xml:space="preserve"> </w:t>
      </w:r>
      <w:r w:rsidR="00943A91" w:rsidRPr="00A71AF7">
        <w:rPr>
          <w:rFonts w:ascii="PT Astra Serif" w:hAnsi="PT Astra Serif"/>
          <w:sz w:val="28"/>
          <w:szCs w:val="28"/>
        </w:rPr>
        <w:t>год и</w:t>
      </w:r>
      <w:r w:rsidR="004D073E" w:rsidRPr="00A71AF7">
        <w:rPr>
          <w:rFonts w:ascii="PT Astra Serif" w:hAnsi="PT Astra Serif"/>
          <w:sz w:val="28"/>
          <w:szCs w:val="28"/>
        </w:rPr>
        <w:t xml:space="preserve"> планируемых значениях на 3-летний период.</w:t>
      </w:r>
    </w:p>
    <w:p w:rsidR="001B068F" w:rsidRPr="00A71AF7" w:rsidRDefault="001B068F" w:rsidP="0079205D">
      <w:pPr>
        <w:ind w:firstLine="567"/>
        <w:jc w:val="center"/>
        <w:rPr>
          <w:rFonts w:ascii="PT Astra Serif" w:hAnsi="PT Astra Serif"/>
          <w:sz w:val="28"/>
          <w:szCs w:val="28"/>
        </w:rPr>
      </w:pPr>
    </w:p>
    <w:p w:rsidR="001B068F" w:rsidRPr="00A71AF7" w:rsidRDefault="001B068F" w:rsidP="0079205D">
      <w:pPr>
        <w:ind w:firstLine="567"/>
        <w:jc w:val="center"/>
        <w:rPr>
          <w:rFonts w:ascii="PT Astra Serif" w:hAnsi="PT Astra Serif"/>
          <w:sz w:val="28"/>
          <w:szCs w:val="28"/>
          <w:u w:val="single"/>
        </w:rPr>
      </w:pPr>
      <w:r w:rsidRPr="00A71AF7">
        <w:rPr>
          <w:rFonts w:ascii="PT Astra Serif" w:hAnsi="PT Astra Serif"/>
          <w:sz w:val="28"/>
          <w:szCs w:val="28"/>
          <w:u w:val="single"/>
        </w:rPr>
        <w:t>Экономическое развитие</w:t>
      </w:r>
    </w:p>
    <w:p w:rsidR="00BB73D2" w:rsidRPr="00A71AF7" w:rsidRDefault="00BB73D2" w:rsidP="0079205D">
      <w:pPr>
        <w:ind w:firstLine="567"/>
        <w:jc w:val="both"/>
        <w:rPr>
          <w:rFonts w:ascii="PT Astra Serif" w:hAnsi="PT Astra Serif"/>
          <w:sz w:val="28"/>
          <w:szCs w:val="28"/>
          <w:u w:val="single"/>
        </w:rPr>
      </w:pPr>
    </w:p>
    <w:p w:rsidR="000F1276" w:rsidRPr="00A71AF7" w:rsidRDefault="000F1276" w:rsidP="000F1276">
      <w:pPr>
        <w:pStyle w:val="Standard"/>
        <w:ind w:firstLine="709"/>
        <w:jc w:val="both"/>
        <w:rPr>
          <w:rFonts w:ascii="PT Astra Serif" w:hAnsi="PT Astra Serif"/>
          <w:sz w:val="28"/>
          <w:szCs w:val="28"/>
        </w:rPr>
      </w:pPr>
      <w:r w:rsidRPr="00A71AF7">
        <w:rPr>
          <w:rFonts w:ascii="PT Astra Serif" w:hAnsi="PT Astra Serif"/>
          <w:sz w:val="26"/>
          <w:szCs w:val="26"/>
        </w:rPr>
        <w:t>п</w:t>
      </w:r>
      <w:r w:rsidRPr="00A71AF7">
        <w:rPr>
          <w:rFonts w:ascii="PT Astra Serif" w:hAnsi="PT Astra Serif"/>
          <w:sz w:val="28"/>
          <w:szCs w:val="28"/>
        </w:rPr>
        <w:t xml:space="preserve">. 1. Показатель «Число субъектов малого и среднего предпринимательства в расчете на 10 тыс. человек населения» на 01.01.2021 года составил 189,3 единицы. Фактические значения показателя за 2020 год приведены по данным </w:t>
      </w:r>
      <w:proofErr w:type="spellStart"/>
      <w:r w:rsidRPr="00A71AF7">
        <w:rPr>
          <w:rFonts w:ascii="PT Astra Serif" w:hAnsi="PT Astra Serif"/>
          <w:sz w:val="28"/>
          <w:szCs w:val="28"/>
        </w:rPr>
        <w:t>Свердловскстата</w:t>
      </w:r>
      <w:proofErr w:type="spellEnd"/>
      <w:r w:rsidRPr="00A71AF7">
        <w:rPr>
          <w:rFonts w:ascii="PT Astra Serif" w:hAnsi="PT Astra Serif"/>
          <w:sz w:val="28"/>
          <w:szCs w:val="28"/>
        </w:rPr>
        <w:t>, на основании итогов проведения в 2015 году сплошных статистических наблюдений за деятельностью СМСП. Показатель рассчитывается один раз в пять лет в соответствии с методическими пояснениями к показателям.</w:t>
      </w:r>
    </w:p>
    <w:p w:rsidR="000F1276" w:rsidRPr="00A71AF7" w:rsidRDefault="000F1276" w:rsidP="000F1276">
      <w:pPr>
        <w:pStyle w:val="Standard"/>
        <w:ind w:firstLine="709"/>
        <w:jc w:val="both"/>
        <w:rPr>
          <w:rFonts w:ascii="PT Astra Serif" w:hAnsi="PT Astra Serif"/>
          <w:sz w:val="28"/>
          <w:szCs w:val="28"/>
        </w:rPr>
      </w:pPr>
      <w:r w:rsidRPr="00A71AF7">
        <w:rPr>
          <w:rFonts w:ascii="PT Astra Serif" w:hAnsi="PT Astra Serif"/>
          <w:sz w:val="28"/>
          <w:szCs w:val="28"/>
        </w:rPr>
        <w:t xml:space="preserve">п. 2. 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составляет 12,4% от численности занятых в экономике городского округа. Фактические значения показателя за 2020 год приведены по данным </w:t>
      </w:r>
      <w:proofErr w:type="spellStart"/>
      <w:r w:rsidRPr="00A71AF7">
        <w:rPr>
          <w:rFonts w:ascii="PT Astra Serif" w:hAnsi="PT Astra Serif"/>
          <w:sz w:val="28"/>
          <w:szCs w:val="28"/>
        </w:rPr>
        <w:t>Свердловскстата</w:t>
      </w:r>
      <w:proofErr w:type="spellEnd"/>
      <w:r w:rsidRPr="00A71AF7">
        <w:rPr>
          <w:rFonts w:ascii="PT Astra Serif" w:hAnsi="PT Astra Serif"/>
          <w:sz w:val="28"/>
          <w:szCs w:val="28"/>
        </w:rPr>
        <w:t>, на основании итогов проведения в 2015 году сплошных статистических наблюдений за деятельностью СМСП. Показатель рассчитывается один раз в пять лет в соответствии с методическими пояснениями к показателям.</w:t>
      </w:r>
    </w:p>
    <w:p w:rsidR="000F1276" w:rsidRPr="00A71AF7" w:rsidRDefault="000F1276" w:rsidP="000F1276">
      <w:pPr>
        <w:pStyle w:val="Standard"/>
        <w:tabs>
          <w:tab w:val="left" w:pos="5556"/>
        </w:tabs>
        <w:ind w:firstLine="709"/>
        <w:jc w:val="both"/>
        <w:rPr>
          <w:rFonts w:ascii="PT Astra Serif" w:hAnsi="PT Astra Serif"/>
          <w:sz w:val="28"/>
          <w:szCs w:val="28"/>
        </w:rPr>
      </w:pPr>
      <w:r w:rsidRPr="00A71AF7">
        <w:rPr>
          <w:rFonts w:ascii="PT Astra Serif" w:hAnsi="PT Astra Serif"/>
          <w:sz w:val="28"/>
          <w:szCs w:val="28"/>
        </w:rPr>
        <w:t>п. 3. Объем инвестиций в основной капитал (за исключением бюджетных средств) в расчете на 1 жителя по итогам 2020 года составил 30 965 рублей.</w:t>
      </w:r>
    </w:p>
    <w:p w:rsidR="000F1276" w:rsidRPr="00A71AF7" w:rsidRDefault="000F1276" w:rsidP="000F1276">
      <w:pPr>
        <w:pStyle w:val="Standard"/>
        <w:ind w:firstLine="709"/>
        <w:jc w:val="both"/>
        <w:rPr>
          <w:rFonts w:ascii="PT Astra Serif" w:hAnsi="PT Astra Serif"/>
          <w:sz w:val="28"/>
          <w:szCs w:val="28"/>
        </w:rPr>
      </w:pPr>
      <w:r w:rsidRPr="00A71AF7">
        <w:rPr>
          <w:rFonts w:ascii="PT Astra Serif" w:hAnsi="PT Astra Serif"/>
          <w:sz w:val="28"/>
          <w:szCs w:val="28"/>
        </w:rPr>
        <w:t>Объем инвестиций в основной капитал (за исключением бюджетных средств) в отчетном периоде снизился на 10,1% (в том числе объем инвестиций в основной капитал (за исключением бюджетных средств) в расчете на одного жителя снизился на 10,7% или на 3710 рублей).</w:t>
      </w:r>
    </w:p>
    <w:p w:rsidR="00902C82" w:rsidRPr="00A71AF7" w:rsidRDefault="00173154" w:rsidP="0079205D">
      <w:pPr>
        <w:pStyle w:val="Standard"/>
        <w:ind w:firstLine="567"/>
        <w:jc w:val="both"/>
        <w:rPr>
          <w:rFonts w:ascii="PT Astra Serif" w:hAnsi="PT Astra Serif"/>
          <w:sz w:val="28"/>
          <w:szCs w:val="28"/>
        </w:rPr>
      </w:pPr>
      <w:r w:rsidRPr="00A71AF7">
        <w:rPr>
          <w:rFonts w:ascii="PT Astra Serif" w:hAnsi="PT Astra Serif"/>
          <w:sz w:val="28"/>
          <w:szCs w:val="28"/>
        </w:rPr>
        <w:t>п.</w:t>
      </w:r>
      <w:r w:rsidR="0079205D" w:rsidRPr="00A71AF7">
        <w:rPr>
          <w:rFonts w:ascii="PT Astra Serif" w:hAnsi="PT Astra Serif"/>
          <w:sz w:val="28"/>
          <w:szCs w:val="28"/>
        </w:rPr>
        <w:t xml:space="preserve"> </w:t>
      </w:r>
      <w:r w:rsidR="00902C82" w:rsidRPr="00A71AF7">
        <w:rPr>
          <w:rFonts w:ascii="PT Astra Serif" w:hAnsi="PT Astra Serif"/>
          <w:sz w:val="28"/>
          <w:szCs w:val="28"/>
        </w:rPr>
        <w:t xml:space="preserve">4. </w:t>
      </w:r>
      <w:r w:rsidR="000B48F4" w:rsidRPr="00A71AF7">
        <w:rPr>
          <w:rFonts w:ascii="PT Astra Serif" w:hAnsi="PT Astra Serif"/>
          <w:sz w:val="28"/>
          <w:szCs w:val="28"/>
        </w:rPr>
        <w:t xml:space="preserve">Доля площади земельных участков, являющихся объектами налогообложения земельным налогом в общей площади территории Североуральского городского округа, по сведениям РОСРЕЕСТРА, в 2020 году составила 2,97%. На территории Североуральского городского округа в постоянном режиме работает «мобильная группа» по выявлению неучтенных объектов и земельных участков, по результатам работы которой, в 2020 году выявлено более 277 земельных участков, используемых без оформленных правоустанавливающих документов. Учитывая ограничения, связанные с распространением </w:t>
      </w:r>
      <w:proofErr w:type="spellStart"/>
      <w:r w:rsidR="000B48F4" w:rsidRPr="00A71AF7">
        <w:rPr>
          <w:rFonts w:ascii="PT Astra Serif" w:hAnsi="PT Astra Serif"/>
          <w:sz w:val="28"/>
          <w:szCs w:val="28"/>
        </w:rPr>
        <w:t>коронавирусной</w:t>
      </w:r>
      <w:proofErr w:type="spellEnd"/>
      <w:r w:rsidR="000B48F4" w:rsidRPr="00A71AF7">
        <w:rPr>
          <w:rFonts w:ascii="PT Astra Serif" w:hAnsi="PT Astra Serif"/>
          <w:sz w:val="28"/>
          <w:szCs w:val="28"/>
        </w:rPr>
        <w:t xml:space="preserve"> инфекции, собственниками оформлено 119 в установленном порядке</w:t>
      </w:r>
      <w:r w:rsidR="00902C82" w:rsidRPr="00A71AF7">
        <w:rPr>
          <w:rFonts w:ascii="PT Astra Serif" w:hAnsi="PT Astra Serif"/>
          <w:sz w:val="28"/>
          <w:szCs w:val="28"/>
        </w:rPr>
        <w:t xml:space="preserve">. </w:t>
      </w:r>
    </w:p>
    <w:p w:rsidR="00650E5E" w:rsidRPr="00A71AF7" w:rsidRDefault="00F71B00" w:rsidP="00650E5E">
      <w:pPr>
        <w:pStyle w:val="Standard"/>
        <w:ind w:firstLine="708"/>
        <w:jc w:val="both"/>
        <w:rPr>
          <w:rFonts w:ascii="PT Astra Serif" w:hAnsi="PT Astra Serif"/>
          <w:sz w:val="28"/>
          <w:szCs w:val="28"/>
        </w:rPr>
      </w:pPr>
      <w:r w:rsidRPr="00A71AF7">
        <w:rPr>
          <w:rFonts w:ascii="PT Astra Serif" w:hAnsi="PT Astra Serif"/>
          <w:sz w:val="28"/>
          <w:szCs w:val="28"/>
        </w:rPr>
        <w:t xml:space="preserve">п. 5. </w:t>
      </w:r>
      <w:r w:rsidR="00650E5E" w:rsidRPr="00A71AF7">
        <w:rPr>
          <w:rFonts w:ascii="PT Astra Serif" w:hAnsi="PT Astra Serif"/>
          <w:sz w:val="28"/>
          <w:szCs w:val="28"/>
        </w:rPr>
        <w:t>«Доля прибыльных сельскохозяйственных организаций в общем их числе»</w:t>
      </w:r>
    </w:p>
    <w:p w:rsidR="00650E5E" w:rsidRPr="00A71AF7" w:rsidRDefault="00650E5E" w:rsidP="00650E5E">
      <w:pPr>
        <w:pStyle w:val="Standard"/>
        <w:ind w:firstLine="708"/>
        <w:jc w:val="both"/>
        <w:rPr>
          <w:rFonts w:ascii="PT Astra Serif" w:hAnsi="PT Astra Serif"/>
          <w:sz w:val="28"/>
          <w:szCs w:val="28"/>
        </w:rPr>
      </w:pPr>
      <w:r w:rsidRPr="00A71AF7">
        <w:rPr>
          <w:rFonts w:ascii="PT Astra Serif" w:hAnsi="PT Astra Serif"/>
          <w:sz w:val="28"/>
          <w:szCs w:val="28"/>
        </w:rPr>
        <w:t xml:space="preserve">Согласно методических рекомендаций по подготовке докладов глав городских округов и муниципальных районов, расположенных на территории Свердловской области сбор данных </w:t>
      </w:r>
      <w:r w:rsidR="000D5C7A" w:rsidRPr="00A71AF7">
        <w:rPr>
          <w:rFonts w:ascii="PT Astra Serif" w:hAnsi="PT Astra Serif"/>
          <w:sz w:val="28"/>
          <w:szCs w:val="28"/>
        </w:rPr>
        <w:t>по показателю,</w:t>
      </w:r>
      <w:r w:rsidRPr="00A71AF7">
        <w:rPr>
          <w:rFonts w:ascii="PT Astra Serif" w:hAnsi="PT Astra Serif"/>
          <w:sz w:val="28"/>
          <w:szCs w:val="28"/>
        </w:rPr>
        <w:t xml:space="preserve"> осуществляется в отношении сельскохозяйственных организаций, являющихся получателями государственной поддержки в текущем году.</w:t>
      </w:r>
    </w:p>
    <w:p w:rsidR="00650E5E" w:rsidRPr="00A71AF7" w:rsidRDefault="00650E5E" w:rsidP="00650E5E">
      <w:pPr>
        <w:pStyle w:val="Standard"/>
        <w:ind w:firstLine="708"/>
        <w:jc w:val="both"/>
        <w:rPr>
          <w:rFonts w:ascii="PT Astra Serif" w:hAnsi="PT Astra Serif"/>
          <w:sz w:val="28"/>
          <w:szCs w:val="28"/>
        </w:rPr>
      </w:pPr>
      <w:r w:rsidRPr="00A71AF7">
        <w:rPr>
          <w:rFonts w:ascii="PT Astra Serif" w:hAnsi="PT Astra Serif"/>
          <w:sz w:val="28"/>
          <w:szCs w:val="28"/>
        </w:rPr>
        <w:t>На территории Североуральского городского округа сельскохозяйственные организации, получавшие государственную поддержку отсутствуют.</w:t>
      </w:r>
    </w:p>
    <w:p w:rsidR="005662F2" w:rsidRPr="00A71AF7" w:rsidRDefault="00B35417" w:rsidP="00650E5E">
      <w:pPr>
        <w:pStyle w:val="Standard"/>
        <w:ind w:firstLine="567"/>
        <w:jc w:val="both"/>
        <w:rPr>
          <w:rFonts w:ascii="PT Astra Serif" w:hAnsi="PT Astra Serif"/>
          <w:sz w:val="28"/>
          <w:szCs w:val="28"/>
        </w:rPr>
      </w:pPr>
      <w:r w:rsidRPr="00A71AF7">
        <w:rPr>
          <w:rFonts w:ascii="PT Astra Serif" w:hAnsi="PT Astra Serif"/>
          <w:sz w:val="28"/>
          <w:szCs w:val="28"/>
        </w:rPr>
        <w:lastRenderedPageBreak/>
        <w:t>п.</w:t>
      </w:r>
      <w:r w:rsidR="0079205D" w:rsidRPr="00A71AF7">
        <w:rPr>
          <w:rFonts w:ascii="PT Astra Serif" w:hAnsi="PT Astra Serif"/>
          <w:sz w:val="28"/>
          <w:szCs w:val="28"/>
        </w:rPr>
        <w:t xml:space="preserve"> </w:t>
      </w:r>
      <w:r w:rsidRPr="00A71AF7">
        <w:rPr>
          <w:rFonts w:ascii="PT Astra Serif" w:hAnsi="PT Astra Serif"/>
          <w:sz w:val="28"/>
          <w:szCs w:val="28"/>
        </w:rPr>
        <w:t>6</w:t>
      </w:r>
      <w:r w:rsidR="001C019D" w:rsidRPr="00A71AF7">
        <w:rPr>
          <w:rFonts w:ascii="PT Astra Serif" w:hAnsi="PT Astra Serif"/>
          <w:sz w:val="28"/>
          <w:szCs w:val="28"/>
        </w:rPr>
        <w:t>.</w:t>
      </w:r>
      <w:r w:rsidRPr="00A71AF7">
        <w:rPr>
          <w:rFonts w:ascii="PT Astra Serif" w:hAnsi="PT Astra Serif"/>
          <w:sz w:val="28"/>
          <w:szCs w:val="28"/>
        </w:rPr>
        <w:t xml:space="preserve"> </w:t>
      </w:r>
      <w:r w:rsidR="00F57B4C" w:rsidRPr="00A71AF7">
        <w:rPr>
          <w:rFonts w:ascii="PT Astra Serif" w:hAnsi="PT Astra Serif"/>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w:t>
      </w:r>
      <w:r w:rsidR="00A71AF7">
        <w:rPr>
          <w:rFonts w:ascii="PT Astra Serif" w:hAnsi="PT Astra Serif"/>
          <w:sz w:val="28"/>
          <w:szCs w:val="28"/>
        </w:rPr>
        <w:t>зования местного значения в 2020</w:t>
      </w:r>
      <w:r w:rsidR="00F57B4C" w:rsidRPr="00A71AF7">
        <w:rPr>
          <w:rFonts w:ascii="PT Astra Serif" w:hAnsi="PT Astra Serif"/>
          <w:sz w:val="28"/>
          <w:szCs w:val="28"/>
        </w:rPr>
        <w:t xml:space="preserve"> году составила 8,0%. В 2020 году выполнен ремонт дорог на сумму 3,694 млн. рублей для поддержания в эксплуатационном состоянии (общая площадь ремонта 4,334 тыс. м</w:t>
      </w:r>
      <w:r w:rsidR="00F57B4C" w:rsidRPr="00A71AF7">
        <w:rPr>
          <w:rFonts w:ascii="PT Astra Serif" w:hAnsi="PT Astra Serif"/>
          <w:sz w:val="28"/>
          <w:szCs w:val="28"/>
          <w:vertAlign w:val="superscript"/>
        </w:rPr>
        <w:t>2</w:t>
      </w:r>
      <w:r w:rsidR="00F57B4C" w:rsidRPr="00A71AF7">
        <w:rPr>
          <w:rFonts w:ascii="PT Astra Serif" w:hAnsi="PT Astra Serif"/>
          <w:sz w:val="28"/>
          <w:szCs w:val="28"/>
        </w:rPr>
        <w:t>). Закончены работы по реконструкции дороги (ул. Ленина пос. Калья) и моста (ул. Буденного г.Североуральск) на сумму 45,007 млн. рублей, начат ремонт покрытия улицы Каржавина, окончание работ в 2021 году. Значение показателя в 2019 году составило 8,10%, снижение произошло в связи с проводимыми мероприятиями по ремонту и содержанию дорог в плановом режиме</w:t>
      </w:r>
      <w:r w:rsidR="00032C8B" w:rsidRPr="00A71AF7">
        <w:rPr>
          <w:rFonts w:ascii="PT Astra Serif" w:hAnsi="PT Astra Serif"/>
          <w:sz w:val="28"/>
          <w:szCs w:val="28"/>
        </w:rPr>
        <w:t xml:space="preserve">. </w:t>
      </w:r>
    </w:p>
    <w:p w:rsidR="00F57B4C" w:rsidRPr="00A71AF7" w:rsidRDefault="005662F2" w:rsidP="00F57B4C">
      <w:pPr>
        <w:autoSpaceDE w:val="0"/>
        <w:autoSpaceDN w:val="0"/>
        <w:adjustRightInd w:val="0"/>
        <w:ind w:right="159" w:firstLine="567"/>
        <w:jc w:val="both"/>
        <w:rPr>
          <w:rFonts w:ascii="PT Astra Serif" w:hAnsi="PT Astra Serif"/>
          <w:sz w:val="28"/>
          <w:szCs w:val="28"/>
        </w:rPr>
      </w:pPr>
      <w:r w:rsidRPr="00A71AF7">
        <w:rPr>
          <w:rFonts w:ascii="PT Astra Serif" w:hAnsi="PT Astra Serif"/>
          <w:sz w:val="28"/>
          <w:szCs w:val="28"/>
        </w:rPr>
        <w:t>п.</w:t>
      </w:r>
      <w:r w:rsidR="0079205D" w:rsidRPr="00A71AF7">
        <w:rPr>
          <w:rFonts w:ascii="PT Astra Serif" w:hAnsi="PT Astra Serif"/>
          <w:sz w:val="28"/>
          <w:szCs w:val="28"/>
        </w:rPr>
        <w:t xml:space="preserve"> </w:t>
      </w:r>
      <w:r w:rsidRPr="00A71AF7">
        <w:rPr>
          <w:rFonts w:ascii="PT Astra Serif" w:hAnsi="PT Astra Serif"/>
          <w:sz w:val="28"/>
          <w:szCs w:val="28"/>
        </w:rPr>
        <w:t xml:space="preserve">7. </w:t>
      </w:r>
      <w:r w:rsidR="00F57B4C" w:rsidRPr="00A71AF7">
        <w:rPr>
          <w:rFonts w:ascii="PT Astra Serif" w:hAnsi="PT Astra Serif"/>
          <w:sz w:val="28"/>
          <w:szCs w:val="28"/>
        </w:rPr>
        <w:t>В Североуральском городском округе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 2009 года составляет 0%.</w:t>
      </w:r>
    </w:p>
    <w:p w:rsidR="005662F2" w:rsidRPr="00A71AF7" w:rsidRDefault="00F57B4C" w:rsidP="00326F6D">
      <w:pPr>
        <w:ind w:firstLine="567"/>
        <w:jc w:val="both"/>
        <w:rPr>
          <w:rFonts w:ascii="PT Astra Serif" w:hAnsi="PT Astra Serif"/>
          <w:sz w:val="28"/>
          <w:szCs w:val="28"/>
        </w:rPr>
      </w:pPr>
      <w:r w:rsidRPr="00A71AF7">
        <w:rPr>
          <w:rFonts w:ascii="PT Astra Serif" w:hAnsi="PT Astra Serif"/>
          <w:sz w:val="28"/>
          <w:szCs w:val="28"/>
        </w:rPr>
        <w:t xml:space="preserve">В целях организации транспортного обслуживания и удовлетворения потребности населения Североуральского городского округа в городских и пригородных пассажирских перевозках и в целях обеспечения реализации прав отдельных категорий граждан на дополнительные меры социальной поддержки в 2020 году из бюджета Североуральского городского округа выделено 3 300 тыс. рублей. </w:t>
      </w:r>
    </w:p>
    <w:p w:rsidR="00364A6A" w:rsidRPr="00A71AF7" w:rsidRDefault="00C906B6" w:rsidP="0079205D">
      <w:pPr>
        <w:pStyle w:val="Standard"/>
        <w:ind w:firstLine="567"/>
        <w:jc w:val="both"/>
        <w:rPr>
          <w:rFonts w:ascii="PT Astra Serif" w:hAnsi="PT Astra Serif"/>
          <w:sz w:val="28"/>
          <w:szCs w:val="28"/>
        </w:rPr>
      </w:pPr>
      <w:r w:rsidRPr="00A71AF7">
        <w:rPr>
          <w:rFonts w:ascii="PT Astra Serif" w:hAnsi="PT Astra Serif"/>
          <w:sz w:val="28"/>
          <w:szCs w:val="28"/>
        </w:rPr>
        <w:t>п.</w:t>
      </w:r>
      <w:r w:rsidR="0079205D" w:rsidRPr="00A71AF7">
        <w:rPr>
          <w:rFonts w:ascii="PT Astra Serif" w:hAnsi="PT Astra Serif"/>
          <w:sz w:val="28"/>
          <w:szCs w:val="28"/>
        </w:rPr>
        <w:t xml:space="preserve"> </w:t>
      </w:r>
      <w:r w:rsidRPr="00A71AF7">
        <w:rPr>
          <w:rFonts w:ascii="PT Astra Serif" w:hAnsi="PT Astra Serif"/>
          <w:sz w:val="28"/>
          <w:szCs w:val="28"/>
        </w:rPr>
        <w:t xml:space="preserve">8. </w:t>
      </w:r>
      <w:r w:rsidR="00364A6A" w:rsidRPr="00A71AF7">
        <w:rPr>
          <w:rFonts w:ascii="PT Astra Serif" w:hAnsi="PT Astra Serif"/>
          <w:sz w:val="28"/>
          <w:szCs w:val="28"/>
        </w:rPr>
        <w:t>Доходы населения характеризуются следующим показателем эффективной деятельности органов местного самоуправления Североуральского городского округа.</w:t>
      </w:r>
    </w:p>
    <w:p w:rsidR="00650E5E" w:rsidRPr="00A71AF7" w:rsidRDefault="00650E5E" w:rsidP="00650E5E">
      <w:pPr>
        <w:pStyle w:val="Standard"/>
        <w:ind w:firstLine="567"/>
        <w:jc w:val="both"/>
        <w:rPr>
          <w:rFonts w:ascii="PT Astra Serif" w:hAnsi="PT Astra Serif"/>
          <w:sz w:val="28"/>
          <w:szCs w:val="28"/>
        </w:rPr>
      </w:pPr>
      <w:r w:rsidRPr="00A71AF7">
        <w:rPr>
          <w:rFonts w:ascii="PT Astra Serif" w:hAnsi="PT Astra Serif"/>
          <w:sz w:val="28"/>
          <w:szCs w:val="28"/>
        </w:rPr>
        <w:t xml:space="preserve">Среднемесячная номинальная начисленная заработная плата работников крупных и средних предприятий и некоммерческих организаций городского округа за 2020 год составила 42 368,80 руб. </w:t>
      </w:r>
    </w:p>
    <w:p w:rsidR="00650E5E" w:rsidRPr="00A71AF7" w:rsidRDefault="00650E5E" w:rsidP="00650E5E">
      <w:pPr>
        <w:pStyle w:val="Standard"/>
        <w:ind w:firstLine="567"/>
        <w:jc w:val="both"/>
        <w:rPr>
          <w:rFonts w:ascii="PT Astra Serif" w:hAnsi="PT Astra Serif"/>
          <w:sz w:val="28"/>
          <w:szCs w:val="28"/>
        </w:rPr>
      </w:pPr>
      <w:r w:rsidRPr="00A71AF7">
        <w:rPr>
          <w:rFonts w:ascii="PT Astra Serif" w:hAnsi="PT Astra Serif"/>
          <w:sz w:val="28"/>
          <w:szCs w:val="28"/>
        </w:rPr>
        <w:t>Среднемесячная номинальная начисленная заработная плата увеличилась по сравнению с уровнем 2019 года на 9,1% или на 3 533,6 рублей.</w:t>
      </w:r>
    </w:p>
    <w:p w:rsidR="00905F7C" w:rsidRPr="00A71AF7" w:rsidRDefault="00905F7C" w:rsidP="00905F7C">
      <w:pPr>
        <w:suppressAutoHyphens/>
        <w:autoSpaceDN w:val="0"/>
        <w:ind w:firstLine="567"/>
        <w:jc w:val="both"/>
        <w:textAlignment w:val="baseline"/>
        <w:rPr>
          <w:rFonts w:ascii="PT Astra Serif" w:hAnsi="PT Astra Serif"/>
          <w:kern w:val="3"/>
          <w:sz w:val="28"/>
          <w:szCs w:val="28"/>
          <w:lang w:eastAsia="zh-CN"/>
        </w:rPr>
      </w:pPr>
      <w:r w:rsidRPr="00A71AF7">
        <w:rPr>
          <w:rFonts w:ascii="PT Astra Serif" w:hAnsi="PT Astra Serif"/>
          <w:kern w:val="3"/>
          <w:sz w:val="28"/>
          <w:szCs w:val="28"/>
          <w:lang w:eastAsia="zh-CN"/>
        </w:rPr>
        <w:t>Среднемесячная начисленная заработная плата работников дошкольных образовательных учреждений с 2017 года увеличилась в 1,32 раза: с 20 012,80 руб. до 26 456,2</w:t>
      </w:r>
      <w:r w:rsidR="00A71AF7">
        <w:rPr>
          <w:rFonts w:ascii="PT Astra Serif" w:hAnsi="PT Astra Serif"/>
          <w:kern w:val="3"/>
          <w:sz w:val="28"/>
          <w:szCs w:val="28"/>
          <w:lang w:eastAsia="zh-CN"/>
        </w:rPr>
        <w:t>0</w:t>
      </w:r>
      <w:r w:rsidRPr="00A71AF7">
        <w:rPr>
          <w:rFonts w:ascii="PT Astra Serif" w:hAnsi="PT Astra Serif"/>
          <w:kern w:val="3"/>
          <w:sz w:val="28"/>
          <w:szCs w:val="28"/>
          <w:lang w:eastAsia="zh-CN"/>
        </w:rPr>
        <w:t xml:space="preserve"> руб.</w:t>
      </w:r>
    </w:p>
    <w:p w:rsidR="00905F7C" w:rsidRPr="00A71AF7" w:rsidRDefault="00905F7C" w:rsidP="00905F7C">
      <w:pPr>
        <w:ind w:firstLine="567"/>
        <w:jc w:val="both"/>
        <w:rPr>
          <w:rFonts w:ascii="PT Astra Serif" w:hAnsi="PT Astra Serif"/>
          <w:kern w:val="3"/>
          <w:sz w:val="28"/>
          <w:szCs w:val="28"/>
          <w:lang w:eastAsia="zh-CN"/>
        </w:rPr>
      </w:pPr>
      <w:r w:rsidRPr="00A71AF7">
        <w:rPr>
          <w:rFonts w:ascii="PT Astra Serif" w:hAnsi="PT Astra Serif"/>
          <w:kern w:val="3"/>
          <w:sz w:val="28"/>
          <w:szCs w:val="28"/>
          <w:lang w:eastAsia="zh-CN"/>
        </w:rPr>
        <w:t>Среднемесячная номинальная начисленная заработная плата работников муниципальных общеобразовательных учреждений, благодаря реализации мероприятий «дорожной карты» по повышению эффективности образования, с 2017 года увеличилась в 1,28 раза, с 28 153,30 руб. до 36 093,8</w:t>
      </w:r>
      <w:r w:rsidR="00A71AF7">
        <w:rPr>
          <w:rFonts w:ascii="PT Astra Serif" w:hAnsi="PT Astra Serif"/>
          <w:kern w:val="3"/>
          <w:sz w:val="28"/>
          <w:szCs w:val="28"/>
          <w:lang w:eastAsia="zh-CN"/>
        </w:rPr>
        <w:t>0</w:t>
      </w:r>
      <w:r w:rsidRPr="00A71AF7">
        <w:rPr>
          <w:rFonts w:ascii="PT Astra Serif" w:hAnsi="PT Astra Serif"/>
          <w:kern w:val="3"/>
          <w:sz w:val="28"/>
          <w:szCs w:val="28"/>
          <w:lang w:eastAsia="zh-CN"/>
        </w:rPr>
        <w:t xml:space="preserve"> руб.</w:t>
      </w:r>
    </w:p>
    <w:p w:rsidR="00905F7C" w:rsidRPr="00A71AF7" w:rsidRDefault="00905F7C" w:rsidP="00905F7C">
      <w:pPr>
        <w:ind w:firstLine="567"/>
        <w:jc w:val="both"/>
        <w:rPr>
          <w:rFonts w:ascii="PT Astra Serif" w:hAnsi="PT Astra Serif"/>
          <w:kern w:val="3"/>
          <w:sz w:val="28"/>
          <w:szCs w:val="28"/>
          <w:lang w:eastAsia="zh-CN"/>
        </w:rPr>
      </w:pPr>
      <w:r w:rsidRPr="00A71AF7">
        <w:rPr>
          <w:rFonts w:ascii="PT Astra Serif" w:hAnsi="PT Astra Serif"/>
          <w:kern w:val="3"/>
          <w:sz w:val="28"/>
          <w:szCs w:val="28"/>
          <w:lang w:eastAsia="zh-CN"/>
        </w:rPr>
        <w:t xml:space="preserve">Среднемесячная заработная плата учителей в 2020 году достигла значения 41 883,47 руб., что выше в 1,29 раза, чем в 2017 году (32 328,30 руб.).  </w:t>
      </w:r>
    </w:p>
    <w:p w:rsidR="00905F7C" w:rsidRPr="00A71AF7" w:rsidRDefault="00905F7C" w:rsidP="00905F7C">
      <w:pPr>
        <w:ind w:firstLine="567"/>
        <w:jc w:val="both"/>
        <w:rPr>
          <w:rFonts w:ascii="PT Astra Serif" w:hAnsi="PT Astra Serif"/>
          <w:kern w:val="3"/>
          <w:sz w:val="28"/>
          <w:szCs w:val="28"/>
          <w:lang w:eastAsia="zh-CN"/>
        </w:rPr>
      </w:pPr>
      <w:r w:rsidRPr="00A71AF7">
        <w:rPr>
          <w:rFonts w:ascii="PT Astra Serif" w:hAnsi="PT Astra Serif"/>
          <w:kern w:val="3"/>
          <w:sz w:val="28"/>
          <w:szCs w:val="28"/>
          <w:lang w:eastAsia="zh-CN"/>
        </w:rPr>
        <w:t xml:space="preserve">С 2015 года во всех образовательных организациях внедрены эффективные контракты, в которых установлена взаимосвязь между показателями эффективности деятельности и размером заработной платы. Внесены изменения в локальные акты образовательных организаций, регулирующие стимулирующие выплаты. </w:t>
      </w:r>
    </w:p>
    <w:p w:rsidR="00905F7C" w:rsidRPr="00A71AF7" w:rsidRDefault="00905F7C" w:rsidP="00905F7C">
      <w:pPr>
        <w:ind w:firstLine="567"/>
        <w:jc w:val="both"/>
        <w:rPr>
          <w:rFonts w:ascii="PT Astra Serif" w:hAnsi="PT Astra Serif"/>
          <w:kern w:val="3"/>
          <w:sz w:val="28"/>
          <w:szCs w:val="28"/>
          <w:lang w:eastAsia="zh-CN"/>
        </w:rPr>
      </w:pPr>
      <w:r w:rsidRPr="00A71AF7">
        <w:rPr>
          <w:rFonts w:ascii="PT Astra Serif" w:hAnsi="PT Astra Serif"/>
          <w:kern w:val="3"/>
          <w:sz w:val="28"/>
          <w:szCs w:val="28"/>
          <w:lang w:eastAsia="zh-CN"/>
        </w:rPr>
        <w:lastRenderedPageBreak/>
        <w:t>Одной из причин превышения показателя является увеличение учебной нагрузки работающих учителей в связи с кадровым дефицитом. Также росту способствовали увеличение МРОТ, введение выплат за классное руководство, повышение выплат стимулирующего характера.</w:t>
      </w:r>
    </w:p>
    <w:p w:rsidR="00650E5E" w:rsidRPr="00A71AF7" w:rsidRDefault="00650E5E" w:rsidP="00905F7C">
      <w:pPr>
        <w:ind w:firstLine="567"/>
        <w:jc w:val="both"/>
        <w:rPr>
          <w:rFonts w:ascii="PT Astra Serif" w:hAnsi="PT Astra Serif"/>
          <w:sz w:val="28"/>
          <w:szCs w:val="28"/>
        </w:rPr>
      </w:pPr>
      <w:r w:rsidRPr="00A71AF7">
        <w:rPr>
          <w:rFonts w:ascii="PT Astra Serif" w:hAnsi="PT Astra Serif"/>
          <w:sz w:val="28"/>
          <w:szCs w:val="28"/>
        </w:rPr>
        <w:t>Среднемесячная номинальная начисленная заработная плата работников муниципальных учреждений культуры и искусства (рублей) в 2020 году составила 38003,00 рублей, что выше уровня 2019 года (36777,00 руб.).</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 xml:space="preserve">Повышение заработной платы работников муниципальных учреждений культуры производится согласно «дорожной карте».  </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Для достижения целевого показателя в 2020 году были проведены следующие мероприятия:</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 оптимизация штатных расписаний учреждений культуры;</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 заключение с руководителями и работниками учреждений «эффективных контрактов»;</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 введение показателей эффективности деятельности учреждений и их руководителей, по результатам исполнения которых, осуществляются стимулирующие выплаты руководителям учреждений культуры;</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 введение дополнительных платных услуг.</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В учреждениях спорта не реализуется проект «Дорожная карта», но за отчетный период произошло увеличение заработной платы работников в сфере физкультуры и спорта. В 2020 году средняя з</w:t>
      </w:r>
      <w:r w:rsidR="00A71AF7">
        <w:rPr>
          <w:rFonts w:ascii="PT Astra Serif" w:hAnsi="PT Astra Serif"/>
          <w:sz w:val="28"/>
          <w:szCs w:val="28"/>
        </w:rPr>
        <w:t xml:space="preserve">аработная плата составила 21649,39 </w:t>
      </w:r>
      <w:r w:rsidRPr="00A71AF7">
        <w:rPr>
          <w:rFonts w:ascii="PT Astra Serif" w:hAnsi="PT Astra Serif"/>
          <w:sz w:val="28"/>
          <w:szCs w:val="28"/>
        </w:rPr>
        <w:t>рублей, что выше уровня 2019 года (20234 рубля). Основная часть тренерско-преподавательского состава имеет высшее образование и квалификацию. Инструкторский состав работающий с группами лиц с ограниченными физическими возможностями прошел обучение по направлению- адаптивная физическая культура.</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Средняя заработная плата специалистов, работающих с детьми и подростками в сфере молодежной политики в 2020 году составила – 19954</w:t>
      </w:r>
      <w:r w:rsidRPr="00A71AF7">
        <w:rPr>
          <w:rFonts w:ascii="PT Astra Serif" w:hAnsi="PT Astra Serif"/>
          <w:sz w:val="40"/>
          <w:szCs w:val="28"/>
        </w:rPr>
        <w:t xml:space="preserve"> </w:t>
      </w:r>
      <w:r w:rsidRPr="00A71AF7">
        <w:rPr>
          <w:rFonts w:ascii="PT Astra Serif" w:hAnsi="PT Astra Serif"/>
          <w:sz w:val="28"/>
          <w:szCs w:val="28"/>
        </w:rPr>
        <w:t>рубля, что выше уровня 2019 года (19021 рубль).</w:t>
      </w:r>
    </w:p>
    <w:p w:rsidR="009D166E" w:rsidRPr="00A71AF7" w:rsidRDefault="009D166E" w:rsidP="0079205D">
      <w:pPr>
        <w:pStyle w:val="Standard"/>
        <w:ind w:firstLine="567"/>
        <w:jc w:val="both"/>
        <w:rPr>
          <w:rFonts w:ascii="PT Astra Serif" w:hAnsi="PT Astra Serif"/>
          <w:sz w:val="28"/>
          <w:szCs w:val="28"/>
        </w:rPr>
      </w:pPr>
    </w:p>
    <w:p w:rsidR="00675942" w:rsidRPr="00A71AF7" w:rsidRDefault="00437C22" w:rsidP="0079205D">
      <w:pPr>
        <w:autoSpaceDE w:val="0"/>
        <w:autoSpaceDN w:val="0"/>
        <w:adjustRightInd w:val="0"/>
        <w:spacing w:line="360" w:lineRule="auto"/>
        <w:ind w:firstLine="567"/>
        <w:jc w:val="center"/>
        <w:rPr>
          <w:rFonts w:ascii="PT Astra Serif" w:hAnsi="PT Astra Serif"/>
          <w:sz w:val="28"/>
          <w:szCs w:val="28"/>
          <w:u w:val="single"/>
        </w:rPr>
      </w:pPr>
      <w:r w:rsidRPr="00A71AF7">
        <w:rPr>
          <w:rFonts w:ascii="PT Astra Serif" w:hAnsi="PT Astra Serif"/>
          <w:sz w:val="28"/>
          <w:szCs w:val="28"/>
          <w:u w:val="single"/>
        </w:rPr>
        <w:t>Дошкольное образование</w:t>
      </w:r>
    </w:p>
    <w:p w:rsidR="00944A4A" w:rsidRPr="00DA1173" w:rsidRDefault="001959AC" w:rsidP="00944A4A">
      <w:pPr>
        <w:ind w:firstLine="567"/>
        <w:jc w:val="both"/>
        <w:rPr>
          <w:bCs/>
          <w:sz w:val="28"/>
          <w:szCs w:val="28"/>
        </w:rPr>
      </w:pPr>
      <w:r w:rsidRPr="00DA1173">
        <w:rPr>
          <w:rFonts w:ascii="PT Astra Serif" w:hAnsi="PT Astra Serif"/>
          <w:sz w:val="28"/>
          <w:szCs w:val="28"/>
        </w:rPr>
        <w:t>п.</w:t>
      </w:r>
      <w:r w:rsidR="0079205D" w:rsidRPr="00DA1173">
        <w:rPr>
          <w:rFonts w:ascii="PT Astra Serif" w:hAnsi="PT Astra Serif"/>
          <w:sz w:val="28"/>
          <w:szCs w:val="28"/>
        </w:rPr>
        <w:t xml:space="preserve"> </w:t>
      </w:r>
      <w:r w:rsidRPr="00DA1173">
        <w:rPr>
          <w:rFonts w:ascii="PT Astra Serif" w:hAnsi="PT Astra Serif"/>
          <w:sz w:val="28"/>
          <w:szCs w:val="28"/>
        </w:rPr>
        <w:t xml:space="preserve">9. </w:t>
      </w:r>
      <w:r w:rsidR="00DA1173" w:rsidRPr="00DA1173">
        <w:rPr>
          <w:sz w:val="28"/>
          <w:szCs w:val="28"/>
        </w:rPr>
        <w:t>Достигнутый показатель 71,4% не соответствует планируемому (100%)</w:t>
      </w:r>
      <w:r w:rsidR="00944A4A" w:rsidRPr="00DA1173">
        <w:rPr>
          <w:sz w:val="28"/>
          <w:szCs w:val="28"/>
        </w:rPr>
        <w:t xml:space="preserve">, так как учитывает не удовлетворение спроса всех желающих на посещение дошкольных учреждений, а процент посещающих ДОУ от общего количества детей возраста от 1 года до 6 лет. </w:t>
      </w:r>
      <w:r w:rsidR="00944A4A" w:rsidRPr="00DA1173">
        <w:rPr>
          <w:bCs/>
          <w:sz w:val="28"/>
          <w:szCs w:val="28"/>
        </w:rPr>
        <w:t xml:space="preserve">Показателя 100% достичь нельзя, т.к. не все родители (законные представители) детей в возрасте от 1 года желают, чтобы дети посещали детский сад в возрасте до 3 лет, также имеющиеся статистические данные о количестве родившихся/проживающих детей не соответствуют фактическому количеству проживающих. </w:t>
      </w:r>
    </w:p>
    <w:p w:rsidR="00944A4A" w:rsidRPr="00F54389" w:rsidRDefault="00944A4A" w:rsidP="00944A4A">
      <w:pPr>
        <w:ind w:firstLine="567"/>
        <w:jc w:val="both"/>
        <w:rPr>
          <w:sz w:val="28"/>
          <w:szCs w:val="28"/>
        </w:rPr>
      </w:pPr>
      <w:r w:rsidRPr="00F54389">
        <w:rPr>
          <w:sz w:val="28"/>
          <w:szCs w:val="28"/>
        </w:rPr>
        <w:t xml:space="preserve">В Североуральском городском округе функционирует 9 дошкольных образовательных учреждений и дошкольные группы при МАОУ «СОШ № 2» и МАОУ «ООШ № 4». В </w:t>
      </w:r>
      <w:r w:rsidRPr="00F54389">
        <w:rPr>
          <w:bCs/>
          <w:sz w:val="28"/>
          <w:szCs w:val="28"/>
        </w:rPr>
        <w:t xml:space="preserve">результате реализации подпрограммы 1 "Развитие сети дошкольных образовательных учреждений" муниципальной программы Североуральского городского округа "Развитие образования в Североуральском городском округе на 2014-2020 годы" количество мест в детских садах за последние шесть </w:t>
      </w:r>
      <w:r w:rsidRPr="00F54389">
        <w:rPr>
          <w:bCs/>
          <w:sz w:val="28"/>
          <w:szCs w:val="28"/>
        </w:rPr>
        <w:lastRenderedPageBreak/>
        <w:t>лет  увеличено на 460 мест (за счет эффективного использования помещений групп, открытия новых групп, введения в эксплуатацию в 2014 году детского сада на 90 мест в п. Калья, ставшего вторым зданием (адресом) МАДОУ № 30 п. Калья;  возвращения в 2015 году ранее законсервированного здания детского сада на 110 мест в городе, открытии  дошкольной группы на 20 мест в МАОУ «ООШ № 4»). В 2020 году закрыт второй корпус МАДОУ № 21.</w:t>
      </w:r>
    </w:p>
    <w:p w:rsidR="00944A4A" w:rsidRPr="00F54389" w:rsidRDefault="00944A4A" w:rsidP="00944A4A">
      <w:pPr>
        <w:ind w:firstLine="567"/>
        <w:jc w:val="both"/>
        <w:rPr>
          <w:sz w:val="28"/>
          <w:szCs w:val="28"/>
        </w:rPr>
      </w:pPr>
      <w:r w:rsidRPr="00F54389">
        <w:rPr>
          <w:sz w:val="28"/>
          <w:szCs w:val="28"/>
        </w:rPr>
        <w:t>Благодаря вышеперечисленным мероприятиям возросла доля детей в возрасте от года до шести лет, получающих дошкольную образовательную услугу (увеличение по отношению к 2013 году на 14%). О</w:t>
      </w:r>
      <w:r w:rsidRPr="00F54389">
        <w:rPr>
          <w:bCs/>
          <w:sz w:val="28"/>
          <w:szCs w:val="28"/>
        </w:rPr>
        <w:t xml:space="preserve">бщее количество детей, посещающих муниципальные дошкольные образовательные учреждения в 2020 году – </w:t>
      </w:r>
      <w:r w:rsidRPr="00F54389">
        <w:rPr>
          <w:sz w:val="28"/>
          <w:szCs w:val="28"/>
        </w:rPr>
        <w:t xml:space="preserve">2195 </w:t>
      </w:r>
      <w:r w:rsidRPr="00F54389">
        <w:rPr>
          <w:bCs/>
          <w:sz w:val="28"/>
          <w:szCs w:val="28"/>
        </w:rPr>
        <w:t xml:space="preserve">детей. В настоящее время все дети в возрасте от 1 года до 7 лет, желающие посещать дошкольное образовательное учреждение, обеспечиваются местами. </w:t>
      </w:r>
    </w:p>
    <w:p w:rsidR="00944A4A" w:rsidRPr="00DA1173" w:rsidRDefault="001959AC" w:rsidP="00DA1173">
      <w:pPr>
        <w:ind w:firstLine="567"/>
        <w:jc w:val="both"/>
        <w:rPr>
          <w:bCs/>
          <w:sz w:val="28"/>
          <w:szCs w:val="28"/>
        </w:rPr>
      </w:pPr>
      <w:r w:rsidRPr="00DA1173">
        <w:rPr>
          <w:bCs/>
          <w:sz w:val="28"/>
          <w:szCs w:val="28"/>
        </w:rPr>
        <w:t xml:space="preserve">п. 10. </w:t>
      </w:r>
      <w:r w:rsidR="00944A4A" w:rsidRPr="00DA1173">
        <w:rPr>
          <w:bCs/>
          <w:sz w:val="28"/>
          <w:szCs w:val="28"/>
        </w:rPr>
        <w:t xml:space="preserve">Все дети, стоящие на учете для определения в муниципальные дошкольные образовательные учреждения, обеспечиваются местами в ДОУ. В соответствии с новой методикой расчета показателей, учитываются даже стоящие в очереди дети, которые зачислены в очередь с рождения и планируют посещать ДОУ с возраста 1,5 года и старше, т.е. стоящие в очереди до достижения ими желаемого возраста зачисления в ДОУ. </w:t>
      </w:r>
      <w:r w:rsidR="00DA1173" w:rsidRPr="00DA1173">
        <w:rPr>
          <w:bCs/>
          <w:sz w:val="28"/>
          <w:szCs w:val="28"/>
        </w:rPr>
        <w:t xml:space="preserve">В связи с этим планируемый ранее показатель (0%) не достигнут (13,6 % детей одного года до шести лет состоят на учете для определения в муниципальные дошкольные образовательные учреждения, в общей численности детей в возрасте от одного года до шести лет) и будет изменён, с учетом новой </w:t>
      </w:r>
      <w:r w:rsidR="00DA1173" w:rsidRPr="00DA1173">
        <w:rPr>
          <w:bCs/>
          <w:sz w:val="28"/>
          <w:szCs w:val="28"/>
        </w:rPr>
        <w:t>методики расчета</w:t>
      </w:r>
      <w:r w:rsidR="00944A4A" w:rsidRPr="00DA1173">
        <w:rPr>
          <w:bCs/>
          <w:sz w:val="28"/>
          <w:szCs w:val="28"/>
        </w:rPr>
        <w:t>.</w:t>
      </w:r>
    </w:p>
    <w:p w:rsidR="00944A4A" w:rsidRPr="00A71AF7" w:rsidRDefault="00944A4A" w:rsidP="00944A4A">
      <w:pPr>
        <w:ind w:firstLine="851"/>
        <w:jc w:val="both"/>
        <w:rPr>
          <w:bCs/>
          <w:sz w:val="28"/>
          <w:szCs w:val="28"/>
        </w:rPr>
      </w:pPr>
      <w:r w:rsidRPr="00A71AF7">
        <w:rPr>
          <w:sz w:val="28"/>
          <w:szCs w:val="28"/>
        </w:rPr>
        <w:t xml:space="preserve"> С 2017 года обеспеченность местами в дошкольных образовательных организациях составляет 100%. Фактически очереди на сегодняшний день нет. По поступающему от родителей заявлению сразу предлагается место в детском саду. Есть группы и для детей с 1 года. </w:t>
      </w:r>
      <w:r w:rsidRPr="00A71AF7">
        <w:rPr>
          <w:bCs/>
          <w:sz w:val="28"/>
          <w:szCs w:val="28"/>
        </w:rPr>
        <w:t xml:space="preserve">Заявлений на посещение детских садов в более раннем возрасте не предоставлено. </w:t>
      </w:r>
    </w:p>
    <w:p w:rsidR="00944A4A" w:rsidRPr="00A71AF7" w:rsidRDefault="00944A4A" w:rsidP="00944A4A">
      <w:pPr>
        <w:ind w:firstLine="851"/>
        <w:jc w:val="both"/>
        <w:rPr>
          <w:bCs/>
          <w:sz w:val="28"/>
          <w:szCs w:val="28"/>
        </w:rPr>
      </w:pPr>
      <w:r w:rsidRPr="00A71AF7">
        <w:rPr>
          <w:bCs/>
          <w:sz w:val="28"/>
          <w:szCs w:val="28"/>
        </w:rPr>
        <w:t xml:space="preserve">С учётом предоставленных Министерством образования и молодежной политики Свердловской области Методических рекомендаций по организации вариативных форм предоставления дошкольного образования начата подготовка к применению таких видов вариативных форм дошкольного образования, как: </w:t>
      </w:r>
    </w:p>
    <w:p w:rsidR="00944A4A" w:rsidRPr="00A71AF7" w:rsidRDefault="00944A4A" w:rsidP="00944A4A">
      <w:pPr>
        <w:ind w:firstLine="851"/>
        <w:jc w:val="both"/>
        <w:rPr>
          <w:bCs/>
          <w:sz w:val="28"/>
          <w:szCs w:val="28"/>
        </w:rPr>
      </w:pPr>
      <w:r w:rsidRPr="00A71AF7">
        <w:rPr>
          <w:bCs/>
          <w:sz w:val="28"/>
          <w:szCs w:val="28"/>
        </w:rPr>
        <w:t xml:space="preserve">- консультативный пункт для родителей детей в возрасте от 2 месяцев до 7 лет, воспитывающихся в условиях семьи, с целью оказания консультативной помощи родителям по различным вопросам воспитания, обучения и развития ребенка, в том числе семьям, имеющим детей с отклонениями в развитии; </w:t>
      </w:r>
    </w:p>
    <w:p w:rsidR="00944A4A" w:rsidRPr="00A71AF7" w:rsidRDefault="00944A4A" w:rsidP="00944A4A">
      <w:pPr>
        <w:ind w:firstLine="851"/>
        <w:jc w:val="both"/>
        <w:rPr>
          <w:bCs/>
          <w:sz w:val="28"/>
          <w:szCs w:val="28"/>
        </w:rPr>
      </w:pPr>
      <w:r w:rsidRPr="00A71AF7">
        <w:rPr>
          <w:bCs/>
          <w:sz w:val="28"/>
          <w:szCs w:val="28"/>
        </w:rPr>
        <w:t>- режим кратковременного пребывания в дошкольном учреждении для детей с особенностями здоровья.</w:t>
      </w:r>
    </w:p>
    <w:p w:rsidR="00944A4A" w:rsidRPr="00A71AF7" w:rsidRDefault="00944A4A" w:rsidP="00944A4A">
      <w:pPr>
        <w:ind w:firstLine="851"/>
        <w:jc w:val="both"/>
        <w:rPr>
          <w:bCs/>
          <w:sz w:val="28"/>
          <w:szCs w:val="28"/>
        </w:rPr>
      </w:pPr>
      <w:r w:rsidRPr="00A71AF7">
        <w:rPr>
          <w:bCs/>
          <w:sz w:val="28"/>
          <w:szCs w:val="28"/>
        </w:rPr>
        <w:t>Для оказания необходимой методической и просветительской помощи законным представителям детей возраста до 1 года в 2020 году начата работа консультативных пунктов ранней помощи в дошкольных организациях и Службы по оказанию психолого-</w:t>
      </w:r>
      <w:r w:rsidR="00A71AF7" w:rsidRPr="00A71AF7">
        <w:rPr>
          <w:bCs/>
          <w:sz w:val="28"/>
          <w:szCs w:val="28"/>
        </w:rPr>
        <w:t>педагогической,</w:t>
      </w:r>
      <w:r w:rsidRPr="00A71AF7">
        <w:rPr>
          <w:bCs/>
          <w:sz w:val="28"/>
          <w:szCs w:val="28"/>
        </w:rPr>
        <w:t xml:space="preserve"> консультативной и методической поддержки граждан, имеющих детей, и Отделения ранней помощи детям и их семьям в Североуральском городском округе на базе МАУ ДО «Центр «Остров».</w:t>
      </w:r>
    </w:p>
    <w:p w:rsidR="00920CE5" w:rsidRPr="00A71AF7" w:rsidRDefault="00F3034E" w:rsidP="00920CE5">
      <w:pPr>
        <w:ind w:firstLine="567"/>
        <w:jc w:val="both"/>
        <w:rPr>
          <w:bCs/>
          <w:sz w:val="28"/>
          <w:szCs w:val="28"/>
        </w:rPr>
      </w:pPr>
      <w:r w:rsidRPr="00A71AF7">
        <w:rPr>
          <w:bCs/>
          <w:sz w:val="28"/>
          <w:szCs w:val="28"/>
        </w:rPr>
        <w:lastRenderedPageBreak/>
        <w:t>п.</w:t>
      </w:r>
      <w:r w:rsidR="0079205D" w:rsidRPr="00A71AF7">
        <w:rPr>
          <w:bCs/>
          <w:sz w:val="28"/>
          <w:szCs w:val="28"/>
        </w:rPr>
        <w:t xml:space="preserve"> </w:t>
      </w:r>
      <w:r w:rsidRPr="00A71AF7">
        <w:rPr>
          <w:bCs/>
          <w:sz w:val="28"/>
          <w:szCs w:val="28"/>
        </w:rPr>
        <w:t xml:space="preserve">11. </w:t>
      </w:r>
      <w:r w:rsidR="00920CE5" w:rsidRPr="00A71AF7">
        <w:rPr>
          <w:bCs/>
          <w:sz w:val="28"/>
          <w:szCs w:val="28"/>
        </w:rPr>
        <w:t xml:space="preserve">Доля зданий муниципальных дошкольных образовательных учреждений, находящихся в аварийном состоянии, составляет 0 %, в 2020 году потребовался капитальный ремонт двух зданий дошкольных образовательных учреждений (22,2 %): ремонт кровли МАДОУ № 3 и МАДОУ № 34. На проведение ремонта требуется порядка 10 </w:t>
      </w:r>
      <w:proofErr w:type="spellStart"/>
      <w:r w:rsidR="00920CE5" w:rsidRPr="00A71AF7">
        <w:rPr>
          <w:bCs/>
          <w:sz w:val="28"/>
          <w:szCs w:val="28"/>
        </w:rPr>
        <w:t>млн.рублей</w:t>
      </w:r>
      <w:proofErr w:type="spellEnd"/>
    </w:p>
    <w:p w:rsidR="00DA1173" w:rsidRDefault="00DA1173" w:rsidP="0079205D">
      <w:pPr>
        <w:ind w:firstLine="567"/>
        <w:jc w:val="center"/>
        <w:rPr>
          <w:rFonts w:ascii="PT Astra Serif" w:hAnsi="PT Astra Serif"/>
          <w:sz w:val="28"/>
          <w:szCs w:val="28"/>
          <w:u w:val="single"/>
        </w:rPr>
      </w:pPr>
    </w:p>
    <w:p w:rsidR="00570EF7" w:rsidRPr="00A71AF7" w:rsidRDefault="00570EF7" w:rsidP="0079205D">
      <w:pPr>
        <w:ind w:firstLine="567"/>
        <w:jc w:val="center"/>
        <w:rPr>
          <w:rFonts w:ascii="PT Astra Serif" w:hAnsi="PT Astra Serif"/>
          <w:sz w:val="28"/>
          <w:szCs w:val="28"/>
          <w:u w:val="single"/>
        </w:rPr>
      </w:pPr>
      <w:bookmarkStart w:id="0" w:name="_GoBack"/>
      <w:bookmarkEnd w:id="0"/>
      <w:r w:rsidRPr="00A71AF7">
        <w:rPr>
          <w:rFonts w:ascii="PT Astra Serif" w:hAnsi="PT Astra Serif"/>
          <w:sz w:val="28"/>
          <w:szCs w:val="28"/>
          <w:u w:val="single"/>
        </w:rPr>
        <w:t>Общее и дополнительное образование</w:t>
      </w:r>
    </w:p>
    <w:p w:rsidR="00570EF7" w:rsidRPr="00A71AF7" w:rsidRDefault="00570EF7" w:rsidP="0079205D">
      <w:pPr>
        <w:ind w:firstLine="567"/>
        <w:rPr>
          <w:rFonts w:ascii="PT Astra Serif" w:hAnsi="PT Astra Serif"/>
          <w:sz w:val="28"/>
          <w:szCs w:val="28"/>
          <w:u w:val="single"/>
        </w:rPr>
      </w:pPr>
    </w:p>
    <w:p w:rsidR="001A61E4" w:rsidRPr="00A71AF7" w:rsidRDefault="001A61E4" w:rsidP="001A61E4">
      <w:pPr>
        <w:ind w:firstLine="567"/>
        <w:jc w:val="both"/>
        <w:rPr>
          <w:sz w:val="28"/>
          <w:szCs w:val="28"/>
        </w:rPr>
      </w:pPr>
      <w:r w:rsidRPr="00A71AF7">
        <w:rPr>
          <w:sz w:val="28"/>
          <w:szCs w:val="28"/>
        </w:rPr>
        <w:t xml:space="preserve">п.12.  Показатель перевыполнен по объективным причинам: в связи с ограничительными мероприятиями с целью недопущения распространения </w:t>
      </w:r>
      <w:r w:rsidRPr="00A71AF7">
        <w:rPr>
          <w:sz w:val="28"/>
          <w:szCs w:val="28"/>
          <w:lang w:val="en-US"/>
        </w:rPr>
        <w:t>COVID</w:t>
      </w:r>
      <w:r w:rsidRPr="00A71AF7">
        <w:rPr>
          <w:sz w:val="28"/>
          <w:szCs w:val="28"/>
        </w:rPr>
        <w:t>-19 совместными приказами Министерства просвещения РФ и Федеральной службы по надзору в сфере образования и науки утверждены особенности выдачи аттестатов о среднем общем образовании (за 11 класс) в 2020 году.</w:t>
      </w:r>
    </w:p>
    <w:p w:rsidR="001A61E4" w:rsidRPr="00A71AF7" w:rsidRDefault="001A61E4" w:rsidP="001A61E4">
      <w:pPr>
        <w:ind w:firstLine="567"/>
        <w:jc w:val="both"/>
        <w:rPr>
          <w:sz w:val="28"/>
          <w:szCs w:val="28"/>
        </w:rPr>
      </w:pPr>
      <w:r w:rsidRPr="00A71AF7">
        <w:rPr>
          <w:sz w:val="28"/>
          <w:szCs w:val="28"/>
        </w:rPr>
        <w:t>Аттестаты за 11 класс выданы выпускникам текущего года и прошлых лет, не набравшим ранее минимальные баллы для получения аттестата, которые имели годовые оценки по всем предметам не ниже удовлетворительных, получили «зачет» за итоговое сочинение и подали заявление на участие в ГИА-11 в 2020 году. ЕГЭ и ГВЭ по русскому языку и математике для получения аттестата в 2020 году также сдавать было не нужно. Результатом итоговой аттестации за 11 класс признается выставление по всем предметам итоговых отметок, которые определяются как среднее арифметическое полугодовых (триместровых) и годовых отметок за каждый год обучения по соответствующей программе.</w:t>
      </w:r>
    </w:p>
    <w:p w:rsidR="001A61E4" w:rsidRPr="00A71AF7" w:rsidRDefault="001A61E4" w:rsidP="001A61E4">
      <w:pPr>
        <w:ind w:firstLine="567"/>
        <w:jc w:val="both"/>
        <w:rPr>
          <w:sz w:val="28"/>
          <w:szCs w:val="28"/>
        </w:rPr>
      </w:pPr>
      <w:r w:rsidRPr="00A71AF7">
        <w:rPr>
          <w:sz w:val="28"/>
          <w:szCs w:val="28"/>
        </w:rPr>
        <w:t xml:space="preserve">Всего в 2020 году на ЕГЭ заявилось 234 учащихся Североуральского городского округа, сдавали ЕГЭ 185 учащихся (1 или более предметов). Математика базового уровня из числа предметов ЕГЭ в 2020 году исключена. </w:t>
      </w:r>
    </w:p>
    <w:p w:rsidR="001A61E4" w:rsidRPr="00A71AF7" w:rsidRDefault="001A61E4" w:rsidP="001A61E4">
      <w:pPr>
        <w:ind w:firstLine="567"/>
        <w:jc w:val="both"/>
        <w:rPr>
          <w:sz w:val="28"/>
          <w:szCs w:val="28"/>
        </w:rPr>
      </w:pPr>
      <w:r w:rsidRPr="00A71AF7">
        <w:rPr>
          <w:sz w:val="28"/>
          <w:szCs w:val="28"/>
        </w:rPr>
        <w:t>В 2020 году ЕГЭ сдавали только те выпускники, которые собираются поступать в вузы. При этом всех выпускников аттестовали на основании текущих отметок.</w:t>
      </w:r>
    </w:p>
    <w:p w:rsidR="001A61E4" w:rsidRPr="00A71AF7" w:rsidRDefault="001A61E4" w:rsidP="001A61E4">
      <w:pPr>
        <w:ind w:firstLine="567"/>
        <w:jc w:val="both"/>
        <w:rPr>
          <w:bCs/>
          <w:sz w:val="28"/>
          <w:szCs w:val="28"/>
        </w:rPr>
      </w:pPr>
      <w:proofErr w:type="spellStart"/>
      <w:r w:rsidRPr="00A71AF7">
        <w:rPr>
          <w:bCs/>
          <w:sz w:val="28"/>
          <w:szCs w:val="28"/>
        </w:rPr>
        <w:t>п.п</w:t>
      </w:r>
      <w:proofErr w:type="spellEnd"/>
      <w:r w:rsidRPr="00A71AF7">
        <w:rPr>
          <w:bCs/>
          <w:sz w:val="28"/>
          <w:szCs w:val="28"/>
        </w:rPr>
        <w:t xml:space="preserve">. 13-14. Доля муниципальных общеобразовательных учреждений, соответствующих современным требованиям обучения, имеет тенденцию к росту. В связи с повышением требований к обеспечению доступности объектов образования для маломобильных групп населения плановый показатель был определен - 87,5 %. </w:t>
      </w:r>
    </w:p>
    <w:p w:rsidR="001A61E4" w:rsidRPr="00A71AF7" w:rsidRDefault="001A61E4" w:rsidP="001A61E4">
      <w:pPr>
        <w:ind w:firstLine="567"/>
        <w:jc w:val="both"/>
        <w:rPr>
          <w:bCs/>
          <w:sz w:val="28"/>
          <w:szCs w:val="28"/>
        </w:rPr>
      </w:pPr>
      <w:r w:rsidRPr="00A71AF7">
        <w:rPr>
          <w:bCs/>
          <w:sz w:val="28"/>
          <w:szCs w:val="28"/>
        </w:rPr>
        <w:t xml:space="preserve">Показатель перевыполнен (97,22%) после введения в систему образования здания бывшей школы № 7, ставшего вторым корпусом МАОУ СОШ № 9. Здание соответствует всем современным требованиям. Было закуплено оборудование в соответствии с Приказом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w:t>
      </w:r>
      <w:r w:rsidRPr="00A71AF7">
        <w:rPr>
          <w:bCs/>
          <w:sz w:val="28"/>
          <w:szCs w:val="28"/>
        </w:rPr>
        <w:lastRenderedPageBreak/>
        <w:t xml:space="preserve">одного места обучающегося указанными средствами обучения и воспитания” на 37 000 000 руб. Также при новом корпусе оборудовано здание мастерских и спортивная площадка. </w:t>
      </w:r>
    </w:p>
    <w:p w:rsidR="001A61E4" w:rsidRPr="00A71AF7" w:rsidRDefault="001A61E4" w:rsidP="001A61E4">
      <w:pPr>
        <w:ind w:firstLine="567"/>
        <w:jc w:val="both"/>
        <w:rPr>
          <w:bCs/>
          <w:sz w:val="28"/>
          <w:szCs w:val="28"/>
        </w:rPr>
      </w:pPr>
      <w:r w:rsidRPr="00A71AF7">
        <w:rPr>
          <w:bCs/>
          <w:sz w:val="28"/>
          <w:szCs w:val="28"/>
        </w:rPr>
        <w:t>В 2020 году также было завершено оборудование спортивной площадки МАОУ СОШ № 11.</w:t>
      </w:r>
    </w:p>
    <w:p w:rsidR="001A61E4" w:rsidRPr="00A71AF7" w:rsidRDefault="001A61E4" w:rsidP="001A61E4">
      <w:pPr>
        <w:ind w:firstLine="567"/>
        <w:jc w:val="both"/>
        <w:rPr>
          <w:sz w:val="28"/>
          <w:szCs w:val="28"/>
        </w:rPr>
      </w:pPr>
      <w:r w:rsidRPr="00A71AF7">
        <w:rPr>
          <w:bCs/>
          <w:sz w:val="28"/>
          <w:szCs w:val="28"/>
        </w:rPr>
        <w:t>Открытие в МАОУ СОШ № 1 и МАОУ СОШ № 11 в 2020 году Центров цифрового и гуманитарного образования «Точка роста» с современным технологическим оборудованием для реализации учебных предметов «Технология», «ОБЖ», «ИКТ» и программ дополнительного образования научно-технической направленности также способствовали увеличению показателя.</w:t>
      </w:r>
    </w:p>
    <w:p w:rsidR="001A61E4" w:rsidRPr="00A71AF7" w:rsidRDefault="001A61E4" w:rsidP="001A61E4">
      <w:pPr>
        <w:ind w:firstLine="567"/>
        <w:jc w:val="both"/>
        <w:rPr>
          <w:bCs/>
          <w:sz w:val="28"/>
          <w:szCs w:val="28"/>
        </w:rPr>
      </w:pPr>
      <w:r w:rsidRPr="00A71AF7">
        <w:rPr>
          <w:bCs/>
          <w:sz w:val="28"/>
          <w:szCs w:val="28"/>
        </w:rPr>
        <w:t xml:space="preserve">Все муниципальные школы Североуральского городского округа оборудованы водопроводом, водоотведением (канализацией), центральным отоплением, имеют ограждение, оснащены системой видеонаблюдения, охранной и противопожарной сигнализацией. В 2019 году были оборудованы системами оповещения о чрезвычайной ситуации и системами контроля и управления доступом. </w:t>
      </w:r>
    </w:p>
    <w:p w:rsidR="001A61E4" w:rsidRPr="00A71AF7" w:rsidRDefault="001A61E4" w:rsidP="00326F6D">
      <w:pPr>
        <w:ind w:firstLine="567"/>
        <w:jc w:val="both"/>
        <w:rPr>
          <w:bCs/>
          <w:sz w:val="28"/>
          <w:szCs w:val="28"/>
        </w:rPr>
      </w:pPr>
      <w:r w:rsidRPr="00A71AF7">
        <w:rPr>
          <w:bCs/>
          <w:sz w:val="28"/>
          <w:szCs w:val="28"/>
        </w:rPr>
        <w:t xml:space="preserve">Во всех 9-ти общеобразовательных организациях имеются спортивные залы, столовые или залы для приема пищи. Все школы имеют оборудованные кабинеты физики, химии, биологии, ИКТ. В семи школах имеются лингафонные кабинеты для изучения иностранного </w:t>
      </w:r>
      <w:r w:rsidR="00326F6D" w:rsidRPr="00A71AF7">
        <w:rPr>
          <w:bCs/>
          <w:sz w:val="28"/>
          <w:szCs w:val="28"/>
        </w:rPr>
        <w:t>языка, 6</w:t>
      </w:r>
      <w:r w:rsidRPr="00A71AF7">
        <w:rPr>
          <w:bCs/>
          <w:sz w:val="28"/>
          <w:szCs w:val="28"/>
        </w:rPr>
        <w:t xml:space="preserve"> кабинетов учителей-логопедов, 8 кабинетов педагогов-психологов. 4 спортивные площадки оборудованы для реализации разделов программы по </w:t>
      </w:r>
      <w:r w:rsidR="00326F6D" w:rsidRPr="00A71AF7">
        <w:rPr>
          <w:bCs/>
          <w:sz w:val="28"/>
          <w:szCs w:val="28"/>
        </w:rPr>
        <w:t>физкультуре «</w:t>
      </w:r>
      <w:r w:rsidRPr="00A71AF7">
        <w:rPr>
          <w:bCs/>
          <w:sz w:val="28"/>
          <w:szCs w:val="28"/>
        </w:rPr>
        <w:t>Легкая атлетика», «Футбол», «Баскетбол», «Волейбол», имеют зону для метания, прыжковую зону и полосу препятствий.  В МАОУ СОШ № 11 работает бассейн. Адрес городского бассейна «Нептун» внесён в лицензии общеобразовательных школ для проведения в нем уроков физической культуры по модулю «Плаванье». В МАОУ СОШ № 11 в 2020 году оборудована площадка (</w:t>
      </w:r>
      <w:proofErr w:type="spellStart"/>
      <w:r w:rsidRPr="00A71AF7">
        <w:rPr>
          <w:bCs/>
          <w:sz w:val="28"/>
          <w:szCs w:val="28"/>
        </w:rPr>
        <w:t>автогородок</w:t>
      </w:r>
      <w:proofErr w:type="spellEnd"/>
      <w:r w:rsidRPr="00A71AF7">
        <w:rPr>
          <w:bCs/>
          <w:sz w:val="28"/>
          <w:szCs w:val="28"/>
        </w:rPr>
        <w:t>) для изучения правил дорожного движения. Школы обеспечены компьютерным оборудованием, регулируемой мебелью, учебниками и учебными пособиями, учебным оборудованием.</w:t>
      </w:r>
    </w:p>
    <w:p w:rsidR="001A61E4" w:rsidRPr="00A71AF7" w:rsidRDefault="001A61E4" w:rsidP="001A61E4">
      <w:pPr>
        <w:ind w:left="142" w:firstLine="567"/>
        <w:jc w:val="both"/>
        <w:rPr>
          <w:bCs/>
          <w:sz w:val="28"/>
          <w:szCs w:val="28"/>
        </w:rPr>
      </w:pPr>
      <w:r w:rsidRPr="00A71AF7">
        <w:rPr>
          <w:bCs/>
          <w:sz w:val="28"/>
          <w:szCs w:val="28"/>
        </w:rPr>
        <w:t>Общеобразовательные школы обеспечены мобильными компьютерными классами и стационарными компьютерными классами (оснащено 123 места), девятью специализированными комплектами оборудования для кабинетов физики, девятью - химии, восемью - биологии, пятью оборудованными кабинетами иностранного языка (лингафонные кабинеты), спортивным оборудованием и инвентарём.</w:t>
      </w:r>
    </w:p>
    <w:p w:rsidR="001A61E4" w:rsidRPr="00A71AF7" w:rsidRDefault="001A61E4" w:rsidP="001A61E4">
      <w:pPr>
        <w:ind w:left="142" w:firstLine="567"/>
        <w:jc w:val="both"/>
        <w:rPr>
          <w:bCs/>
          <w:sz w:val="28"/>
          <w:szCs w:val="28"/>
        </w:rPr>
      </w:pPr>
      <w:r w:rsidRPr="00A71AF7">
        <w:rPr>
          <w:bCs/>
          <w:sz w:val="28"/>
          <w:szCs w:val="28"/>
        </w:rPr>
        <w:t xml:space="preserve">Минимальная скорость доступа к Интернету в семи общеобразовательных организациях составляет </w:t>
      </w:r>
      <w:r w:rsidRPr="00A71AF7">
        <w:rPr>
          <w:sz w:val="28"/>
          <w:szCs w:val="28"/>
          <w:shd w:val="clear" w:color="auto" w:fill="FFFFFF"/>
        </w:rPr>
        <w:t xml:space="preserve">2.0–30.0 </w:t>
      </w:r>
      <w:r w:rsidRPr="00A71AF7">
        <w:rPr>
          <w:bCs/>
          <w:sz w:val="28"/>
          <w:szCs w:val="28"/>
        </w:rPr>
        <w:t>Мбит/сек, в одной - 30.0 – 49.9 Мбит/сек, в одной - выше 100 Мбит/сек.</w:t>
      </w:r>
    </w:p>
    <w:p w:rsidR="001A61E4" w:rsidRPr="00A71AF7" w:rsidRDefault="001A61E4" w:rsidP="001A61E4">
      <w:pPr>
        <w:ind w:left="142" w:firstLine="567"/>
        <w:jc w:val="both"/>
        <w:rPr>
          <w:bCs/>
          <w:sz w:val="28"/>
          <w:szCs w:val="28"/>
        </w:rPr>
      </w:pPr>
      <w:r w:rsidRPr="00A71AF7">
        <w:rPr>
          <w:bCs/>
          <w:sz w:val="28"/>
          <w:szCs w:val="28"/>
        </w:rPr>
        <w:t xml:space="preserve">Отмечается рост количества персональных компьютеров и информационного оборудования, используемого в 2020 году: в учебных целях используются 253 мультимедийных проектора (на 31 шт. больше, чем в 2019 году), 121 интерактивная доска (на 23 шт. больше, чем в 2019 году), 1220 персональных компьютеров, ноутбуков, нетбуков (на 331 шт. больше, чем в 2019 году), в том числе в 2020 году используется принтеров – 101 штука, сканеров – 21 штука, </w:t>
      </w:r>
      <w:r w:rsidRPr="00A71AF7">
        <w:rPr>
          <w:bCs/>
          <w:sz w:val="28"/>
          <w:szCs w:val="28"/>
        </w:rPr>
        <w:lastRenderedPageBreak/>
        <w:t>многофункциональных устройств (МФУ, выполняющих операции печати, сканирования, копирования) – 145 штук (на 19 шт. больше, чем в 2019 году).</w:t>
      </w:r>
    </w:p>
    <w:p w:rsidR="001A61E4" w:rsidRPr="00A71AF7" w:rsidRDefault="001A61E4" w:rsidP="001A61E4">
      <w:pPr>
        <w:ind w:left="142" w:firstLine="567"/>
        <w:jc w:val="both"/>
        <w:rPr>
          <w:bCs/>
          <w:sz w:val="28"/>
          <w:szCs w:val="28"/>
        </w:rPr>
      </w:pPr>
      <w:r w:rsidRPr="00A71AF7">
        <w:rPr>
          <w:bCs/>
          <w:sz w:val="28"/>
          <w:szCs w:val="28"/>
        </w:rPr>
        <w:t>Достаточный уровень оснащенности позволил образовательным организациям с апреля 2020 года работать с применением дистанционных электронных образовательных технологий. В таком режиме трудилось 329 педагогов и обучалось 4680 детей Североуральского городского округа.</w:t>
      </w:r>
    </w:p>
    <w:p w:rsidR="001A61E4" w:rsidRPr="00A71AF7" w:rsidRDefault="001A61E4" w:rsidP="001A61E4">
      <w:pPr>
        <w:ind w:left="142" w:firstLine="567"/>
        <w:jc w:val="both"/>
        <w:rPr>
          <w:bCs/>
          <w:sz w:val="28"/>
          <w:szCs w:val="28"/>
        </w:rPr>
      </w:pPr>
      <w:r w:rsidRPr="00A71AF7">
        <w:rPr>
          <w:bCs/>
          <w:sz w:val="28"/>
          <w:szCs w:val="28"/>
        </w:rPr>
        <w:t xml:space="preserve">Образовательные учреждения выдали учителям и учащимся, не имеющим компьютерного оборудования, более 200 нет/ноутбуков во временное пользование, закупили 35 планшетов. 127 человек, нуждающихся в Интернет-связи, были обеспечены SIM-картами на 100 Гб Интернета. </w:t>
      </w:r>
    </w:p>
    <w:p w:rsidR="001A61E4" w:rsidRPr="00A71AF7" w:rsidRDefault="001A61E4" w:rsidP="001A61E4">
      <w:pPr>
        <w:ind w:left="142" w:firstLine="567"/>
        <w:jc w:val="both"/>
        <w:rPr>
          <w:sz w:val="28"/>
          <w:szCs w:val="28"/>
        </w:rPr>
      </w:pPr>
      <w:r w:rsidRPr="00A71AF7">
        <w:rPr>
          <w:sz w:val="28"/>
          <w:szCs w:val="28"/>
        </w:rPr>
        <w:t>Обеспеченность учебниками составляет 104 182 экземпляра (в 2019 г. - 92 154 экземпляра) - 100% по всем предметам учебного плана. В отчетном году библиотеки пополнились на 13 994 экземпляра, в том числе приобретено учебников – 13 251 штук.</w:t>
      </w:r>
      <w:r w:rsidRPr="00A71AF7">
        <w:rPr>
          <w:sz w:val="28"/>
          <w:szCs w:val="28"/>
        </w:rPr>
        <w:tab/>
      </w:r>
    </w:p>
    <w:p w:rsidR="001A61E4" w:rsidRPr="00A71AF7" w:rsidRDefault="001A61E4" w:rsidP="001A61E4">
      <w:pPr>
        <w:ind w:left="142" w:firstLine="567"/>
        <w:jc w:val="both"/>
        <w:rPr>
          <w:bCs/>
          <w:sz w:val="28"/>
          <w:szCs w:val="28"/>
        </w:rPr>
      </w:pPr>
      <w:r w:rsidRPr="00A71AF7">
        <w:rPr>
          <w:bCs/>
          <w:sz w:val="28"/>
          <w:szCs w:val="28"/>
        </w:rPr>
        <w:t xml:space="preserve">Условия для </w:t>
      </w:r>
      <w:proofErr w:type="spellStart"/>
      <w:r w:rsidRPr="00A71AF7">
        <w:rPr>
          <w:bCs/>
          <w:sz w:val="28"/>
          <w:szCs w:val="28"/>
        </w:rPr>
        <w:t>безбарьерного</w:t>
      </w:r>
      <w:proofErr w:type="spellEnd"/>
      <w:r w:rsidRPr="00A71AF7">
        <w:rPr>
          <w:bCs/>
          <w:sz w:val="28"/>
          <w:szCs w:val="28"/>
        </w:rPr>
        <w:t xml:space="preserve"> обучения детей-инвалидов созданы в МАОУ СОШ №№ 8,11,13,14. Во всех образовательных организациях разработаны планы мероприятий («дорожные карты») по улучшению условий доступности зданий для маломобильных групп населения.</w:t>
      </w:r>
      <w:r w:rsidRPr="00A71AF7">
        <w:rPr>
          <w:sz w:val="28"/>
          <w:szCs w:val="28"/>
        </w:rPr>
        <w:t xml:space="preserve"> Для реализации данного направления необходимо дополнительное финансирование.</w:t>
      </w:r>
    </w:p>
    <w:p w:rsidR="001A61E4" w:rsidRPr="00A71AF7" w:rsidRDefault="001A61E4" w:rsidP="001A61E4">
      <w:pPr>
        <w:ind w:left="142" w:firstLine="567"/>
        <w:jc w:val="both"/>
        <w:rPr>
          <w:bCs/>
          <w:sz w:val="28"/>
          <w:szCs w:val="28"/>
        </w:rPr>
      </w:pPr>
      <w:r w:rsidRPr="00A71AF7">
        <w:rPr>
          <w:bCs/>
          <w:sz w:val="28"/>
          <w:szCs w:val="28"/>
        </w:rPr>
        <w:t xml:space="preserve">Благодаря планомерной работе показатель "доля муниципальных общеобразовательных учреждений, здания которых находятся в аварийном </w:t>
      </w:r>
      <w:proofErr w:type="gramStart"/>
      <w:r w:rsidRPr="00A71AF7">
        <w:rPr>
          <w:bCs/>
          <w:sz w:val="28"/>
          <w:szCs w:val="28"/>
        </w:rPr>
        <w:t>состоянии»  находится</w:t>
      </w:r>
      <w:proofErr w:type="gramEnd"/>
      <w:r w:rsidRPr="00A71AF7">
        <w:rPr>
          <w:bCs/>
          <w:sz w:val="28"/>
          <w:szCs w:val="28"/>
        </w:rPr>
        <w:t xml:space="preserve"> на уровне 0%.</w:t>
      </w:r>
    </w:p>
    <w:p w:rsidR="001A61E4" w:rsidRPr="00A71AF7" w:rsidRDefault="001A61E4" w:rsidP="001A61E4">
      <w:pPr>
        <w:ind w:left="142" w:firstLine="567"/>
        <w:jc w:val="both"/>
        <w:rPr>
          <w:sz w:val="28"/>
          <w:szCs w:val="28"/>
        </w:rPr>
      </w:pPr>
      <w:r w:rsidRPr="00A71AF7">
        <w:rPr>
          <w:sz w:val="28"/>
          <w:szCs w:val="28"/>
        </w:rPr>
        <w:t xml:space="preserve">п.15.  Доля детей первой и второй групп здоровья в общей численности обучающихся в муниципальных общеобразовательных учреждениях, по данных медицинских работников, закрепленных за школами, в 2020 году составила 87,4 (выполнение показателя - 96,0%), что ниже планового, так как при его расчете учитывается количество детей, прошедших медицинское обследование в отчётном году, охват которым был снижен в связи с переводом на обучение с применением дистанционных образовательных технологий. Также в связи с ограничительными мероприятиями по профилактике распространения новой инфекции </w:t>
      </w:r>
      <w:r w:rsidRPr="00A71AF7">
        <w:rPr>
          <w:sz w:val="28"/>
          <w:szCs w:val="28"/>
          <w:lang w:val="en-US"/>
        </w:rPr>
        <w:t>COVID</w:t>
      </w:r>
      <w:r w:rsidRPr="00A71AF7">
        <w:rPr>
          <w:sz w:val="28"/>
          <w:szCs w:val="28"/>
        </w:rPr>
        <w:t xml:space="preserve">-19 были отменены оздоровительные смены в лагерях дневного пребывания, смены санаторно-курортного лечения, в том числе «Поезд здоровья», сокращено количество отдыхающих и продолжительность </w:t>
      </w:r>
      <w:proofErr w:type="gramStart"/>
      <w:r w:rsidRPr="00A71AF7">
        <w:rPr>
          <w:sz w:val="28"/>
          <w:szCs w:val="28"/>
        </w:rPr>
        <w:t>отдыха  в</w:t>
      </w:r>
      <w:proofErr w:type="gramEnd"/>
      <w:r w:rsidRPr="00A71AF7">
        <w:rPr>
          <w:sz w:val="28"/>
          <w:szCs w:val="28"/>
        </w:rPr>
        <w:t xml:space="preserve"> МАУ ДОЗЛ им. Володи Дубинина.</w:t>
      </w:r>
    </w:p>
    <w:p w:rsidR="001A61E4" w:rsidRPr="00A71AF7" w:rsidRDefault="001A61E4" w:rsidP="001A61E4">
      <w:pPr>
        <w:ind w:left="142" w:firstLine="567"/>
        <w:jc w:val="both"/>
        <w:rPr>
          <w:sz w:val="28"/>
          <w:szCs w:val="28"/>
        </w:rPr>
      </w:pPr>
      <w:r w:rsidRPr="00A71AF7">
        <w:rPr>
          <w:sz w:val="28"/>
          <w:szCs w:val="28"/>
        </w:rPr>
        <w:t xml:space="preserve">В Муниципальном автономном учреждении «Детский оздоровительный загородный лагерь имени В.  Дубинина» в 2020 году работало три профильные смены: </w:t>
      </w:r>
    </w:p>
    <w:p w:rsidR="001A61E4" w:rsidRPr="00A71AF7" w:rsidRDefault="001A61E4" w:rsidP="001A61E4">
      <w:pPr>
        <w:ind w:left="142" w:firstLine="567"/>
        <w:jc w:val="both"/>
        <w:rPr>
          <w:sz w:val="28"/>
          <w:szCs w:val="28"/>
        </w:rPr>
      </w:pPr>
      <w:r w:rsidRPr="00A71AF7">
        <w:rPr>
          <w:sz w:val="28"/>
          <w:szCs w:val="28"/>
        </w:rPr>
        <w:t xml:space="preserve">I – с 14.07.2020 по 27.07.2020 (14 дней) - 117 человек, </w:t>
      </w:r>
    </w:p>
    <w:p w:rsidR="001A61E4" w:rsidRPr="00A71AF7" w:rsidRDefault="001A61E4" w:rsidP="001A61E4">
      <w:pPr>
        <w:ind w:left="142" w:firstLine="567"/>
        <w:jc w:val="both"/>
        <w:rPr>
          <w:sz w:val="28"/>
          <w:szCs w:val="28"/>
        </w:rPr>
      </w:pPr>
      <w:r w:rsidRPr="00A71AF7">
        <w:rPr>
          <w:sz w:val="28"/>
          <w:szCs w:val="28"/>
        </w:rPr>
        <w:t xml:space="preserve">II – с 30.07.2020 по 12.08.2020 (14 дней) - 147 человек, </w:t>
      </w:r>
    </w:p>
    <w:p w:rsidR="001A61E4" w:rsidRPr="00A71AF7" w:rsidRDefault="001A61E4" w:rsidP="001A61E4">
      <w:pPr>
        <w:ind w:left="142" w:firstLine="567"/>
        <w:jc w:val="both"/>
        <w:rPr>
          <w:sz w:val="28"/>
          <w:szCs w:val="28"/>
        </w:rPr>
      </w:pPr>
      <w:r w:rsidRPr="00A71AF7">
        <w:rPr>
          <w:sz w:val="28"/>
          <w:szCs w:val="28"/>
        </w:rPr>
        <w:t>III –с 15.08.2020 по 28.08.2020 (14 дней) – 132 человека.</w:t>
      </w:r>
    </w:p>
    <w:p w:rsidR="001A61E4" w:rsidRPr="00A71AF7" w:rsidRDefault="001A61E4" w:rsidP="001A61E4">
      <w:pPr>
        <w:ind w:left="142" w:firstLine="567"/>
        <w:jc w:val="both"/>
        <w:rPr>
          <w:sz w:val="28"/>
          <w:szCs w:val="28"/>
        </w:rPr>
      </w:pPr>
      <w:r w:rsidRPr="00A71AF7">
        <w:rPr>
          <w:sz w:val="28"/>
          <w:szCs w:val="28"/>
        </w:rPr>
        <w:lastRenderedPageBreak/>
        <w:t>В связи с ограничительными мерами в период пандемии подготовка лагеря проведена позже запланированного срока. Все сотрудники прошли обследование на наличие антител COVID-19 и ПЦР. Работа лагеря проходила в условиях полной обсервации.</w:t>
      </w:r>
    </w:p>
    <w:p w:rsidR="001A61E4" w:rsidRPr="00A71AF7" w:rsidRDefault="001A61E4" w:rsidP="001A61E4">
      <w:pPr>
        <w:ind w:left="142" w:firstLine="567"/>
        <w:jc w:val="both"/>
        <w:rPr>
          <w:sz w:val="28"/>
          <w:szCs w:val="28"/>
        </w:rPr>
      </w:pPr>
      <w:r w:rsidRPr="00A71AF7">
        <w:rPr>
          <w:sz w:val="28"/>
          <w:szCs w:val="28"/>
        </w:rPr>
        <w:t xml:space="preserve">Для соблюдения новых требований пребывания детей и сотрудников в загородном лагере были приобретены </w:t>
      </w:r>
      <w:proofErr w:type="spellStart"/>
      <w:r w:rsidRPr="00A71AF7">
        <w:rPr>
          <w:sz w:val="28"/>
          <w:szCs w:val="28"/>
        </w:rPr>
        <w:t>рециркуляторы</w:t>
      </w:r>
      <w:proofErr w:type="spellEnd"/>
      <w:r w:rsidRPr="00A71AF7">
        <w:rPr>
          <w:sz w:val="28"/>
          <w:szCs w:val="28"/>
        </w:rPr>
        <w:t xml:space="preserve"> воздуха, облучатели, антисептики, бесконтактные термометры, перчатки, защитные </w:t>
      </w:r>
      <w:proofErr w:type="gramStart"/>
      <w:r w:rsidRPr="00A71AF7">
        <w:rPr>
          <w:sz w:val="28"/>
          <w:szCs w:val="28"/>
        </w:rPr>
        <w:t xml:space="preserve">маски,   </w:t>
      </w:r>
      <w:proofErr w:type="gramEnd"/>
      <w:r w:rsidRPr="00A71AF7">
        <w:rPr>
          <w:sz w:val="28"/>
          <w:szCs w:val="28"/>
        </w:rPr>
        <w:t xml:space="preserve">дозаторы. </w:t>
      </w:r>
    </w:p>
    <w:p w:rsidR="001A61E4" w:rsidRPr="00A71AF7" w:rsidRDefault="001A61E4" w:rsidP="001A61E4">
      <w:pPr>
        <w:ind w:left="142" w:firstLine="567"/>
        <w:jc w:val="both"/>
        <w:rPr>
          <w:sz w:val="28"/>
          <w:szCs w:val="28"/>
        </w:rPr>
      </w:pPr>
      <w:r w:rsidRPr="00A71AF7">
        <w:rPr>
          <w:sz w:val="28"/>
          <w:szCs w:val="28"/>
        </w:rPr>
        <w:t>п.16. В Североуральском городском округе разработана и утверждена Комплексная программа Североуральского городского округа «Создание в Североуральском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 на 2016 - 2025 годы», в рамках которой в 2019 году был начат, а в 2020 году закончен капитальный ремонт здания бывшей школы № 7 (второго корпуса МАОУ СОШ № 9)</w:t>
      </w:r>
    </w:p>
    <w:p w:rsidR="001A61E4" w:rsidRPr="00A71AF7" w:rsidRDefault="001A61E4" w:rsidP="001A61E4">
      <w:pPr>
        <w:ind w:left="142" w:firstLine="567"/>
        <w:jc w:val="both"/>
        <w:rPr>
          <w:sz w:val="28"/>
          <w:szCs w:val="28"/>
        </w:rPr>
      </w:pPr>
      <w:r w:rsidRPr="00A71AF7">
        <w:rPr>
          <w:sz w:val="28"/>
          <w:szCs w:val="28"/>
        </w:rPr>
        <w:t xml:space="preserve">Удельный вес численности обучающихся, занимающихся во вторую смену, в общей численности обучающихся в общеобразовательных организациях снизился с 12,49 % в 2016 году до 0 % - в 2020 году. </w:t>
      </w:r>
    </w:p>
    <w:p w:rsidR="001A61E4" w:rsidRPr="00A71AF7" w:rsidRDefault="001A61E4" w:rsidP="001A61E4">
      <w:pPr>
        <w:ind w:left="142" w:firstLine="567"/>
        <w:jc w:val="both"/>
        <w:rPr>
          <w:sz w:val="28"/>
          <w:szCs w:val="28"/>
        </w:rPr>
      </w:pPr>
      <w:r w:rsidRPr="00A71AF7">
        <w:rPr>
          <w:sz w:val="28"/>
          <w:szCs w:val="28"/>
        </w:rPr>
        <w:t>Завершение в 2020 году капитального ремонта позволило ввести 300 мест и перейти всем общеобразовательным организациям Североуральского городского округа на односменный режим обучения.</w:t>
      </w:r>
    </w:p>
    <w:p w:rsidR="001A61E4" w:rsidRPr="00A71AF7" w:rsidRDefault="001A61E4" w:rsidP="001A61E4">
      <w:pPr>
        <w:ind w:left="142" w:firstLine="567"/>
        <w:jc w:val="both"/>
        <w:rPr>
          <w:sz w:val="28"/>
          <w:szCs w:val="28"/>
        </w:rPr>
      </w:pPr>
      <w:r w:rsidRPr="00A71AF7">
        <w:rPr>
          <w:sz w:val="28"/>
          <w:szCs w:val="28"/>
        </w:rPr>
        <w:t>п.17.   Расходы бюджета муниципального образования в расчёте на одного обучающегося в муниципальных общеобразовательных достигли в 2019 году значения 86,59 тыс. рублей. Рост расходов вызван результативным участием в 2020 году в проектах, мероприятиях и программах, предполагающих дополнительное финансирование из бюджетов разного уровня (капитальный ремонт второго корпуса МАОУ СОШ № 9, открытие Центров цифрового и гуманитарного образования</w:t>
      </w:r>
      <w:r w:rsidRPr="00A71AF7">
        <w:t xml:space="preserve"> </w:t>
      </w:r>
      <w:r w:rsidRPr="00A71AF7">
        <w:rPr>
          <w:sz w:val="28"/>
          <w:szCs w:val="28"/>
        </w:rPr>
        <w:t xml:space="preserve">«Точка роста» в МАОУ СОШ №№ 1, 11, завершение оборудования спортивной площадки МАОУ СОШ № 11, мероприятия по обеспечению санитарных норм для профилактики распространения новой инфекции </w:t>
      </w:r>
      <w:r w:rsidRPr="00A71AF7">
        <w:rPr>
          <w:sz w:val="28"/>
          <w:szCs w:val="28"/>
          <w:lang w:val="en-US"/>
        </w:rPr>
        <w:t>COVID</w:t>
      </w:r>
      <w:r w:rsidRPr="00A71AF7">
        <w:rPr>
          <w:sz w:val="28"/>
          <w:szCs w:val="28"/>
        </w:rPr>
        <w:t>-19).</w:t>
      </w:r>
    </w:p>
    <w:p w:rsidR="001A61E4" w:rsidRPr="00A71AF7" w:rsidRDefault="001A61E4" w:rsidP="001A61E4">
      <w:pPr>
        <w:ind w:left="142" w:firstLine="567"/>
        <w:jc w:val="both"/>
        <w:rPr>
          <w:sz w:val="28"/>
          <w:szCs w:val="28"/>
        </w:rPr>
      </w:pPr>
      <w:r w:rsidRPr="00A71AF7">
        <w:rPr>
          <w:sz w:val="28"/>
          <w:szCs w:val="28"/>
        </w:rPr>
        <w:t>п.18.  В Североуральском городском округе широко представлен спектр дополнительных образовательных услуг. Функционируют учреждения дополнительного образования: МАУ ДО "Детская школа искусств поселка Калья", МАУ ДО "Детская школа искусств поселка Черёмухово", МАУ ДО "Североуральская детская школа искусств", МАУ ДО «</w:t>
      </w:r>
      <w:proofErr w:type="gramStart"/>
      <w:r w:rsidRPr="00A71AF7">
        <w:rPr>
          <w:sz w:val="28"/>
          <w:szCs w:val="28"/>
        </w:rPr>
        <w:t>Североуральская  художественная</w:t>
      </w:r>
      <w:proofErr w:type="gramEnd"/>
      <w:r w:rsidRPr="00A71AF7">
        <w:rPr>
          <w:sz w:val="28"/>
          <w:szCs w:val="28"/>
        </w:rPr>
        <w:t xml:space="preserve"> школа», МАУ ДО «Детско-юношеская спортивная школа», МАУ ДО «Центр внешкольной работы», МАУ ДО «Детский оздоровительно-образовательный Центр психолого-педагогической помощи «Остров».</w:t>
      </w:r>
    </w:p>
    <w:p w:rsidR="001A61E4" w:rsidRPr="00A71AF7" w:rsidRDefault="001A61E4" w:rsidP="001A61E4">
      <w:pPr>
        <w:ind w:left="142" w:firstLine="567"/>
        <w:jc w:val="both"/>
        <w:rPr>
          <w:sz w:val="28"/>
          <w:szCs w:val="28"/>
        </w:rPr>
      </w:pPr>
      <w:r w:rsidRPr="00A71AF7">
        <w:rPr>
          <w:sz w:val="28"/>
          <w:szCs w:val="28"/>
        </w:rPr>
        <w:t xml:space="preserve">Кроме того, в рамках реализации федеральных государственных образовательных стандартов (далее – ФГОС) начального и основного общего образования и введения ФГОС среднего общего </w:t>
      </w:r>
      <w:proofErr w:type="gramStart"/>
      <w:r w:rsidRPr="00A71AF7">
        <w:rPr>
          <w:sz w:val="28"/>
          <w:szCs w:val="28"/>
        </w:rPr>
        <w:t>образования  школы</w:t>
      </w:r>
      <w:proofErr w:type="gramEnd"/>
      <w:r w:rsidRPr="00A71AF7">
        <w:rPr>
          <w:sz w:val="28"/>
          <w:szCs w:val="28"/>
        </w:rPr>
        <w:t xml:space="preserve"> используют в реализации внеурочной деятельности смешанную модель с использованием возможностей учреждений дополнительного образования. Благодаря этому, значение показателя "доля детей в возрасте 5-18 лет, получающих услуги по </w:t>
      </w:r>
      <w:r w:rsidRPr="00A71AF7">
        <w:rPr>
          <w:sz w:val="28"/>
          <w:szCs w:val="28"/>
        </w:rPr>
        <w:lastRenderedPageBreak/>
        <w:t>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повысилось с 80% (в 2014 году) до 84</w:t>
      </w:r>
      <w:r w:rsidR="009F12DD">
        <w:rPr>
          <w:sz w:val="28"/>
          <w:szCs w:val="28"/>
        </w:rPr>
        <w:t>,00</w:t>
      </w:r>
      <w:r w:rsidRPr="00A71AF7">
        <w:rPr>
          <w:sz w:val="28"/>
          <w:szCs w:val="28"/>
        </w:rPr>
        <w:t xml:space="preserve">%. </w:t>
      </w:r>
    </w:p>
    <w:p w:rsidR="001A61E4" w:rsidRPr="00A71AF7" w:rsidRDefault="001A61E4" w:rsidP="001A61E4">
      <w:pPr>
        <w:ind w:left="142" w:firstLine="567"/>
        <w:jc w:val="both"/>
        <w:rPr>
          <w:sz w:val="28"/>
          <w:szCs w:val="28"/>
        </w:rPr>
      </w:pPr>
      <w:r w:rsidRPr="00A71AF7">
        <w:rPr>
          <w:sz w:val="28"/>
          <w:szCs w:val="28"/>
        </w:rPr>
        <w:t>Развитие материально-технической базы организаций дополнительного образования, создание современных инновационных площадок интеллектуального развития инженерно-технической направленности в МАУ ДО «ЦВР» и в 2019 году при МАОУ «СОШ № 14». МАОУ «СОШ № 15», в 2020 году при МАОУ СОШ № 1 и МАОУ СОШ № 11 (Центры «Точки роста»), разработка программы по новым видам спорта (</w:t>
      </w:r>
      <w:proofErr w:type="spellStart"/>
      <w:r w:rsidRPr="00A71AF7">
        <w:rPr>
          <w:sz w:val="28"/>
          <w:szCs w:val="28"/>
        </w:rPr>
        <w:t>Чирлидинг</w:t>
      </w:r>
      <w:proofErr w:type="spellEnd"/>
      <w:r w:rsidRPr="00A71AF7">
        <w:rPr>
          <w:sz w:val="28"/>
          <w:szCs w:val="28"/>
        </w:rPr>
        <w:t>) в МАУ ДО «ДЮСШ» и новых программ в МАУ ДО «Центр «Остров» способствовали перевыполнению показателя.</w:t>
      </w:r>
    </w:p>
    <w:p w:rsidR="009F12DD" w:rsidRDefault="009F12DD" w:rsidP="0079205D">
      <w:pPr>
        <w:ind w:firstLine="567"/>
        <w:jc w:val="center"/>
        <w:rPr>
          <w:rFonts w:ascii="PT Astra Serif" w:hAnsi="PT Astra Serif"/>
          <w:sz w:val="28"/>
          <w:szCs w:val="28"/>
          <w:u w:val="single"/>
        </w:rPr>
      </w:pPr>
    </w:p>
    <w:p w:rsidR="00FD0426" w:rsidRPr="00A71AF7" w:rsidRDefault="00FD0426" w:rsidP="0079205D">
      <w:pPr>
        <w:ind w:firstLine="567"/>
        <w:jc w:val="center"/>
        <w:rPr>
          <w:rFonts w:ascii="PT Astra Serif" w:hAnsi="PT Astra Serif"/>
          <w:sz w:val="28"/>
          <w:szCs w:val="28"/>
          <w:u w:val="single"/>
        </w:rPr>
      </w:pPr>
      <w:r w:rsidRPr="00A71AF7">
        <w:rPr>
          <w:rFonts w:ascii="PT Astra Serif" w:hAnsi="PT Astra Serif"/>
          <w:sz w:val="28"/>
          <w:szCs w:val="28"/>
          <w:u w:val="single"/>
        </w:rPr>
        <w:t>Культура</w:t>
      </w:r>
    </w:p>
    <w:p w:rsidR="00CD1E53" w:rsidRPr="00A71AF7" w:rsidRDefault="00CD1E53" w:rsidP="0079205D">
      <w:pPr>
        <w:ind w:firstLine="567"/>
        <w:jc w:val="center"/>
        <w:rPr>
          <w:rFonts w:ascii="PT Astra Serif" w:hAnsi="PT Astra Serif"/>
          <w:sz w:val="28"/>
          <w:szCs w:val="28"/>
          <w:u w:val="single"/>
        </w:rPr>
      </w:pP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 xml:space="preserve">п.19. Уровень фактической обеспеченности учреждениями культуры (клубами и учреждениями клубного типа, библиотеками, учреждениями дополнительного образования детей в сфере культуры и искусства) в Североуральском городском округе в 2020 году соответствует нормативным требованиям. </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 xml:space="preserve">Уровень фактической обеспеченности библиотеками остается на уровне 100 % от нормативов. </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Уровень фактической обеспеченности клубными учреждениями остается на уровне 100,0 % нормативов.</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Нормативная потребность в парках культуры и отдыха определена с учетом федеральных нормативов: в поселениях с числом жителей от 10 тысяч до 100 тысяч должен быть 1 парк.  В Североуральском городском округе парка культуры и отдыха не имеется. На территории Североуральского городского округа нет территории, которая могла бы быть выделена под парк.</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Уровень фактической обеспеченности учреждениями дополнительного образования в сфере культуры и искусства в городском округе остается на уровне нормативов, изменений нет.</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 xml:space="preserve">п.20. На отчетную дату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 11,11 % процента от общего количества зданий муниципальных учреждений культуры. В основном все здания постройки 60-70-80-хх годов и требуют ремонта, в некоторых случаях капитального. </w:t>
      </w:r>
    </w:p>
    <w:p w:rsidR="00650E5E" w:rsidRPr="00A71AF7" w:rsidRDefault="00650E5E" w:rsidP="00650E5E">
      <w:pPr>
        <w:ind w:firstLine="709"/>
        <w:jc w:val="both"/>
        <w:rPr>
          <w:rFonts w:ascii="PT Astra Serif" w:hAnsi="PT Astra Serif"/>
          <w:sz w:val="28"/>
          <w:szCs w:val="28"/>
        </w:rPr>
      </w:pPr>
      <w:r w:rsidRPr="00A71AF7">
        <w:rPr>
          <w:rFonts w:ascii="PT Astra Serif" w:hAnsi="PT Astra Serif"/>
          <w:sz w:val="28"/>
          <w:szCs w:val="28"/>
        </w:rPr>
        <w:t>п.21.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0,0 %.</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 xml:space="preserve">В муниципальной собственности находится 23 объекта культурного наследия, все находятся в удовлетворительном состоянии. </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lastRenderedPageBreak/>
        <w:t xml:space="preserve">В 2020 году проведен капитальный ремонт монумента «Слава героям фронта и тыла» в городе Североуральске на сумму 500 000руб. (местный бюджет). </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 xml:space="preserve">Детские школы искусств и художественная школа являются центром художественного образования в сфере культуры и искусства на территории городского округа. В учреждениях дополнительного образования детей в сфере культуры </w:t>
      </w:r>
      <w:r w:rsidRPr="00A71AF7">
        <w:rPr>
          <w:rFonts w:ascii="PT Astra Serif" w:hAnsi="PT Astra Serif"/>
          <w:sz w:val="28"/>
          <w:szCs w:val="28"/>
          <w:u w:val="single"/>
        </w:rPr>
        <w:t>обучается 800 детей</w:t>
      </w:r>
      <w:r w:rsidRPr="00A71AF7">
        <w:rPr>
          <w:rFonts w:ascii="PT Astra Serif" w:hAnsi="PT Astra Serif"/>
          <w:sz w:val="28"/>
          <w:szCs w:val="28"/>
        </w:rPr>
        <w:t xml:space="preserve">. Дети от 5 до 16 лет получают образование по государственным программам в сфере музыки и искусства (музыкальное, хоровое, хореографическое, классы декоративно-прикладного искусства, изобразительное искусство). В 2020 году учащиеся и преподаватели детских школ искусств и художественной школы участвовали в различных конкурсах и фестивалях международного, всероссийского, регионального, областного и городского уровней и добились немалых успехов. Во всех школах ведется обучение по программам предпрофессионального обучения.  </w:t>
      </w:r>
    </w:p>
    <w:p w:rsidR="001959AC" w:rsidRPr="00A71AF7" w:rsidRDefault="001959AC" w:rsidP="0079205D">
      <w:pPr>
        <w:ind w:firstLine="567"/>
        <w:jc w:val="center"/>
        <w:rPr>
          <w:rFonts w:ascii="PT Astra Serif" w:hAnsi="PT Astra Serif"/>
          <w:sz w:val="28"/>
          <w:szCs w:val="28"/>
          <w:u w:val="single"/>
        </w:rPr>
      </w:pPr>
      <w:r w:rsidRPr="00A71AF7">
        <w:rPr>
          <w:rFonts w:ascii="PT Astra Serif" w:hAnsi="PT Astra Serif"/>
          <w:sz w:val="28"/>
          <w:szCs w:val="28"/>
          <w:u w:val="single"/>
        </w:rPr>
        <w:t>Физическая культура и спорт</w:t>
      </w:r>
    </w:p>
    <w:p w:rsidR="001959AC" w:rsidRPr="00A71AF7" w:rsidRDefault="001959AC" w:rsidP="0079205D">
      <w:pPr>
        <w:ind w:firstLine="567"/>
        <w:jc w:val="center"/>
        <w:rPr>
          <w:rFonts w:ascii="PT Astra Serif" w:hAnsi="PT Astra Serif"/>
          <w:sz w:val="28"/>
          <w:szCs w:val="28"/>
          <w:u w:val="single"/>
        </w:rPr>
      </w:pPr>
    </w:p>
    <w:p w:rsidR="00650E5E" w:rsidRPr="00A71AF7" w:rsidRDefault="00650E5E" w:rsidP="00650E5E">
      <w:pPr>
        <w:ind w:firstLine="708"/>
        <w:jc w:val="both"/>
        <w:rPr>
          <w:rFonts w:ascii="PT Astra Serif" w:hAnsi="PT Astra Serif"/>
          <w:sz w:val="28"/>
          <w:szCs w:val="28"/>
        </w:rPr>
      </w:pPr>
      <w:r w:rsidRPr="00A71AF7">
        <w:rPr>
          <w:rFonts w:ascii="PT Astra Serif" w:hAnsi="PT Astra Serif"/>
          <w:sz w:val="28"/>
          <w:szCs w:val="28"/>
        </w:rPr>
        <w:t>п.22. В 2020 году жителей Североуральского городского округа систематически занимающихся физической культурой и спортом составило 42,3% чуть выше показателей 2019 года (41,1%).</w:t>
      </w:r>
    </w:p>
    <w:p w:rsidR="00650E5E" w:rsidRPr="00A71AF7" w:rsidRDefault="00650E5E" w:rsidP="00650E5E">
      <w:pPr>
        <w:ind w:firstLine="708"/>
        <w:jc w:val="both"/>
        <w:rPr>
          <w:rFonts w:ascii="PT Astra Serif" w:hAnsi="PT Astra Serif"/>
          <w:sz w:val="28"/>
          <w:szCs w:val="28"/>
        </w:rPr>
      </w:pPr>
      <w:r w:rsidRPr="00A71AF7">
        <w:rPr>
          <w:rFonts w:ascii="PT Astra Serif" w:hAnsi="PT Astra Serif"/>
          <w:sz w:val="28"/>
          <w:szCs w:val="28"/>
        </w:rPr>
        <w:t xml:space="preserve">Для более четкого планирования физкультурно-оздоровительных и спортивно-массовых мероприятий, распределения времени на спортивных объектах ежегодно составляется единый календарь физкультурно-оздоровительных и спортивно-массовых мероприятий Североуральского городского округа. </w:t>
      </w:r>
    </w:p>
    <w:p w:rsidR="00650E5E" w:rsidRPr="00A71AF7" w:rsidRDefault="00650E5E" w:rsidP="00650E5E">
      <w:pPr>
        <w:ind w:firstLine="708"/>
        <w:jc w:val="both"/>
        <w:rPr>
          <w:rFonts w:ascii="PT Astra Serif" w:hAnsi="PT Astra Serif"/>
          <w:strike/>
          <w:sz w:val="28"/>
          <w:szCs w:val="28"/>
        </w:rPr>
      </w:pPr>
      <w:r w:rsidRPr="00A71AF7">
        <w:rPr>
          <w:rFonts w:ascii="PT Astra Serif" w:hAnsi="PT Astra Serif"/>
          <w:sz w:val="28"/>
          <w:szCs w:val="28"/>
        </w:rPr>
        <w:t>Согласно, единому календарю в 2020 году организованно и проведено 90 физкультурно-оздоровительных и спортивно-массовых мероприятий. Количество посещений населением спортивных объектов составило за отчетную дату – 77692 посещений.</w:t>
      </w:r>
    </w:p>
    <w:p w:rsidR="00650E5E" w:rsidRPr="00A71AF7" w:rsidRDefault="00650E5E" w:rsidP="00650E5E">
      <w:pPr>
        <w:ind w:firstLine="708"/>
        <w:jc w:val="both"/>
        <w:rPr>
          <w:rFonts w:ascii="PT Astra Serif" w:hAnsi="PT Astra Serif"/>
          <w:sz w:val="28"/>
          <w:szCs w:val="28"/>
        </w:rPr>
      </w:pPr>
      <w:r w:rsidRPr="00A71AF7">
        <w:rPr>
          <w:rFonts w:ascii="PT Astra Serif" w:hAnsi="PT Astra Serif"/>
          <w:sz w:val="28"/>
          <w:szCs w:val="28"/>
        </w:rPr>
        <w:t>На проведение физкультурно-оздоровительных и спортивно-массовых мероприятий выделено бюджетных средств 1,5 млн. рублей, (без учета средств, выделенных для МАУ ДО «ДЮСШ»).</w:t>
      </w:r>
    </w:p>
    <w:p w:rsidR="00650E5E" w:rsidRPr="00A71AF7" w:rsidRDefault="00650E5E" w:rsidP="00650E5E">
      <w:pPr>
        <w:jc w:val="both"/>
        <w:rPr>
          <w:rFonts w:ascii="PT Astra Serif" w:hAnsi="PT Astra Serif"/>
          <w:sz w:val="28"/>
          <w:szCs w:val="28"/>
        </w:rPr>
      </w:pPr>
      <w:r w:rsidRPr="00A71AF7">
        <w:rPr>
          <w:rFonts w:ascii="PT Astra Serif" w:hAnsi="PT Astra Serif"/>
          <w:sz w:val="28"/>
          <w:szCs w:val="28"/>
        </w:rPr>
        <w:tab/>
        <w:t>В сфере физической культуры и спорта на территории Североуральского городского округа осуществляют свою деятельность 3 учреждения: МАУ «Физкультура и Спорт», МАУ «Плавательный бассейн «Нептун» и МАУ ДО «Детско-юношеская спортивная школа». Активно развивается физическая культура, спорт в АО «Севуралбокситруда».</w:t>
      </w:r>
    </w:p>
    <w:p w:rsidR="00650E5E" w:rsidRPr="00A71AF7" w:rsidRDefault="00650E5E" w:rsidP="00650E5E">
      <w:pPr>
        <w:ind w:firstLine="709"/>
        <w:jc w:val="both"/>
        <w:rPr>
          <w:sz w:val="28"/>
          <w:szCs w:val="28"/>
        </w:rPr>
      </w:pPr>
      <w:r w:rsidRPr="00A71AF7">
        <w:rPr>
          <w:rFonts w:ascii="PT Astra Serif" w:hAnsi="PT Astra Serif"/>
          <w:sz w:val="28"/>
          <w:szCs w:val="28"/>
        </w:rPr>
        <w:t xml:space="preserve">В связи со сложившейся ситуацией в 2020 году распространения новой </w:t>
      </w:r>
      <w:proofErr w:type="spellStart"/>
      <w:r w:rsidRPr="00A71AF7">
        <w:rPr>
          <w:rFonts w:ascii="PT Astra Serif" w:hAnsi="PT Astra Serif"/>
          <w:sz w:val="28"/>
          <w:szCs w:val="28"/>
        </w:rPr>
        <w:t>коронавирусной</w:t>
      </w:r>
      <w:proofErr w:type="spellEnd"/>
      <w:r w:rsidRPr="00A71AF7">
        <w:rPr>
          <w:rFonts w:ascii="PT Astra Serif" w:hAnsi="PT Astra Serif"/>
          <w:sz w:val="28"/>
          <w:szCs w:val="28"/>
        </w:rPr>
        <w:t xml:space="preserve"> инфекции (COVID - 19), в соответствии с Указом Президента Российской Федерации от 25 марта 2020 года № 206 «Об объявлении в Российской Федерации нерабочих дней», поручениями Председателя Правительства Российской Федерации от 25 марта 2020 года и Указом Губернатора Свердловской области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A71AF7">
        <w:rPr>
          <w:rFonts w:ascii="PT Astra Serif" w:hAnsi="PT Astra Serif"/>
          <w:sz w:val="28"/>
          <w:szCs w:val="28"/>
        </w:rPr>
        <w:t>коронавирусной</w:t>
      </w:r>
      <w:proofErr w:type="spellEnd"/>
      <w:r w:rsidRPr="00A71AF7">
        <w:rPr>
          <w:rFonts w:ascii="PT Astra Serif" w:hAnsi="PT Astra Serif"/>
          <w:sz w:val="28"/>
          <w:szCs w:val="28"/>
        </w:rPr>
        <w:t xml:space="preserve"> инфекции (2019-nCoV)», в Североуральском городском округе физкультурно-оздоровительные и спортивно-массовые мероприятия </w:t>
      </w:r>
      <w:r w:rsidRPr="00A71AF7">
        <w:rPr>
          <w:rFonts w:ascii="PT Astra Serif" w:hAnsi="PT Astra Serif"/>
          <w:sz w:val="28"/>
          <w:szCs w:val="28"/>
        </w:rPr>
        <w:lastRenderedPageBreak/>
        <w:t>организованы</w:t>
      </w:r>
      <w:r w:rsidRPr="00A71AF7">
        <w:rPr>
          <w:sz w:val="28"/>
          <w:szCs w:val="28"/>
        </w:rPr>
        <w:t xml:space="preserve"> и проведены в период с 01 января по 18 марта 2020 года, далее работа была построена в дистанционном формате.</w:t>
      </w:r>
    </w:p>
    <w:p w:rsidR="00650E5E" w:rsidRPr="00A71AF7" w:rsidRDefault="00650E5E" w:rsidP="00650E5E">
      <w:pPr>
        <w:ind w:firstLine="709"/>
        <w:jc w:val="both"/>
        <w:rPr>
          <w:rFonts w:ascii="PT Astra Serif" w:hAnsi="PT Astra Serif"/>
          <w:sz w:val="28"/>
          <w:szCs w:val="28"/>
        </w:rPr>
      </w:pPr>
      <w:r w:rsidRPr="00A71AF7">
        <w:rPr>
          <w:rFonts w:ascii="PT Astra Serif" w:hAnsi="PT Astra Serif"/>
          <w:sz w:val="28"/>
          <w:szCs w:val="28"/>
        </w:rPr>
        <w:t>В целях создания новой национальной системы физкультурно-спортивного воспитания подрастающего поколения, направленной на совершенствование физической подготовки школьников, их массовое привлечение к занятиям физической культурой и спортом, а также формирования у детей и подростков здорового образа жизни среди дошкольников, учащейся молодежи и школьников в 2020 году (1 квартал) проведены массовые спортивные мероприятия «Лыжня России», Всемирный день снега, новогодние каникулы «Все на лыжи!», муниципальный этап Всероссийских соревнований «Лед надежды нашей», Спартакиады среди начальных классов общеобразовательных учреждений и школьных спортивных клубов.</w:t>
      </w:r>
    </w:p>
    <w:p w:rsidR="00650E5E" w:rsidRPr="00A71AF7" w:rsidRDefault="00650E5E" w:rsidP="00650E5E">
      <w:pPr>
        <w:ind w:firstLine="709"/>
        <w:jc w:val="both"/>
        <w:rPr>
          <w:rFonts w:ascii="PT Astra Serif" w:hAnsi="PT Astra Serif"/>
          <w:sz w:val="28"/>
          <w:szCs w:val="28"/>
        </w:rPr>
      </w:pPr>
      <w:r w:rsidRPr="00A71AF7">
        <w:rPr>
          <w:rFonts w:ascii="PT Astra Serif" w:hAnsi="PT Astra Serif"/>
          <w:sz w:val="28"/>
          <w:szCs w:val="28"/>
        </w:rPr>
        <w:t>Значимые и массовые соревнования.</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 Во Всероссийских массовых соревнованиях по лыжным гонкам «Лыжня России» в 2020 году приняли участие 8141 участников, из них 7645 детей и подростков.</w:t>
      </w:r>
    </w:p>
    <w:p w:rsidR="00650E5E" w:rsidRPr="00A71AF7" w:rsidRDefault="00650E5E" w:rsidP="00650E5E">
      <w:pPr>
        <w:ind w:firstLine="567"/>
        <w:jc w:val="both"/>
        <w:rPr>
          <w:rFonts w:ascii="PT Astra Serif" w:hAnsi="PT Astra Serif"/>
          <w:sz w:val="28"/>
          <w:szCs w:val="28"/>
        </w:rPr>
      </w:pPr>
      <w:r w:rsidRPr="00A71AF7">
        <w:rPr>
          <w:rFonts w:ascii="PT Astra Serif" w:hAnsi="PT Astra Serif"/>
          <w:sz w:val="28"/>
          <w:szCs w:val="28"/>
        </w:rPr>
        <w:t xml:space="preserve">п.23. Процент детей и подростков, занимающихся спортом и физической </w:t>
      </w:r>
      <w:r w:rsidRPr="001026E4">
        <w:rPr>
          <w:rFonts w:ascii="PT Astra Serif" w:hAnsi="PT Astra Serif"/>
          <w:sz w:val="28"/>
          <w:szCs w:val="28"/>
        </w:rPr>
        <w:t xml:space="preserve">культурой составляет </w:t>
      </w:r>
      <w:r w:rsidR="001026E4" w:rsidRPr="001026E4">
        <w:rPr>
          <w:rFonts w:ascii="PT Astra Serif" w:hAnsi="PT Astra Serif"/>
          <w:sz w:val="28"/>
          <w:szCs w:val="28"/>
        </w:rPr>
        <w:t>90,83</w:t>
      </w:r>
      <w:r w:rsidRPr="001026E4">
        <w:rPr>
          <w:rFonts w:ascii="PT Astra Serif" w:hAnsi="PT Astra Serif"/>
          <w:sz w:val="28"/>
          <w:szCs w:val="28"/>
        </w:rPr>
        <w:t>%, данные (</w:t>
      </w:r>
      <w:r w:rsidRPr="00A71AF7">
        <w:rPr>
          <w:rFonts w:ascii="PT Astra Serif" w:hAnsi="PT Astra Serif"/>
          <w:sz w:val="28"/>
          <w:szCs w:val="28"/>
        </w:rPr>
        <w:t xml:space="preserve">с учетом 3 урока физкультур). Также среди обучающихся внедряется и проводится работа по организации участия в тестировании Всероссийского физкультурно-спортивного комплекса «Готов к труду и обороне». </w:t>
      </w:r>
    </w:p>
    <w:p w:rsidR="00A54668" w:rsidRPr="00A71AF7" w:rsidRDefault="00A54668" w:rsidP="0079205D">
      <w:pPr>
        <w:ind w:firstLine="567"/>
        <w:jc w:val="center"/>
        <w:rPr>
          <w:rFonts w:ascii="PT Astra Serif" w:hAnsi="PT Astra Serif"/>
          <w:sz w:val="28"/>
          <w:szCs w:val="28"/>
          <w:u w:val="single"/>
        </w:rPr>
      </w:pPr>
      <w:r w:rsidRPr="00A71AF7">
        <w:rPr>
          <w:rFonts w:ascii="PT Astra Serif" w:hAnsi="PT Astra Serif"/>
          <w:sz w:val="28"/>
          <w:szCs w:val="28"/>
          <w:u w:val="single"/>
        </w:rPr>
        <w:t>Жилищное строительство и обеспечение граждан жильем</w:t>
      </w:r>
    </w:p>
    <w:p w:rsidR="00A54668" w:rsidRPr="00A71AF7" w:rsidRDefault="00A54668" w:rsidP="0079205D">
      <w:pPr>
        <w:ind w:firstLine="567"/>
        <w:jc w:val="center"/>
        <w:rPr>
          <w:rFonts w:ascii="PT Astra Serif" w:hAnsi="PT Astra Serif"/>
          <w:sz w:val="28"/>
          <w:szCs w:val="28"/>
          <w:u w:val="single"/>
        </w:rPr>
      </w:pPr>
    </w:p>
    <w:p w:rsidR="000B48F4" w:rsidRPr="00A71AF7" w:rsidRDefault="002753A7" w:rsidP="000B48F4">
      <w:pPr>
        <w:spacing w:line="276" w:lineRule="auto"/>
        <w:ind w:firstLine="561"/>
        <w:jc w:val="both"/>
        <w:rPr>
          <w:rFonts w:ascii="PT Astra Serif" w:hAnsi="PT Astra Serif"/>
          <w:sz w:val="28"/>
          <w:szCs w:val="28"/>
        </w:rPr>
      </w:pPr>
      <w:r w:rsidRPr="00A71AF7">
        <w:rPr>
          <w:rFonts w:ascii="PT Astra Serif" w:hAnsi="PT Astra Serif"/>
          <w:sz w:val="28"/>
          <w:szCs w:val="28"/>
        </w:rPr>
        <w:t>п. 24</w:t>
      </w:r>
      <w:r w:rsidR="00BE762D" w:rsidRPr="00A71AF7">
        <w:rPr>
          <w:rFonts w:ascii="PT Astra Serif" w:hAnsi="PT Astra Serif"/>
          <w:sz w:val="28"/>
          <w:szCs w:val="28"/>
        </w:rPr>
        <w:t>.</w:t>
      </w:r>
      <w:r w:rsidRPr="00A71AF7">
        <w:rPr>
          <w:rFonts w:ascii="PT Astra Serif" w:hAnsi="PT Astra Serif"/>
          <w:sz w:val="28"/>
          <w:szCs w:val="28"/>
        </w:rPr>
        <w:t xml:space="preserve"> </w:t>
      </w:r>
      <w:r w:rsidR="000B48F4" w:rsidRPr="00A71AF7">
        <w:rPr>
          <w:rFonts w:ascii="PT Astra Serif" w:hAnsi="PT Astra Serif"/>
          <w:sz w:val="28"/>
          <w:szCs w:val="28"/>
        </w:rPr>
        <w:t>В 2020 году общая площадь жилых помещений, приходящихся в среднем на одного жителя составила 28,30 кв. м. В среднем, по сравнению с предыдущими годами, рост стабильный в прогнозируемых объемах. Сдерживается отсутствием строительства многоквартирных домов, незначительным количеством строительства индивидуальных жилых домов и реконструкцией индивидуальных жилых домов, что влечет незначительное увеличение общей площади жилых помещений. В течении 2021 года, учитывая планируемый ввод индивидуальных жилых домов в эксплуатацию, планируется достигнуть показателя в 28,40 кв. м на одного жителя.</w:t>
      </w:r>
    </w:p>
    <w:p w:rsidR="000B48F4" w:rsidRPr="00A71AF7" w:rsidRDefault="002753A7" w:rsidP="000B48F4">
      <w:pPr>
        <w:spacing w:line="276" w:lineRule="auto"/>
        <w:ind w:firstLine="567"/>
        <w:jc w:val="both"/>
        <w:rPr>
          <w:rFonts w:ascii="PT Astra Serif" w:hAnsi="PT Astra Serif"/>
          <w:sz w:val="28"/>
          <w:szCs w:val="28"/>
        </w:rPr>
      </w:pPr>
      <w:r w:rsidRPr="00A71AF7">
        <w:rPr>
          <w:rFonts w:ascii="PT Astra Serif" w:hAnsi="PT Astra Serif"/>
          <w:sz w:val="28"/>
          <w:szCs w:val="28"/>
        </w:rPr>
        <w:t>п.</w:t>
      </w:r>
      <w:r w:rsidR="00C3482B" w:rsidRPr="00A71AF7">
        <w:rPr>
          <w:rFonts w:ascii="PT Astra Serif" w:hAnsi="PT Astra Serif"/>
          <w:sz w:val="28"/>
          <w:szCs w:val="28"/>
        </w:rPr>
        <w:t xml:space="preserve"> </w:t>
      </w:r>
      <w:r w:rsidRPr="00A71AF7">
        <w:rPr>
          <w:rFonts w:ascii="PT Astra Serif" w:hAnsi="PT Astra Serif"/>
          <w:sz w:val="28"/>
          <w:szCs w:val="28"/>
        </w:rPr>
        <w:t>25</w:t>
      </w:r>
      <w:r w:rsidR="00BE762D" w:rsidRPr="00A71AF7">
        <w:rPr>
          <w:rFonts w:ascii="PT Astra Serif" w:hAnsi="PT Astra Serif"/>
          <w:sz w:val="28"/>
          <w:szCs w:val="28"/>
        </w:rPr>
        <w:t>.</w:t>
      </w:r>
      <w:r w:rsidRPr="00A71AF7">
        <w:rPr>
          <w:rFonts w:ascii="PT Astra Serif" w:hAnsi="PT Astra Serif"/>
          <w:sz w:val="28"/>
          <w:szCs w:val="28"/>
        </w:rPr>
        <w:t xml:space="preserve"> </w:t>
      </w:r>
      <w:r w:rsidR="000B48F4" w:rsidRPr="00A71AF7">
        <w:rPr>
          <w:rFonts w:ascii="PT Astra Serif" w:hAnsi="PT Astra Serif"/>
          <w:sz w:val="28"/>
          <w:szCs w:val="28"/>
        </w:rPr>
        <w:t xml:space="preserve">Площадь земельных участков, предоставленных для строительства в 2020 году существенно увеличилась по сравнению с 2019 годом, в связи с предоставлением крупных земельных участков под строительство инфраструктуры предприятий. </w:t>
      </w:r>
    </w:p>
    <w:p w:rsidR="000B48F4" w:rsidRPr="00A71AF7" w:rsidRDefault="000B48F4" w:rsidP="000B48F4">
      <w:pPr>
        <w:spacing w:line="276" w:lineRule="auto"/>
        <w:ind w:firstLine="561"/>
        <w:jc w:val="both"/>
        <w:rPr>
          <w:rFonts w:ascii="PT Astra Serif" w:hAnsi="PT Astra Serif"/>
          <w:sz w:val="28"/>
          <w:szCs w:val="28"/>
        </w:rPr>
      </w:pPr>
      <w:r w:rsidRPr="00A71AF7">
        <w:rPr>
          <w:rFonts w:ascii="PT Astra Serif" w:hAnsi="PT Astra Serif"/>
          <w:sz w:val="28"/>
          <w:szCs w:val="28"/>
        </w:rPr>
        <w:t xml:space="preserve">Площадь земельных участков, предоставленных для жилищного строительства, выше чем в предыдущий период и связан с предоставлением земельного участка для строительства многоквартирного дома. При продлении программы по </w:t>
      </w:r>
      <w:r w:rsidRPr="00A71AF7">
        <w:rPr>
          <w:rFonts w:ascii="PT Astra Serif" w:hAnsi="PT Astra Serif"/>
          <w:sz w:val="28"/>
          <w:szCs w:val="28"/>
        </w:rPr>
        <w:lastRenderedPageBreak/>
        <w:t xml:space="preserve">переселению граждан из аварийного жилья земельные участки под строительство многоквартирных жилых домов будут сформированы и предоставлены. </w:t>
      </w:r>
    </w:p>
    <w:p w:rsidR="000B48F4" w:rsidRPr="00A71AF7" w:rsidRDefault="002753A7" w:rsidP="000B48F4">
      <w:pPr>
        <w:spacing w:line="276" w:lineRule="auto"/>
        <w:ind w:firstLine="567"/>
        <w:jc w:val="both"/>
        <w:rPr>
          <w:rFonts w:ascii="PT Astra Serif" w:hAnsi="PT Astra Serif"/>
          <w:sz w:val="28"/>
          <w:szCs w:val="28"/>
        </w:rPr>
      </w:pPr>
      <w:r w:rsidRPr="00A71AF7">
        <w:rPr>
          <w:rFonts w:ascii="PT Astra Serif" w:hAnsi="PT Astra Serif"/>
          <w:sz w:val="28"/>
          <w:szCs w:val="28"/>
        </w:rPr>
        <w:t>п.</w:t>
      </w:r>
      <w:r w:rsidR="00C3482B" w:rsidRPr="00A71AF7">
        <w:rPr>
          <w:rFonts w:ascii="PT Astra Serif" w:hAnsi="PT Astra Serif"/>
          <w:sz w:val="28"/>
          <w:szCs w:val="28"/>
        </w:rPr>
        <w:t xml:space="preserve"> </w:t>
      </w:r>
      <w:r w:rsidRPr="00A71AF7">
        <w:rPr>
          <w:rFonts w:ascii="PT Astra Serif" w:hAnsi="PT Astra Serif"/>
          <w:sz w:val="28"/>
          <w:szCs w:val="28"/>
        </w:rPr>
        <w:t>26</w:t>
      </w:r>
      <w:r w:rsidR="00BE762D" w:rsidRPr="00A71AF7">
        <w:rPr>
          <w:rFonts w:ascii="PT Astra Serif" w:hAnsi="PT Astra Serif"/>
          <w:sz w:val="28"/>
          <w:szCs w:val="28"/>
        </w:rPr>
        <w:t>.</w:t>
      </w:r>
      <w:r w:rsidRPr="00A71AF7">
        <w:rPr>
          <w:rFonts w:ascii="PT Astra Serif" w:hAnsi="PT Astra Serif"/>
          <w:sz w:val="28"/>
          <w:szCs w:val="28"/>
        </w:rPr>
        <w:t xml:space="preserve"> </w:t>
      </w:r>
      <w:r w:rsidR="000B48F4" w:rsidRPr="00A71AF7">
        <w:rPr>
          <w:rFonts w:ascii="PT Astra Serif" w:hAnsi="PT Astra Serif"/>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 общая площадь составляет 25000 квадратных метров, в данной категории представлены объекты религиозной, производственной, предпринимательской и инфраструктурной деятельности – объекты обслуживания автотранспорта, газовые сети, религиозные объекты.</w:t>
      </w:r>
    </w:p>
    <w:p w:rsidR="00A54668" w:rsidRPr="00A71AF7" w:rsidRDefault="00A54668" w:rsidP="000B48F4">
      <w:pPr>
        <w:spacing w:line="276" w:lineRule="auto"/>
        <w:ind w:firstLine="567"/>
        <w:jc w:val="both"/>
        <w:rPr>
          <w:rFonts w:ascii="PT Astra Serif" w:hAnsi="PT Astra Serif"/>
          <w:sz w:val="28"/>
          <w:szCs w:val="28"/>
          <w:u w:val="single"/>
        </w:rPr>
      </w:pPr>
    </w:p>
    <w:p w:rsidR="00A54668" w:rsidRPr="00A71AF7" w:rsidRDefault="00A54668" w:rsidP="0079205D">
      <w:pPr>
        <w:ind w:firstLine="567"/>
        <w:jc w:val="center"/>
        <w:rPr>
          <w:rFonts w:ascii="PT Astra Serif" w:hAnsi="PT Astra Serif"/>
          <w:sz w:val="28"/>
          <w:szCs w:val="28"/>
          <w:u w:val="single"/>
        </w:rPr>
      </w:pPr>
      <w:r w:rsidRPr="00A71AF7">
        <w:rPr>
          <w:rFonts w:ascii="PT Astra Serif" w:hAnsi="PT Astra Serif"/>
          <w:sz w:val="28"/>
          <w:szCs w:val="28"/>
          <w:u w:val="single"/>
        </w:rPr>
        <w:t>Жилищно-коммунальное хозяйство</w:t>
      </w:r>
    </w:p>
    <w:p w:rsidR="00A54668" w:rsidRPr="00A71AF7" w:rsidRDefault="00A54668" w:rsidP="0079205D">
      <w:pPr>
        <w:ind w:firstLine="567"/>
        <w:rPr>
          <w:rFonts w:ascii="PT Astra Serif" w:hAnsi="PT Astra Serif"/>
          <w:sz w:val="28"/>
          <w:szCs w:val="28"/>
        </w:rPr>
      </w:pPr>
    </w:p>
    <w:p w:rsidR="00843AF2" w:rsidRPr="00A71AF7" w:rsidRDefault="00C53CCA" w:rsidP="00C74609">
      <w:pPr>
        <w:autoSpaceDE w:val="0"/>
        <w:autoSpaceDN w:val="0"/>
        <w:adjustRightInd w:val="0"/>
        <w:ind w:right="159" w:firstLine="567"/>
        <w:jc w:val="both"/>
        <w:rPr>
          <w:rFonts w:ascii="PT Astra Serif" w:hAnsi="PT Astra Serif"/>
          <w:sz w:val="28"/>
          <w:szCs w:val="28"/>
        </w:rPr>
      </w:pPr>
      <w:r w:rsidRPr="00A71AF7">
        <w:rPr>
          <w:rFonts w:ascii="PT Astra Serif" w:hAnsi="PT Astra Serif"/>
          <w:sz w:val="28"/>
          <w:szCs w:val="28"/>
        </w:rPr>
        <w:t>п.</w:t>
      </w:r>
      <w:r w:rsidR="0079205D" w:rsidRPr="00A71AF7">
        <w:rPr>
          <w:rFonts w:ascii="PT Astra Serif" w:hAnsi="PT Astra Serif"/>
          <w:sz w:val="28"/>
          <w:szCs w:val="28"/>
        </w:rPr>
        <w:t xml:space="preserve"> </w:t>
      </w:r>
      <w:r w:rsidRPr="00A71AF7">
        <w:rPr>
          <w:rFonts w:ascii="PT Astra Serif" w:hAnsi="PT Astra Serif"/>
          <w:sz w:val="28"/>
          <w:szCs w:val="28"/>
        </w:rPr>
        <w:t>27</w:t>
      </w:r>
      <w:r w:rsidR="00843AF2" w:rsidRPr="00A71AF7">
        <w:rPr>
          <w:rFonts w:ascii="PT Astra Serif" w:hAnsi="PT Astra Serif"/>
          <w:sz w:val="28"/>
          <w:szCs w:val="28"/>
        </w:rPr>
        <w:t xml:space="preserve">. </w:t>
      </w:r>
      <w:r w:rsidR="00C74609" w:rsidRPr="00A71AF7">
        <w:rPr>
          <w:rFonts w:ascii="PT Astra Serif" w:hAnsi="PT Astra Serif"/>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 2009 года составляет 100%, из них 80 % жилого фонда обслуживают управляющие компании частной формы и  муниципальных предприятий и 20% жилого фонда, в котором собственники жилых помещений выбрали способ управления – товарищество собственников жилья</w:t>
      </w:r>
      <w:r w:rsidR="00843AF2" w:rsidRPr="00A71AF7">
        <w:rPr>
          <w:rFonts w:ascii="PT Astra Serif" w:hAnsi="PT Astra Serif"/>
          <w:sz w:val="28"/>
          <w:szCs w:val="28"/>
        </w:rPr>
        <w:t xml:space="preserve">. </w:t>
      </w:r>
    </w:p>
    <w:p w:rsidR="00C74609" w:rsidRPr="00A71AF7" w:rsidRDefault="00CE6A98" w:rsidP="00C74609">
      <w:pPr>
        <w:autoSpaceDE w:val="0"/>
        <w:autoSpaceDN w:val="0"/>
        <w:adjustRightInd w:val="0"/>
        <w:ind w:right="159" w:firstLine="567"/>
        <w:jc w:val="both"/>
        <w:rPr>
          <w:rFonts w:ascii="PT Astra Serif" w:hAnsi="PT Astra Serif"/>
          <w:sz w:val="28"/>
          <w:szCs w:val="28"/>
        </w:rPr>
      </w:pPr>
      <w:r w:rsidRPr="00A71AF7">
        <w:rPr>
          <w:rFonts w:ascii="PT Astra Serif" w:hAnsi="PT Astra Serif"/>
          <w:sz w:val="28"/>
          <w:szCs w:val="28"/>
        </w:rPr>
        <w:t xml:space="preserve">п. 28. </w:t>
      </w:r>
      <w:r w:rsidR="00C74609" w:rsidRPr="00A71AF7">
        <w:rPr>
          <w:rFonts w:ascii="PT Astra Serif" w:hAnsi="PT Astra Serif"/>
          <w:sz w:val="28"/>
          <w:szCs w:val="28"/>
        </w:rPr>
        <w:t xml:space="preserve">Доля организаций коммунального комплекса, осуществляющих производство товаров, оказание услуг по водо-, тепло -,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Североуральского городского округа в 2020 году составило 80% в связи с работой на территории Муниципального унитарного предприятия «Комэнергоресурс». </w:t>
      </w:r>
    </w:p>
    <w:p w:rsidR="000B48F4" w:rsidRPr="00A71AF7" w:rsidRDefault="00C67942" w:rsidP="00C74609">
      <w:pPr>
        <w:autoSpaceDE w:val="0"/>
        <w:autoSpaceDN w:val="0"/>
        <w:adjustRightInd w:val="0"/>
        <w:ind w:firstLine="567"/>
        <w:jc w:val="both"/>
        <w:rPr>
          <w:sz w:val="28"/>
          <w:szCs w:val="28"/>
        </w:rPr>
      </w:pPr>
      <w:r w:rsidRPr="00A71AF7">
        <w:rPr>
          <w:rFonts w:ascii="PT Astra Serif" w:hAnsi="PT Astra Serif"/>
          <w:sz w:val="28"/>
          <w:szCs w:val="28"/>
        </w:rPr>
        <w:t>п.</w:t>
      </w:r>
      <w:r w:rsidR="00854616" w:rsidRPr="00A71AF7">
        <w:rPr>
          <w:rFonts w:ascii="PT Astra Serif" w:hAnsi="PT Astra Serif"/>
          <w:sz w:val="28"/>
          <w:szCs w:val="28"/>
        </w:rPr>
        <w:t xml:space="preserve"> </w:t>
      </w:r>
      <w:r w:rsidR="00C53CCA" w:rsidRPr="00A71AF7">
        <w:rPr>
          <w:rFonts w:ascii="PT Astra Serif" w:hAnsi="PT Astra Serif"/>
          <w:sz w:val="28"/>
          <w:szCs w:val="28"/>
        </w:rPr>
        <w:t>29</w:t>
      </w:r>
      <w:r w:rsidR="00BE762D" w:rsidRPr="00A71AF7">
        <w:rPr>
          <w:rFonts w:ascii="PT Astra Serif" w:hAnsi="PT Astra Serif"/>
          <w:sz w:val="28"/>
          <w:szCs w:val="28"/>
        </w:rPr>
        <w:t>.</w:t>
      </w:r>
      <w:r w:rsidRPr="00A71AF7">
        <w:rPr>
          <w:rFonts w:ascii="PT Astra Serif" w:hAnsi="PT Astra Serif"/>
          <w:sz w:val="28"/>
          <w:szCs w:val="28"/>
        </w:rPr>
        <w:t xml:space="preserve">   </w:t>
      </w:r>
      <w:r w:rsidR="000B48F4" w:rsidRPr="00A71AF7">
        <w:rPr>
          <w:sz w:val="28"/>
          <w:szCs w:val="28"/>
        </w:rPr>
        <w:t>Доля многоквартирных домов, расположенных на земельных участках, в отношении которых осуществлен государственный кадастровый учет, в 2020 году составила 98,8</w:t>
      </w:r>
      <w:r w:rsidR="009F12DD">
        <w:rPr>
          <w:sz w:val="28"/>
          <w:szCs w:val="28"/>
        </w:rPr>
        <w:t>0</w:t>
      </w:r>
      <w:r w:rsidR="000B48F4" w:rsidRPr="00A71AF7">
        <w:rPr>
          <w:sz w:val="28"/>
          <w:szCs w:val="28"/>
        </w:rPr>
        <w:t>%. В 2021 году планируется продолжение работ.  При осуществлении всех мероприятий данный показатель составит 100%.</w:t>
      </w:r>
    </w:p>
    <w:p w:rsidR="00C74609" w:rsidRPr="00A71AF7" w:rsidRDefault="00C53CCA" w:rsidP="00C74609">
      <w:pPr>
        <w:autoSpaceDE w:val="0"/>
        <w:autoSpaceDN w:val="0"/>
        <w:adjustRightInd w:val="0"/>
        <w:ind w:right="159" w:firstLine="567"/>
        <w:jc w:val="both"/>
        <w:rPr>
          <w:rFonts w:ascii="PT Astra Serif" w:hAnsi="PT Astra Serif"/>
          <w:sz w:val="28"/>
          <w:szCs w:val="28"/>
        </w:rPr>
      </w:pPr>
      <w:r w:rsidRPr="00A71AF7">
        <w:rPr>
          <w:rFonts w:ascii="PT Astra Serif" w:hAnsi="PT Astra Serif"/>
          <w:sz w:val="28"/>
          <w:szCs w:val="28"/>
        </w:rPr>
        <w:t>п.</w:t>
      </w:r>
      <w:r w:rsidR="0079205D" w:rsidRPr="00A71AF7">
        <w:rPr>
          <w:rFonts w:ascii="PT Astra Serif" w:hAnsi="PT Astra Serif"/>
          <w:sz w:val="28"/>
          <w:szCs w:val="28"/>
        </w:rPr>
        <w:t xml:space="preserve"> </w:t>
      </w:r>
      <w:r w:rsidRPr="00A71AF7">
        <w:rPr>
          <w:rFonts w:ascii="PT Astra Serif" w:hAnsi="PT Astra Serif"/>
          <w:sz w:val="28"/>
          <w:szCs w:val="28"/>
        </w:rPr>
        <w:t>30</w:t>
      </w:r>
      <w:r w:rsidR="00BE762D" w:rsidRPr="00A71AF7">
        <w:rPr>
          <w:rFonts w:ascii="PT Astra Serif" w:hAnsi="PT Astra Serif"/>
          <w:sz w:val="28"/>
          <w:szCs w:val="28"/>
        </w:rPr>
        <w:t>.</w:t>
      </w:r>
      <w:r w:rsidR="007D2CB2" w:rsidRPr="00A71AF7">
        <w:rPr>
          <w:rFonts w:ascii="PT Astra Serif" w:hAnsi="PT Astra Serif"/>
          <w:sz w:val="28"/>
          <w:szCs w:val="28"/>
        </w:rPr>
        <w:t xml:space="preserve"> </w:t>
      </w:r>
      <w:r w:rsidR="00C74609" w:rsidRPr="00A71AF7">
        <w:rPr>
          <w:rFonts w:ascii="PT Astra Serif" w:hAnsi="PT Astra Serif"/>
          <w:sz w:val="28"/>
          <w:szCs w:val="28"/>
        </w:rPr>
        <w:t>Доля населения, получившего жилые помещения и улучшившего жилищные условия в отчетном 2020 году, в общей численности населения, состоящего на учете в качестве нуждающегося в жилых помещениях составила 5,7</w:t>
      </w:r>
      <w:r w:rsidR="009F12DD">
        <w:rPr>
          <w:rFonts w:ascii="PT Astra Serif" w:hAnsi="PT Astra Serif"/>
          <w:sz w:val="28"/>
          <w:szCs w:val="28"/>
        </w:rPr>
        <w:t>0</w:t>
      </w:r>
      <w:r w:rsidR="00C74609" w:rsidRPr="00A71AF7">
        <w:rPr>
          <w:rFonts w:ascii="PT Astra Serif" w:hAnsi="PT Astra Serif"/>
          <w:sz w:val="28"/>
          <w:szCs w:val="28"/>
        </w:rPr>
        <w:t>%, в 2020 году планируется сохранить достигнуть 6,00%.</w:t>
      </w:r>
    </w:p>
    <w:p w:rsidR="0079205D" w:rsidRPr="00A71AF7" w:rsidRDefault="0079205D" w:rsidP="0079205D">
      <w:pPr>
        <w:autoSpaceDE w:val="0"/>
        <w:autoSpaceDN w:val="0"/>
        <w:adjustRightInd w:val="0"/>
        <w:ind w:firstLine="567"/>
        <w:jc w:val="both"/>
        <w:rPr>
          <w:rFonts w:ascii="PT Astra Serif" w:hAnsi="PT Astra Serif"/>
          <w:sz w:val="28"/>
          <w:szCs w:val="28"/>
        </w:rPr>
      </w:pPr>
    </w:p>
    <w:p w:rsidR="00106050" w:rsidRPr="00A71AF7" w:rsidRDefault="00106050" w:rsidP="0079205D">
      <w:pPr>
        <w:autoSpaceDE w:val="0"/>
        <w:autoSpaceDN w:val="0"/>
        <w:adjustRightInd w:val="0"/>
        <w:ind w:firstLine="567"/>
        <w:jc w:val="center"/>
        <w:rPr>
          <w:rFonts w:ascii="PT Astra Serif" w:hAnsi="PT Astra Serif"/>
          <w:sz w:val="28"/>
          <w:szCs w:val="28"/>
          <w:u w:val="single"/>
        </w:rPr>
      </w:pPr>
      <w:r w:rsidRPr="00A71AF7">
        <w:rPr>
          <w:rFonts w:ascii="PT Astra Serif" w:hAnsi="PT Astra Serif"/>
          <w:sz w:val="28"/>
          <w:szCs w:val="28"/>
          <w:u w:val="single"/>
        </w:rPr>
        <w:lastRenderedPageBreak/>
        <w:t>Организация муниципального управления</w:t>
      </w:r>
    </w:p>
    <w:p w:rsidR="00F370EB" w:rsidRPr="00A71AF7" w:rsidRDefault="00F370EB" w:rsidP="0079205D">
      <w:pPr>
        <w:autoSpaceDE w:val="0"/>
        <w:autoSpaceDN w:val="0"/>
        <w:adjustRightInd w:val="0"/>
        <w:ind w:firstLine="567"/>
        <w:jc w:val="center"/>
        <w:rPr>
          <w:rFonts w:ascii="PT Astra Serif" w:hAnsi="PT Astra Serif"/>
          <w:sz w:val="28"/>
          <w:szCs w:val="28"/>
          <w:u w:val="single"/>
        </w:rPr>
      </w:pPr>
    </w:p>
    <w:p w:rsidR="000F1276" w:rsidRPr="00A71AF7" w:rsidRDefault="00B45227" w:rsidP="000F1276">
      <w:pPr>
        <w:autoSpaceDE w:val="0"/>
        <w:autoSpaceDN w:val="0"/>
        <w:adjustRightInd w:val="0"/>
        <w:ind w:firstLine="567"/>
        <w:jc w:val="both"/>
        <w:rPr>
          <w:rFonts w:ascii="PT Astra Serif" w:hAnsi="PT Astra Serif" w:cs="PT Astra Serif"/>
          <w:sz w:val="28"/>
          <w:szCs w:val="28"/>
        </w:rPr>
      </w:pPr>
      <w:r w:rsidRPr="00A71AF7">
        <w:rPr>
          <w:rFonts w:ascii="PT Astra Serif" w:hAnsi="PT Astra Serif"/>
          <w:sz w:val="28"/>
          <w:szCs w:val="28"/>
        </w:rPr>
        <w:t>п.</w:t>
      </w:r>
      <w:r w:rsidR="0079205D" w:rsidRPr="00A71AF7">
        <w:rPr>
          <w:rFonts w:ascii="PT Astra Serif" w:hAnsi="PT Astra Serif"/>
          <w:sz w:val="28"/>
          <w:szCs w:val="28"/>
        </w:rPr>
        <w:t xml:space="preserve"> </w:t>
      </w:r>
      <w:r w:rsidR="007A3CA0" w:rsidRPr="00A71AF7">
        <w:rPr>
          <w:rFonts w:ascii="PT Astra Serif" w:hAnsi="PT Astra Serif"/>
          <w:sz w:val="28"/>
          <w:szCs w:val="28"/>
        </w:rPr>
        <w:t>31</w:t>
      </w:r>
      <w:r w:rsidR="00F8427D" w:rsidRPr="00A71AF7">
        <w:rPr>
          <w:rFonts w:ascii="PT Astra Serif" w:hAnsi="PT Astra Serif"/>
          <w:sz w:val="28"/>
          <w:szCs w:val="28"/>
        </w:rPr>
        <w:t xml:space="preserve">. </w:t>
      </w:r>
      <w:r w:rsidR="000F1276" w:rsidRPr="00A71AF7">
        <w:rPr>
          <w:rFonts w:ascii="PT Astra Serif" w:hAnsi="PT Astra Serif"/>
          <w:sz w:val="28"/>
          <w:szCs w:val="28"/>
        </w:rPr>
        <w:t>Расчет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за предшествующий период (с 2017 по 2019 годы) по фактическим показателям исполнения бюджета Североуральского городского округа за 2020 год, а также на плановый период (с 2021 по 2023 годы) произведен в соответствии с Бюджетным кодексом Российской Федерации, на основании отчетов об исполнении бюджета Североуральского городского округа за период с 2017 по 2019 годы, а также Закона</w:t>
      </w:r>
      <w:r w:rsidR="000F1276" w:rsidRPr="00A71AF7">
        <w:rPr>
          <w:rFonts w:ascii="PT Astra Serif" w:hAnsi="PT Astra Serif" w:cs="PT Astra Serif"/>
          <w:sz w:val="28"/>
          <w:szCs w:val="28"/>
        </w:rPr>
        <w:t xml:space="preserve"> Свердловской области от 10.12.2020 № 144-ОЗ  </w:t>
      </w:r>
      <w:r w:rsidR="000F1276" w:rsidRPr="00A71AF7">
        <w:rPr>
          <w:rFonts w:ascii="PT Astra Serif" w:hAnsi="PT Astra Serif"/>
          <w:sz w:val="28"/>
          <w:szCs w:val="28"/>
        </w:rPr>
        <w:t>«Об областном бюджете на 2021 год и плановый период 2022 и 2023 годов», Решения Думы Североуральского городского округа от 23.12.2020 № 64 «О бюджете Североуральского городского на 2021 год и плановый период 2022 и 2023 годов».</w:t>
      </w:r>
    </w:p>
    <w:p w:rsidR="000F1276" w:rsidRPr="00A71AF7" w:rsidRDefault="000F1276" w:rsidP="000F1276">
      <w:pPr>
        <w:ind w:right="-81" w:firstLine="567"/>
        <w:jc w:val="both"/>
        <w:rPr>
          <w:rFonts w:ascii="PT Astra Serif" w:hAnsi="PT Astra Serif"/>
          <w:sz w:val="28"/>
          <w:szCs w:val="28"/>
        </w:rPr>
      </w:pPr>
      <w:r w:rsidRPr="00A71AF7">
        <w:rPr>
          <w:rFonts w:ascii="PT Astra Serif" w:hAnsi="PT Astra Serif"/>
          <w:sz w:val="28"/>
          <w:szCs w:val="28"/>
        </w:rPr>
        <w:t>Положительная динамика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на плановый период 2021 – 2022 годов обусловлена прогнозируемым ростом заработной платы на территории Североуральского городского округа как в бюджетной сфере, так и в организациях реального сектора экономики. Кроме того, в прогнозный период предполагается рост заработной платы на уровне средней по экономике, предусматриваемой для педагогических работников учреждений общего образования, работников учреждений культуры и других категорий бюджетников.</w:t>
      </w:r>
    </w:p>
    <w:p w:rsidR="00F04A3F" w:rsidRPr="00A71AF7" w:rsidRDefault="00166588" w:rsidP="0079205D">
      <w:pPr>
        <w:autoSpaceDE w:val="0"/>
        <w:autoSpaceDN w:val="0"/>
        <w:adjustRightInd w:val="0"/>
        <w:ind w:firstLine="567"/>
        <w:jc w:val="both"/>
        <w:rPr>
          <w:rFonts w:ascii="PT Astra Serif" w:hAnsi="PT Astra Serif"/>
          <w:sz w:val="28"/>
          <w:szCs w:val="28"/>
        </w:rPr>
      </w:pPr>
      <w:r w:rsidRPr="00A71AF7">
        <w:rPr>
          <w:rFonts w:ascii="PT Astra Serif" w:hAnsi="PT Astra Serif"/>
          <w:sz w:val="28"/>
          <w:szCs w:val="28"/>
        </w:rPr>
        <w:t>п.</w:t>
      </w:r>
      <w:r w:rsidR="0079205D" w:rsidRPr="00A71AF7">
        <w:rPr>
          <w:rFonts w:ascii="PT Astra Serif" w:hAnsi="PT Astra Serif"/>
          <w:sz w:val="28"/>
          <w:szCs w:val="28"/>
        </w:rPr>
        <w:t xml:space="preserve"> </w:t>
      </w:r>
      <w:r w:rsidR="007A3CA0" w:rsidRPr="00A71AF7">
        <w:rPr>
          <w:rFonts w:ascii="PT Astra Serif" w:hAnsi="PT Astra Serif"/>
          <w:sz w:val="28"/>
          <w:szCs w:val="28"/>
        </w:rPr>
        <w:t>32</w:t>
      </w:r>
      <w:r w:rsidR="00FF5BB2" w:rsidRPr="00A71AF7">
        <w:rPr>
          <w:rFonts w:ascii="PT Astra Serif" w:hAnsi="PT Astra Serif"/>
          <w:sz w:val="28"/>
          <w:szCs w:val="28"/>
        </w:rPr>
        <w:t>.</w:t>
      </w:r>
      <w:r w:rsidR="00B35417" w:rsidRPr="00A71AF7">
        <w:rPr>
          <w:rFonts w:ascii="PT Astra Serif" w:hAnsi="PT Astra Serif"/>
          <w:sz w:val="28"/>
          <w:szCs w:val="28"/>
        </w:rPr>
        <w:t xml:space="preserve"> </w:t>
      </w:r>
      <w:r w:rsidR="00650E5E" w:rsidRPr="00A71AF7">
        <w:rPr>
          <w:rFonts w:ascii="PT Astra Serif" w:hAnsi="PT Astra Serif"/>
          <w:sz w:val="28"/>
          <w:szCs w:val="28"/>
        </w:rPr>
        <w:t>По состоянию на 01.01.2021</w:t>
      </w:r>
      <w:r w:rsidR="00FF5BB2" w:rsidRPr="00A71AF7">
        <w:rPr>
          <w:rFonts w:ascii="PT Astra Serif" w:hAnsi="PT Astra Serif"/>
          <w:sz w:val="28"/>
          <w:szCs w:val="28"/>
        </w:rPr>
        <w:t>г., доля основных фондов организаций муниципальной формы собственности, находящихся в стадии банкротства, в основных фондах организаций муниципальной фо</w:t>
      </w:r>
      <w:r w:rsidR="005A4F46" w:rsidRPr="00A71AF7">
        <w:rPr>
          <w:rFonts w:ascii="PT Astra Serif" w:hAnsi="PT Astra Serif"/>
          <w:sz w:val="28"/>
          <w:szCs w:val="28"/>
        </w:rPr>
        <w:t>рмы собственности составила 0,00</w:t>
      </w:r>
      <w:r w:rsidR="00FF5BB2" w:rsidRPr="00A71AF7">
        <w:rPr>
          <w:rFonts w:ascii="PT Astra Serif" w:hAnsi="PT Astra Serif"/>
          <w:sz w:val="28"/>
          <w:szCs w:val="28"/>
        </w:rPr>
        <w:t xml:space="preserve">%. </w:t>
      </w:r>
    </w:p>
    <w:p w:rsidR="00B35417" w:rsidRPr="00A71AF7" w:rsidRDefault="007A3CA0" w:rsidP="0079205D">
      <w:pPr>
        <w:autoSpaceDE w:val="0"/>
        <w:autoSpaceDN w:val="0"/>
        <w:adjustRightInd w:val="0"/>
        <w:ind w:firstLine="567"/>
        <w:jc w:val="both"/>
        <w:rPr>
          <w:rFonts w:ascii="PT Astra Serif" w:hAnsi="PT Astra Serif"/>
          <w:sz w:val="28"/>
          <w:szCs w:val="28"/>
        </w:rPr>
      </w:pPr>
      <w:r w:rsidRPr="00A71AF7">
        <w:rPr>
          <w:rFonts w:ascii="PT Astra Serif" w:hAnsi="PT Astra Serif"/>
          <w:sz w:val="28"/>
          <w:szCs w:val="28"/>
        </w:rPr>
        <w:t>п.</w:t>
      </w:r>
      <w:r w:rsidR="0079205D" w:rsidRPr="00A71AF7">
        <w:rPr>
          <w:rFonts w:ascii="PT Astra Serif" w:hAnsi="PT Astra Serif"/>
          <w:sz w:val="28"/>
          <w:szCs w:val="28"/>
        </w:rPr>
        <w:t xml:space="preserve"> </w:t>
      </w:r>
      <w:r w:rsidRPr="00A71AF7">
        <w:rPr>
          <w:rFonts w:ascii="PT Astra Serif" w:hAnsi="PT Astra Serif"/>
          <w:sz w:val="28"/>
          <w:szCs w:val="28"/>
        </w:rPr>
        <w:t>33</w:t>
      </w:r>
      <w:r w:rsidR="00CE6A98" w:rsidRPr="00A71AF7">
        <w:rPr>
          <w:rFonts w:ascii="PT Astra Serif" w:hAnsi="PT Astra Serif"/>
          <w:sz w:val="28"/>
          <w:szCs w:val="28"/>
        </w:rPr>
        <w:t>.</w:t>
      </w:r>
      <w:r w:rsidR="007C21CE" w:rsidRPr="00A71AF7">
        <w:rPr>
          <w:rFonts w:ascii="PT Astra Serif" w:hAnsi="PT Astra Serif"/>
          <w:sz w:val="28"/>
          <w:szCs w:val="28"/>
        </w:rPr>
        <w:t xml:space="preserve"> </w:t>
      </w:r>
      <w:r w:rsidR="0075714F" w:rsidRPr="00A71AF7">
        <w:rPr>
          <w:rFonts w:ascii="PT Astra Serif" w:hAnsi="PT Astra Serif"/>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 Данный показатель - 0</w:t>
      </w:r>
      <w:r w:rsidR="00CE6A98" w:rsidRPr="00A71AF7">
        <w:rPr>
          <w:rFonts w:ascii="PT Astra Serif" w:hAnsi="PT Astra Serif"/>
          <w:sz w:val="28"/>
          <w:szCs w:val="28"/>
        </w:rPr>
        <w:t>.</w:t>
      </w:r>
    </w:p>
    <w:p w:rsidR="00650E5E" w:rsidRPr="00A71AF7" w:rsidRDefault="007D5F7C" w:rsidP="00650E5E">
      <w:pPr>
        <w:pStyle w:val="Standard"/>
        <w:ind w:firstLine="567"/>
        <w:jc w:val="both"/>
        <w:rPr>
          <w:rFonts w:ascii="PT Astra Serif" w:hAnsi="PT Astra Serif"/>
          <w:kern w:val="0"/>
          <w:sz w:val="28"/>
          <w:szCs w:val="28"/>
          <w:lang w:eastAsia="ru-RU"/>
        </w:rPr>
      </w:pPr>
      <w:r w:rsidRPr="00A71AF7">
        <w:rPr>
          <w:rFonts w:ascii="PT Astra Serif" w:hAnsi="PT Astra Serif"/>
          <w:kern w:val="0"/>
          <w:sz w:val="28"/>
          <w:szCs w:val="28"/>
          <w:lang w:eastAsia="ru-RU"/>
        </w:rPr>
        <w:t>п.</w:t>
      </w:r>
      <w:r w:rsidR="0079205D" w:rsidRPr="00A71AF7">
        <w:rPr>
          <w:rFonts w:ascii="PT Astra Serif" w:hAnsi="PT Astra Serif"/>
          <w:kern w:val="0"/>
          <w:sz w:val="28"/>
          <w:szCs w:val="28"/>
          <w:lang w:eastAsia="ru-RU"/>
        </w:rPr>
        <w:t xml:space="preserve"> </w:t>
      </w:r>
      <w:r w:rsidRPr="00A71AF7">
        <w:rPr>
          <w:rFonts w:ascii="PT Astra Serif" w:hAnsi="PT Astra Serif"/>
          <w:kern w:val="0"/>
          <w:sz w:val="28"/>
          <w:szCs w:val="28"/>
          <w:lang w:eastAsia="ru-RU"/>
        </w:rPr>
        <w:t xml:space="preserve">34. </w:t>
      </w:r>
      <w:r w:rsidR="00650E5E" w:rsidRPr="00A71AF7">
        <w:rPr>
          <w:rFonts w:ascii="PT Astra Serif" w:hAnsi="PT Astra Serif"/>
          <w:kern w:val="0"/>
          <w:sz w:val="28"/>
          <w:szCs w:val="28"/>
          <w:lang w:eastAsia="ru-RU"/>
        </w:rPr>
        <w:t xml:space="preserve">Просроченной кредиторской задолженности по оплате труда муниципальных учреждений на территории Североуральского городского округа не числится. По данным органов статистики по состоянию на 01.01.2021 года задолженность по выплате заработной платы работникам предприятий Североуральского городского округа отсутствует. </w:t>
      </w:r>
    </w:p>
    <w:p w:rsidR="00650E5E" w:rsidRPr="00A71AF7" w:rsidRDefault="00650E5E" w:rsidP="00650E5E">
      <w:pPr>
        <w:pStyle w:val="Standard"/>
        <w:ind w:firstLine="709"/>
        <w:jc w:val="both"/>
        <w:rPr>
          <w:rFonts w:ascii="PT Astra Serif" w:hAnsi="PT Astra Serif"/>
          <w:kern w:val="0"/>
          <w:sz w:val="28"/>
          <w:szCs w:val="28"/>
          <w:lang w:eastAsia="ru-RU"/>
        </w:rPr>
      </w:pPr>
      <w:r w:rsidRPr="00A71AF7">
        <w:rPr>
          <w:rFonts w:ascii="PT Astra Serif" w:hAnsi="PT Astra Serif"/>
          <w:kern w:val="0"/>
          <w:sz w:val="28"/>
          <w:szCs w:val="28"/>
          <w:lang w:eastAsia="ru-RU"/>
        </w:rPr>
        <w:t>По данным прокуратуры города Североуральска на территории Североуральского городского округа находятся 3 организации, имеющие задолженность по выплате заработной платы. Задолженность перед 469 работниками составила 19 270,432 тыс. рублей (ООО «</w:t>
      </w:r>
      <w:proofErr w:type="spellStart"/>
      <w:r w:rsidRPr="00A71AF7">
        <w:rPr>
          <w:rFonts w:ascii="PT Astra Serif" w:hAnsi="PT Astra Serif"/>
          <w:kern w:val="0"/>
          <w:sz w:val="28"/>
          <w:szCs w:val="28"/>
          <w:lang w:eastAsia="ru-RU"/>
        </w:rPr>
        <w:t>Нордвуд</w:t>
      </w:r>
      <w:proofErr w:type="spellEnd"/>
      <w:r w:rsidRPr="00A71AF7">
        <w:rPr>
          <w:rFonts w:ascii="PT Astra Serif" w:hAnsi="PT Astra Serif"/>
          <w:kern w:val="0"/>
          <w:sz w:val="28"/>
          <w:szCs w:val="28"/>
          <w:lang w:eastAsia="ru-RU"/>
        </w:rPr>
        <w:t>» - 14 290,67 тыс. рублей, 371 человек; ООО «Стелла-</w:t>
      </w:r>
      <w:proofErr w:type="spellStart"/>
      <w:r w:rsidRPr="00A71AF7">
        <w:rPr>
          <w:rFonts w:ascii="PT Astra Serif" w:hAnsi="PT Astra Serif"/>
          <w:kern w:val="0"/>
          <w:sz w:val="28"/>
          <w:szCs w:val="28"/>
          <w:lang w:eastAsia="ru-RU"/>
        </w:rPr>
        <w:t>Маркет</w:t>
      </w:r>
      <w:proofErr w:type="spellEnd"/>
      <w:r w:rsidRPr="00A71AF7">
        <w:rPr>
          <w:rFonts w:ascii="PT Astra Serif" w:hAnsi="PT Astra Serif"/>
          <w:kern w:val="0"/>
          <w:sz w:val="28"/>
          <w:szCs w:val="28"/>
          <w:lang w:eastAsia="ru-RU"/>
        </w:rPr>
        <w:t>» - 4 039,897 тыс. рублей, 62 человека; ООО «УК «Олимп» - 939,865 тыс. рублей, 36 человек).</w:t>
      </w:r>
    </w:p>
    <w:p w:rsidR="00650E5E" w:rsidRPr="00A71AF7" w:rsidRDefault="007D5F7C" w:rsidP="00650E5E">
      <w:pPr>
        <w:pStyle w:val="Standard"/>
        <w:ind w:firstLine="567"/>
        <w:jc w:val="both"/>
        <w:rPr>
          <w:rFonts w:ascii="PT Astra Serif" w:hAnsi="PT Astra Serif"/>
          <w:kern w:val="0"/>
          <w:sz w:val="28"/>
          <w:szCs w:val="28"/>
          <w:lang w:eastAsia="ru-RU"/>
        </w:rPr>
      </w:pPr>
      <w:r w:rsidRPr="00A71AF7">
        <w:rPr>
          <w:rFonts w:ascii="PT Astra Serif" w:hAnsi="PT Astra Serif"/>
          <w:kern w:val="0"/>
          <w:sz w:val="28"/>
          <w:szCs w:val="28"/>
          <w:lang w:eastAsia="ru-RU"/>
        </w:rPr>
        <w:lastRenderedPageBreak/>
        <w:t>п.</w:t>
      </w:r>
      <w:r w:rsidR="0079205D" w:rsidRPr="00A71AF7">
        <w:rPr>
          <w:rFonts w:ascii="PT Astra Serif" w:hAnsi="PT Astra Serif"/>
          <w:kern w:val="0"/>
          <w:sz w:val="28"/>
          <w:szCs w:val="28"/>
          <w:lang w:eastAsia="ru-RU"/>
        </w:rPr>
        <w:t xml:space="preserve"> </w:t>
      </w:r>
      <w:r w:rsidRPr="00A71AF7">
        <w:rPr>
          <w:rFonts w:ascii="PT Astra Serif" w:hAnsi="PT Astra Serif"/>
          <w:kern w:val="0"/>
          <w:sz w:val="28"/>
          <w:szCs w:val="28"/>
          <w:lang w:eastAsia="ru-RU"/>
        </w:rPr>
        <w:t xml:space="preserve">35. </w:t>
      </w:r>
      <w:r w:rsidR="00650E5E" w:rsidRPr="00A71AF7">
        <w:rPr>
          <w:rFonts w:ascii="PT Astra Serif" w:hAnsi="PT Astra Serif"/>
          <w:kern w:val="0"/>
          <w:sz w:val="28"/>
          <w:szCs w:val="28"/>
          <w:lang w:eastAsia="ru-RU"/>
        </w:rPr>
        <w:t xml:space="preserve">В расчете на одного жителя Североуральского городского округа расходы в 2020 году составили 1756,23 рублей (рост по сравнению с 2019 годом 16,4%). </w:t>
      </w:r>
    </w:p>
    <w:p w:rsidR="00990FEF" w:rsidRPr="00A71AF7" w:rsidRDefault="005A7756" w:rsidP="00650E5E">
      <w:pPr>
        <w:pStyle w:val="Standard"/>
        <w:ind w:firstLine="567"/>
        <w:jc w:val="both"/>
        <w:rPr>
          <w:rFonts w:ascii="PT Astra Serif" w:hAnsi="PT Astra Serif"/>
          <w:sz w:val="28"/>
          <w:szCs w:val="28"/>
        </w:rPr>
      </w:pPr>
      <w:r w:rsidRPr="00A71AF7">
        <w:rPr>
          <w:rFonts w:ascii="PT Astra Serif" w:hAnsi="PT Astra Serif"/>
          <w:kern w:val="0"/>
          <w:sz w:val="28"/>
          <w:szCs w:val="28"/>
          <w:lang w:eastAsia="ru-RU"/>
        </w:rPr>
        <w:t>п.</w:t>
      </w:r>
      <w:r w:rsidR="00854616" w:rsidRPr="00A71AF7">
        <w:rPr>
          <w:rFonts w:ascii="PT Astra Serif" w:hAnsi="PT Astra Serif"/>
          <w:kern w:val="0"/>
          <w:sz w:val="28"/>
          <w:szCs w:val="28"/>
          <w:lang w:eastAsia="ru-RU"/>
        </w:rPr>
        <w:t xml:space="preserve"> </w:t>
      </w:r>
      <w:r w:rsidR="007A3CA0" w:rsidRPr="00A71AF7">
        <w:rPr>
          <w:rFonts w:ascii="PT Astra Serif" w:hAnsi="PT Astra Serif"/>
          <w:kern w:val="0"/>
          <w:sz w:val="28"/>
          <w:szCs w:val="28"/>
          <w:lang w:eastAsia="ru-RU"/>
        </w:rPr>
        <w:t>36</w:t>
      </w:r>
      <w:r w:rsidR="007D7BB9" w:rsidRPr="00A71AF7">
        <w:rPr>
          <w:rFonts w:ascii="PT Astra Serif" w:hAnsi="PT Astra Serif"/>
          <w:kern w:val="0"/>
          <w:sz w:val="28"/>
          <w:szCs w:val="28"/>
          <w:lang w:eastAsia="ru-RU"/>
        </w:rPr>
        <w:t>.</w:t>
      </w:r>
      <w:r w:rsidR="00B35417" w:rsidRPr="00A71AF7">
        <w:rPr>
          <w:rFonts w:ascii="PT Astra Serif" w:hAnsi="PT Astra Serif"/>
          <w:kern w:val="0"/>
          <w:sz w:val="28"/>
          <w:szCs w:val="28"/>
          <w:lang w:eastAsia="ru-RU"/>
        </w:rPr>
        <w:t xml:space="preserve"> </w:t>
      </w:r>
      <w:r w:rsidR="000B48F4" w:rsidRPr="00A71AF7">
        <w:rPr>
          <w:rFonts w:ascii="PT Astra Serif" w:hAnsi="PT Astra Serif"/>
          <w:kern w:val="0"/>
          <w:sz w:val="28"/>
          <w:szCs w:val="28"/>
          <w:lang w:eastAsia="ru-RU"/>
        </w:rPr>
        <w:t>Генеральные планы города и всех населенных пунктов утверждены в 2012 году. Это позволяет определять пространственное развитие</w:t>
      </w:r>
      <w:r w:rsidR="000B48F4" w:rsidRPr="00A71AF7">
        <w:rPr>
          <w:rFonts w:ascii="PT Astra Serif" w:hAnsi="PT Astra Serif"/>
          <w:sz w:val="28"/>
          <w:szCs w:val="28"/>
        </w:rPr>
        <w:t xml:space="preserve"> населенных пунктов (города и поселков), динамику численности населения, трудовые и природные ресурсы, устойчивое развитие территории, инженерную, транспортную и социальную инфраструктуры с учетом интересов населения, а также учета значения города как административного центра в городском округе. В связи с изменениями в законодательстве и межеванием городских лесов в генеральные планы населенных пунктов будут вносится соответствующие корректировки. В течении 2018-2019 годов проведены работы по установлению границ территориальных зон и населенных пунктов в отношении восьми из девяти населенных пунктов городского округа, в 2021 году будут проведены работы по актуализации Генерального плана Североуральского городского округа</w:t>
      </w:r>
      <w:r w:rsidR="00F40098" w:rsidRPr="00A71AF7">
        <w:rPr>
          <w:rFonts w:ascii="PT Astra Serif" w:hAnsi="PT Astra Serif"/>
          <w:sz w:val="28"/>
          <w:szCs w:val="28"/>
        </w:rPr>
        <w:t>.</w:t>
      </w:r>
    </w:p>
    <w:p w:rsidR="00990FEF" w:rsidRPr="001B230C" w:rsidRDefault="00990FEF" w:rsidP="0079205D">
      <w:pPr>
        <w:ind w:firstLine="567"/>
        <w:jc w:val="both"/>
        <w:rPr>
          <w:rFonts w:ascii="PT Astra Serif" w:hAnsi="PT Astra Serif"/>
          <w:sz w:val="28"/>
          <w:szCs w:val="28"/>
        </w:rPr>
      </w:pPr>
      <w:r w:rsidRPr="001B230C">
        <w:rPr>
          <w:rFonts w:ascii="PT Astra Serif" w:hAnsi="PT Astra Serif"/>
          <w:sz w:val="28"/>
          <w:szCs w:val="28"/>
        </w:rPr>
        <w:t xml:space="preserve">п. 37. </w:t>
      </w:r>
      <w:r w:rsidRPr="001B230C">
        <w:rPr>
          <w:rStyle w:val="FontStyle14"/>
          <w:rFonts w:ascii="PT Astra Serif" w:hAnsi="PT Astra Serif"/>
          <w:sz w:val="28"/>
          <w:szCs w:val="28"/>
        </w:rPr>
        <w:t>Информация об оценке эффективности деятельности руководителей органов местного самоуправления и обслужив</w:t>
      </w:r>
      <w:r w:rsidR="007F0C35" w:rsidRPr="001B230C">
        <w:rPr>
          <w:rStyle w:val="FontStyle14"/>
          <w:rFonts w:ascii="PT Astra Serif" w:hAnsi="PT Astra Serif"/>
          <w:sz w:val="28"/>
          <w:szCs w:val="28"/>
        </w:rPr>
        <w:t>ающих организаций по итогам 2020</w:t>
      </w:r>
      <w:r w:rsidRPr="001B230C">
        <w:rPr>
          <w:rStyle w:val="FontStyle14"/>
          <w:rFonts w:ascii="PT Astra Serif" w:hAnsi="PT Astra Serif"/>
          <w:sz w:val="28"/>
          <w:szCs w:val="28"/>
        </w:rPr>
        <w:t xml:space="preserve"> года (Удовлетворенность населения организацией транспортного обслуживания в муниципальном образовании</w:t>
      </w:r>
      <w:r w:rsidR="001959AC" w:rsidRPr="001B230C">
        <w:rPr>
          <w:rStyle w:val="FontStyle14"/>
          <w:rFonts w:ascii="PT Astra Serif" w:hAnsi="PT Astra Serif"/>
          <w:sz w:val="28"/>
          <w:szCs w:val="28"/>
        </w:rPr>
        <w:t>, таб. № 2</w:t>
      </w:r>
      <w:r w:rsidRPr="001B230C">
        <w:rPr>
          <w:rStyle w:val="FontStyle14"/>
          <w:rFonts w:ascii="PT Astra Serif" w:hAnsi="PT Astra Serif"/>
          <w:sz w:val="28"/>
          <w:szCs w:val="28"/>
        </w:rPr>
        <w:t xml:space="preserve">) </w:t>
      </w:r>
      <w:r w:rsidRPr="001B230C">
        <w:rPr>
          <w:rFonts w:ascii="PT Astra Serif" w:hAnsi="PT Astra Serif"/>
          <w:sz w:val="28"/>
          <w:szCs w:val="28"/>
        </w:rPr>
        <w:t>(данные размещены на официальном сайте Министерства транспорта и связи Свердловской области)</w:t>
      </w:r>
      <w:r w:rsidR="00BE762D" w:rsidRPr="001B230C">
        <w:rPr>
          <w:rFonts w:ascii="PT Astra Serif" w:hAnsi="PT Astra Serif"/>
          <w:sz w:val="28"/>
          <w:szCs w:val="28"/>
        </w:rPr>
        <w:t>.</w:t>
      </w:r>
    </w:p>
    <w:p w:rsidR="00990FEF" w:rsidRPr="001B230C" w:rsidRDefault="00F40098" w:rsidP="0079205D">
      <w:pPr>
        <w:ind w:firstLine="567"/>
        <w:jc w:val="right"/>
        <w:rPr>
          <w:rFonts w:ascii="PT Astra Serif" w:hAnsi="PT Astra Serif"/>
        </w:rPr>
      </w:pPr>
      <w:r w:rsidRPr="001B230C">
        <w:rPr>
          <w:rFonts w:ascii="PT Astra Serif" w:hAnsi="PT Astra Serif"/>
        </w:rPr>
        <w:t>таблица № 2</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260"/>
        <w:gridCol w:w="3119"/>
        <w:gridCol w:w="3544"/>
      </w:tblGrid>
      <w:tr w:rsidR="00A71AF7" w:rsidRPr="001B230C" w:rsidTr="00254B7F">
        <w:trPr>
          <w:cantSplit/>
        </w:trPr>
        <w:tc>
          <w:tcPr>
            <w:tcW w:w="426"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 п/п</w:t>
            </w:r>
          </w:p>
        </w:tc>
        <w:tc>
          <w:tcPr>
            <w:tcW w:w="413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Наименование муниципального образования/обслуживающей организации</w:t>
            </w:r>
          </w:p>
        </w:tc>
        <w:tc>
          <w:tcPr>
            <w:tcW w:w="3260"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ФИО главы муниципального образования/руководителя обслуживающей организации</w:t>
            </w:r>
          </w:p>
        </w:tc>
        <w:tc>
          <w:tcPr>
            <w:tcW w:w="3119" w:type="dxa"/>
            <w:shd w:val="clear" w:color="auto" w:fill="auto"/>
          </w:tcPr>
          <w:p w:rsidR="00990FEF" w:rsidRPr="001B230C" w:rsidRDefault="00990FEF" w:rsidP="0079205D">
            <w:pPr>
              <w:ind w:firstLine="567"/>
              <w:jc w:val="center"/>
              <w:rPr>
                <w:rStyle w:val="FontStyle14"/>
                <w:rFonts w:ascii="PT Astra Serif" w:hAnsi="PT Astra Serif"/>
              </w:rPr>
            </w:pPr>
            <w:r w:rsidRPr="001B230C">
              <w:rPr>
                <w:rStyle w:val="FontStyle14"/>
                <w:rFonts w:ascii="PT Astra Serif" w:hAnsi="PT Astra Serif"/>
              </w:rPr>
              <w:t>Удовлетворенность организацией транспортного обслуживания</w:t>
            </w:r>
          </w:p>
          <w:p w:rsidR="00990FEF" w:rsidRPr="001B230C" w:rsidRDefault="007D68A7" w:rsidP="007D68A7">
            <w:pPr>
              <w:ind w:firstLine="567"/>
              <w:jc w:val="center"/>
              <w:rPr>
                <w:rFonts w:ascii="PT Astra Serif" w:hAnsi="PT Astra Serif"/>
                <w:b/>
              </w:rPr>
            </w:pPr>
            <w:r w:rsidRPr="001B230C">
              <w:rPr>
                <w:rStyle w:val="FontStyle14"/>
                <w:rFonts w:ascii="PT Astra Serif" w:hAnsi="PT Astra Serif"/>
                <w:b/>
              </w:rPr>
              <w:t>(Количество ответов, полученных от граждан, принявших участие в опросе</w:t>
            </w:r>
            <w:r w:rsidR="00990FEF" w:rsidRPr="001B230C">
              <w:rPr>
                <w:rStyle w:val="FontStyle14"/>
                <w:rFonts w:ascii="PT Astra Serif" w:hAnsi="PT Astra Serif"/>
                <w:b/>
              </w:rPr>
              <w:t>/</w:t>
            </w:r>
            <w:r w:rsidRPr="001B230C">
              <w:rPr>
                <w:rStyle w:val="FontStyle14"/>
                <w:rFonts w:ascii="PT Astra Serif" w:hAnsi="PT Astra Serif"/>
                <w:b/>
              </w:rPr>
              <w:t xml:space="preserve">процент положительных (удовлетворенных), полученных от граждан, от общего количества ответов </w:t>
            </w:r>
            <w:r w:rsidR="00990FEF" w:rsidRPr="001B230C">
              <w:rPr>
                <w:rStyle w:val="FontStyle14"/>
                <w:rFonts w:ascii="PT Astra Serif" w:hAnsi="PT Astra Serif"/>
                <w:b/>
              </w:rPr>
              <w:t>за 201</w:t>
            </w:r>
            <w:r w:rsidRPr="001B230C">
              <w:rPr>
                <w:rStyle w:val="FontStyle14"/>
                <w:rFonts w:ascii="PT Astra Serif" w:hAnsi="PT Astra Serif"/>
                <w:b/>
              </w:rPr>
              <w:t>9</w:t>
            </w:r>
          </w:p>
        </w:tc>
        <w:tc>
          <w:tcPr>
            <w:tcW w:w="3544" w:type="dxa"/>
          </w:tcPr>
          <w:p w:rsidR="00990FEF" w:rsidRPr="001B230C" w:rsidRDefault="00990FEF" w:rsidP="0079205D">
            <w:pPr>
              <w:ind w:firstLine="567"/>
              <w:jc w:val="center"/>
              <w:rPr>
                <w:rStyle w:val="FontStyle14"/>
                <w:rFonts w:ascii="PT Astra Serif" w:hAnsi="PT Astra Serif"/>
              </w:rPr>
            </w:pPr>
            <w:r w:rsidRPr="001B230C">
              <w:rPr>
                <w:rStyle w:val="FontStyle14"/>
                <w:rFonts w:ascii="PT Astra Serif" w:hAnsi="PT Astra Serif"/>
              </w:rPr>
              <w:t>Удовлетворенность организацией транспортного обслуживания</w:t>
            </w:r>
          </w:p>
          <w:p w:rsidR="00990FEF" w:rsidRPr="001B230C" w:rsidRDefault="007F0C35" w:rsidP="0079205D">
            <w:pPr>
              <w:ind w:firstLine="567"/>
              <w:jc w:val="center"/>
              <w:rPr>
                <w:rStyle w:val="FontStyle14"/>
                <w:rFonts w:ascii="PT Astra Serif" w:hAnsi="PT Astra Serif"/>
              </w:rPr>
            </w:pPr>
            <w:r w:rsidRPr="001B230C">
              <w:rPr>
                <w:rStyle w:val="FontStyle14"/>
                <w:rFonts w:ascii="PT Astra Serif" w:hAnsi="PT Astra Serif"/>
                <w:b/>
              </w:rPr>
              <w:t>(Количество ответов, полученных от граждан, принявших участие в опросе/процент положительных (удовлетворенных), полученных от граждан, от общего количества ответов за 2020</w:t>
            </w:r>
          </w:p>
        </w:tc>
      </w:tr>
      <w:tr w:rsidR="00A71AF7" w:rsidRPr="001B230C" w:rsidTr="00254B7F">
        <w:trPr>
          <w:cantSplit/>
          <w:tblHeader/>
        </w:trPr>
        <w:tc>
          <w:tcPr>
            <w:tcW w:w="426"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1</w:t>
            </w:r>
          </w:p>
        </w:tc>
        <w:tc>
          <w:tcPr>
            <w:tcW w:w="413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2</w:t>
            </w:r>
          </w:p>
        </w:tc>
        <w:tc>
          <w:tcPr>
            <w:tcW w:w="3260"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3</w:t>
            </w:r>
          </w:p>
        </w:tc>
        <w:tc>
          <w:tcPr>
            <w:tcW w:w="311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4</w:t>
            </w:r>
          </w:p>
        </w:tc>
        <w:tc>
          <w:tcPr>
            <w:tcW w:w="3544" w:type="dxa"/>
          </w:tcPr>
          <w:p w:rsidR="00990FEF" w:rsidRPr="001B230C" w:rsidRDefault="00990FEF" w:rsidP="0079205D">
            <w:pPr>
              <w:ind w:firstLine="567"/>
              <w:jc w:val="center"/>
              <w:rPr>
                <w:rFonts w:ascii="PT Astra Serif" w:hAnsi="PT Astra Serif"/>
              </w:rPr>
            </w:pPr>
            <w:r w:rsidRPr="001B230C">
              <w:rPr>
                <w:rFonts w:ascii="PT Astra Serif" w:hAnsi="PT Astra Serif"/>
              </w:rPr>
              <w:t>5</w:t>
            </w:r>
          </w:p>
        </w:tc>
      </w:tr>
      <w:tr w:rsidR="00A71AF7" w:rsidRPr="000D5C7A" w:rsidTr="00254B7F">
        <w:trPr>
          <w:cantSplit/>
          <w:tblHeader/>
        </w:trPr>
        <w:tc>
          <w:tcPr>
            <w:tcW w:w="426" w:type="dxa"/>
            <w:shd w:val="clear" w:color="auto" w:fill="auto"/>
          </w:tcPr>
          <w:p w:rsidR="00990FEF" w:rsidRPr="001B230C" w:rsidRDefault="00990FEF" w:rsidP="0079205D">
            <w:pPr>
              <w:ind w:firstLine="567"/>
              <w:jc w:val="center"/>
              <w:rPr>
                <w:rFonts w:ascii="PT Astra Serif" w:hAnsi="PT Astra Serif"/>
              </w:rPr>
            </w:pPr>
          </w:p>
        </w:tc>
        <w:tc>
          <w:tcPr>
            <w:tcW w:w="413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Североуральский городской округ</w:t>
            </w:r>
          </w:p>
        </w:tc>
        <w:tc>
          <w:tcPr>
            <w:tcW w:w="3260" w:type="dxa"/>
            <w:shd w:val="clear" w:color="auto" w:fill="auto"/>
          </w:tcPr>
          <w:p w:rsidR="00BE762D" w:rsidRPr="001B230C" w:rsidRDefault="00990FEF" w:rsidP="0079205D">
            <w:pPr>
              <w:ind w:firstLine="567"/>
              <w:jc w:val="center"/>
              <w:rPr>
                <w:rFonts w:ascii="PT Astra Serif" w:hAnsi="PT Astra Serif"/>
              </w:rPr>
            </w:pPr>
            <w:r w:rsidRPr="001B230C">
              <w:rPr>
                <w:rFonts w:ascii="PT Astra Serif" w:hAnsi="PT Astra Serif"/>
              </w:rPr>
              <w:t xml:space="preserve">Матюшенко </w:t>
            </w:r>
          </w:p>
          <w:p w:rsidR="00990FEF" w:rsidRPr="001B230C" w:rsidRDefault="00990FEF" w:rsidP="0079205D">
            <w:pPr>
              <w:ind w:firstLine="567"/>
              <w:jc w:val="center"/>
              <w:rPr>
                <w:rFonts w:ascii="PT Astra Serif" w:hAnsi="PT Astra Serif"/>
              </w:rPr>
            </w:pPr>
            <w:r w:rsidRPr="001B230C">
              <w:rPr>
                <w:rFonts w:ascii="PT Astra Serif" w:hAnsi="PT Astra Serif"/>
              </w:rPr>
              <w:t>Василий Петрович</w:t>
            </w:r>
          </w:p>
        </w:tc>
        <w:tc>
          <w:tcPr>
            <w:tcW w:w="3119" w:type="dxa"/>
            <w:shd w:val="clear" w:color="auto" w:fill="auto"/>
          </w:tcPr>
          <w:p w:rsidR="00990FEF" w:rsidRPr="001B230C" w:rsidRDefault="007D68A7" w:rsidP="0079205D">
            <w:pPr>
              <w:ind w:firstLine="567"/>
              <w:jc w:val="center"/>
              <w:rPr>
                <w:rFonts w:ascii="PT Astra Serif" w:hAnsi="PT Astra Serif"/>
              </w:rPr>
            </w:pPr>
            <w:r w:rsidRPr="001B230C">
              <w:rPr>
                <w:rFonts w:ascii="PT Astra Serif" w:hAnsi="PT Astra Serif"/>
              </w:rPr>
              <w:t>3754/97,0</w:t>
            </w:r>
          </w:p>
        </w:tc>
        <w:tc>
          <w:tcPr>
            <w:tcW w:w="3544" w:type="dxa"/>
          </w:tcPr>
          <w:p w:rsidR="00990FEF" w:rsidRPr="001B230C" w:rsidRDefault="007D68A7" w:rsidP="0079205D">
            <w:pPr>
              <w:ind w:firstLine="567"/>
              <w:jc w:val="center"/>
              <w:rPr>
                <w:rFonts w:ascii="PT Astra Serif" w:hAnsi="PT Astra Serif"/>
              </w:rPr>
            </w:pPr>
            <w:r w:rsidRPr="001B230C">
              <w:rPr>
                <w:rFonts w:ascii="PT Astra Serif" w:hAnsi="PT Astra Serif"/>
              </w:rPr>
              <w:t>3353/95,0</w:t>
            </w:r>
          </w:p>
        </w:tc>
      </w:tr>
    </w:tbl>
    <w:p w:rsidR="007B1E38" w:rsidRPr="001B230C" w:rsidRDefault="00092B3C" w:rsidP="0079205D">
      <w:pPr>
        <w:autoSpaceDE w:val="0"/>
        <w:autoSpaceDN w:val="0"/>
        <w:adjustRightInd w:val="0"/>
        <w:ind w:firstLine="567"/>
        <w:jc w:val="both"/>
        <w:rPr>
          <w:rStyle w:val="FontStyle14"/>
          <w:rFonts w:ascii="PT Astra Serif" w:hAnsi="PT Astra Serif"/>
          <w:sz w:val="28"/>
          <w:szCs w:val="28"/>
        </w:rPr>
      </w:pPr>
      <w:r w:rsidRPr="001B230C">
        <w:rPr>
          <w:rStyle w:val="FontStyle14"/>
          <w:rFonts w:ascii="PT Astra Serif" w:hAnsi="PT Astra Serif"/>
          <w:sz w:val="28"/>
          <w:szCs w:val="28"/>
        </w:rPr>
        <w:t>В</w:t>
      </w:r>
      <w:r w:rsidR="007F0C35" w:rsidRPr="001B230C">
        <w:rPr>
          <w:rStyle w:val="FontStyle14"/>
          <w:rFonts w:ascii="PT Astra Serif" w:hAnsi="PT Astra Serif"/>
          <w:sz w:val="28"/>
          <w:szCs w:val="28"/>
        </w:rPr>
        <w:t xml:space="preserve"> 2020</w:t>
      </w:r>
      <w:r w:rsidR="00FE362A" w:rsidRPr="001B230C">
        <w:rPr>
          <w:rStyle w:val="FontStyle14"/>
          <w:rFonts w:ascii="PT Astra Serif" w:hAnsi="PT Astra Serif"/>
          <w:sz w:val="28"/>
          <w:szCs w:val="28"/>
        </w:rPr>
        <w:t xml:space="preserve"> год</w:t>
      </w:r>
      <w:r w:rsidR="007B1E38" w:rsidRPr="001B230C">
        <w:rPr>
          <w:rStyle w:val="FontStyle14"/>
          <w:rFonts w:ascii="PT Astra Serif" w:hAnsi="PT Astra Serif"/>
          <w:sz w:val="28"/>
          <w:szCs w:val="28"/>
        </w:rPr>
        <w:t>у показатель –</w:t>
      </w:r>
      <w:r w:rsidR="007F0C35" w:rsidRPr="001B230C">
        <w:rPr>
          <w:rStyle w:val="FontStyle14"/>
          <w:rFonts w:ascii="PT Astra Serif" w:hAnsi="PT Astra Serif"/>
          <w:sz w:val="28"/>
          <w:szCs w:val="28"/>
        </w:rPr>
        <w:t xml:space="preserve"> </w:t>
      </w:r>
      <w:r w:rsidR="007B1E38" w:rsidRPr="001B230C">
        <w:rPr>
          <w:rStyle w:val="FontStyle14"/>
          <w:rFonts w:ascii="PT Astra Serif" w:hAnsi="PT Astra Serif"/>
          <w:sz w:val="28"/>
          <w:szCs w:val="28"/>
        </w:rPr>
        <w:t xml:space="preserve">3353 голосов, что составило </w:t>
      </w:r>
      <w:r w:rsidR="007F0C35" w:rsidRPr="001B230C">
        <w:rPr>
          <w:rStyle w:val="FontStyle14"/>
          <w:rFonts w:ascii="PT Astra Serif" w:hAnsi="PT Astra Serif"/>
          <w:sz w:val="28"/>
          <w:szCs w:val="28"/>
        </w:rPr>
        <w:t>95,0 % (в 2019</w:t>
      </w:r>
      <w:r w:rsidR="00FE362A" w:rsidRPr="001B230C">
        <w:rPr>
          <w:rStyle w:val="FontStyle14"/>
          <w:rFonts w:ascii="PT Astra Serif" w:hAnsi="PT Astra Serif"/>
          <w:sz w:val="28"/>
          <w:szCs w:val="28"/>
        </w:rPr>
        <w:t xml:space="preserve"> </w:t>
      </w:r>
      <w:r w:rsidRPr="001B230C">
        <w:rPr>
          <w:rStyle w:val="FontStyle14"/>
          <w:rFonts w:ascii="PT Astra Serif" w:hAnsi="PT Astra Serif"/>
          <w:sz w:val="28"/>
          <w:szCs w:val="28"/>
        </w:rPr>
        <w:t>–</w:t>
      </w:r>
      <w:r w:rsidR="007F0C35" w:rsidRPr="001B230C">
        <w:rPr>
          <w:rStyle w:val="FontStyle14"/>
          <w:rFonts w:ascii="PT Astra Serif" w:hAnsi="PT Astra Serif"/>
          <w:sz w:val="28"/>
          <w:szCs w:val="28"/>
        </w:rPr>
        <w:t xml:space="preserve"> </w:t>
      </w:r>
      <w:r w:rsidRPr="001B230C">
        <w:rPr>
          <w:rStyle w:val="FontStyle14"/>
          <w:rFonts w:ascii="PT Astra Serif" w:hAnsi="PT Astra Serif"/>
          <w:sz w:val="28"/>
          <w:szCs w:val="28"/>
        </w:rPr>
        <w:t xml:space="preserve">показатель </w:t>
      </w:r>
      <w:r w:rsidR="007B1E38" w:rsidRPr="001B230C">
        <w:rPr>
          <w:rStyle w:val="FontStyle14"/>
          <w:rFonts w:ascii="PT Astra Serif" w:hAnsi="PT Astra Serif"/>
          <w:sz w:val="28"/>
          <w:szCs w:val="28"/>
        </w:rPr>
        <w:t>3754 голосов, что составило</w:t>
      </w:r>
      <w:r w:rsidR="007F0C35" w:rsidRPr="001B230C">
        <w:rPr>
          <w:rStyle w:val="FontStyle14"/>
          <w:rFonts w:ascii="PT Astra Serif" w:hAnsi="PT Astra Serif"/>
          <w:sz w:val="28"/>
          <w:szCs w:val="28"/>
        </w:rPr>
        <w:t xml:space="preserve"> 97</w:t>
      </w:r>
      <w:r w:rsidR="00FE362A" w:rsidRPr="001B230C">
        <w:rPr>
          <w:rStyle w:val="FontStyle14"/>
          <w:rFonts w:ascii="PT Astra Serif" w:hAnsi="PT Astra Serif"/>
          <w:sz w:val="28"/>
          <w:szCs w:val="28"/>
        </w:rPr>
        <w:t xml:space="preserve">,0%). </w:t>
      </w:r>
      <w:r w:rsidR="007B1E38" w:rsidRPr="001B230C">
        <w:rPr>
          <w:rStyle w:val="FontStyle14"/>
          <w:rFonts w:ascii="PT Astra Serif" w:hAnsi="PT Astra Serif"/>
          <w:sz w:val="28"/>
          <w:szCs w:val="28"/>
        </w:rPr>
        <w:t>В 2020 году произошло снижение на 2%, возможно в связи с тем, что количество ответов, полученных от граждан, принявших участие в опросе на 401 меньше, чем в 2019 году.</w:t>
      </w:r>
    </w:p>
    <w:p w:rsidR="00990FEF" w:rsidRPr="001B230C" w:rsidRDefault="007F0C35" w:rsidP="0079205D">
      <w:pPr>
        <w:autoSpaceDE w:val="0"/>
        <w:autoSpaceDN w:val="0"/>
        <w:adjustRightInd w:val="0"/>
        <w:ind w:firstLine="567"/>
        <w:jc w:val="both"/>
        <w:rPr>
          <w:rFonts w:ascii="PT Astra Serif" w:hAnsi="PT Astra Serif"/>
          <w:sz w:val="28"/>
          <w:szCs w:val="28"/>
        </w:rPr>
      </w:pPr>
      <w:r w:rsidRPr="001B230C">
        <w:rPr>
          <w:rStyle w:val="FontStyle14"/>
          <w:rFonts w:ascii="PT Astra Serif" w:hAnsi="PT Astra Serif"/>
          <w:sz w:val="28"/>
          <w:szCs w:val="28"/>
        </w:rPr>
        <w:lastRenderedPageBreak/>
        <w:t>На территории Североуральского городского округа</w:t>
      </w:r>
      <w:r w:rsidR="00FE362A" w:rsidRPr="001B230C">
        <w:rPr>
          <w:rStyle w:val="FontStyle14"/>
          <w:rFonts w:ascii="PT Astra Serif" w:hAnsi="PT Astra Serif"/>
          <w:sz w:val="28"/>
          <w:szCs w:val="28"/>
        </w:rPr>
        <w:t xml:space="preserve"> </w:t>
      </w:r>
      <w:r w:rsidRPr="001B230C">
        <w:rPr>
          <w:rStyle w:val="FontStyle14"/>
          <w:rFonts w:ascii="PT Astra Serif" w:hAnsi="PT Astra Serif"/>
          <w:sz w:val="28"/>
          <w:szCs w:val="28"/>
        </w:rPr>
        <w:t xml:space="preserve">достаточное количество </w:t>
      </w:r>
      <w:r w:rsidR="00FE362A" w:rsidRPr="001B230C">
        <w:rPr>
          <w:rStyle w:val="FontStyle14"/>
          <w:rFonts w:ascii="PT Astra Serif" w:hAnsi="PT Astra Serif"/>
          <w:sz w:val="28"/>
          <w:szCs w:val="28"/>
        </w:rPr>
        <w:t>транспортных средств средней вместимости (автобусы) одновременно с наличием маршрутных такси (</w:t>
      </w:r>
      <w:proofErr w:type="spellStart"/>
      <w:r w:rsidR="00FE362A" w:rsidRPr="001B230C">
        <w:rPr>
          <w:rStyle w:val="FontStyle14"/>
          <w:rFonts w:ascii="PT Astra Serif" w:hAnsi="PT Astra Serif"/>
          <w:sz w:val="28"/>
          <w:szCs w:val="28"/>
        </w:rPr>
        <w:t>ГАЗелей</w:t>
      </w:r>
      <w:proofErr w:type="spellEnd"/>
      <w:r w:rsidR="00FE362A" w:rsidRPr="001B230C">
        <w:rPr>
          <w:rStyle w:val="FontStyle14"/>
          <w:rFonts w:ascii="PT Astra Serif" w:hAnsi="PT Astra Serif"/>
          <w:sz w:val="28"/>
          <w:szCs w:val="28"/>
        </w:rPr>
        <w:t>), хорошее качество обслуживания (кондукторов, водителей, соблюдение ПДД, их опыта, чистоты в салоне автобусов и маршруток), замена 4 автобусов на новые в течении 2018-2019 годов. Автобусы были приобретены ООО «Спецтехника». А также соответствие движения транспорта графику (особенно после 19:00), наличие фиксированных автобусных остановок внутри поселков.</w:t>
      </w:r>
      <w:r w:rsidR="00FE362A" w:rsidRPr="001B230C">
        <w:rPr>
          <w:rStyle w:val="FontStyle14"/>
          <w:rFonts w:ascii="PT Astra Serif" w:hAnsi="PT Astra Serif"/>
          <w:sz w:val="28"/>
          <w:szCs w:val="28"/>
        </w:rPr>
        <w:cr/>
      </w:r>
      <w:r w:rsidR="001959AC" w:rsidRPr="001B230C">
        <w:rPr>
          <w:rStyle w:val="FontStyle14"/>
          <w:rFonts w:ascii="PT Astra Serif" w:hAnsi="PT Astra Serif"/>
          <w:sz w:val="28"/>
          <w:szCs w:val="28"/>
        </w:rPr>
        <w:t xml:space="preserve">        </w:t>
      </w:r>
      <w:r w:rsidR="00990FEF" w:rsidRPr="001B230C">
        <w:rPr>
          <w:rStyle w:val="FontStyle14"/>
          <w:rFonts w:ascii="PT Astra Serif" w:hAnsi="PT Astra Serif"/>
          <w:sz w:val="28"/>
          <w:szCs w:val="28"/>
        </w:rPr>
        <w:t>п. 38 Информация об оценке эффективности деятельности руководителей органов местного самоуправления и обслужив</w:t>
      </w:r>
      <w:r w:rsidRPr="001B230C">
        <w:rPr>
          <w:rStyle w:val="FontStyle14"/>
          <w:rFonts w:ascii="PT Astra Serif" w:hAnsi="PT Astra Serif"/>
          <w:sz w:val="28"/>
          <w:szCs w:val="28"/>
        </w:rPr>
        <w:t>ающих организаций по итогам 2020</w:t>
      </w:r>
      <w:r w:rsidR="00990FEF" w:rsidRPr="001B230C">
        <w:rPr>
          <w:rStyle w:val="FontStyle14"/>
          <w:rFonts w:ascii="PT Astra Serif" w:hAnsi="PT Astra Serif"/>
          <w:sz w:val="28"/>
          <w:szCs w:val="28"/>
        </w:rPr>
        <w:t xml:space="preserve"> года (удовлетворенность качеством автомобильных дорог</w:t>
      </w:r>
      <w:r w:rsidR="001959AC" w:rsidRPr="001B230C">
        <w:rPr>
          <w:rStyle w:val="FontStyle14"/>
          <w:rFonts w:ascii="PT Astra Serif" w:hAnsi="PT Astra Serif"/>
          <w:sz w:val="28"/>
          <w:szCs w:val="28"/>
        </w:rPr>
        <w:t>, таб. № 3</w:t>
      </w:r>
      <w:r w:rsidR="00990FEF" w:rsidRPr="001B230C">
        <w:rPr>
          <w:rStyle w:val="FontStyle14"/>
          <w:rFonts w:ascii="PT Astra Serif" w:hAnsi="PT Astra Serif"/>
          <w:sz w:val="28"/>
          <w:szCs w:val="28"/>
        </w:rPr>
        <w:t>)</w:t>
      </w:r>
      <w:r w:rsidR="00990FEF" w:rsidRPr="001B230C">
        <w:rPr>
          <w:rFonts w:ascii="PT Astra Serif" w:hAnsi="PT Astra Serif"/>
          <w:sz w:val="28"/>
          <w:szCs w:val="28"/>
        </w:rPr>
        <w:t xml:space="preserve"> (данные размещены на официальном сайте Министерства транспорта и связи Свердловской области)</w:t>
      </w:r>
      <w:r w:rsidR="00BE762D" w:rsidRPr="001B230C">
        <w:rPr>
          <w:rFonts w:ascii="PT Astra Serif" w:hAnsi="PT Astra Serif"/>
          <w:sz w:val="28"/>
          <w:szCs w:val="28"/>
        </w:rPr>
        <w:t>.</w:t>
      </w:r>
    </w:p>
    <w:p w:rsidR="00BE762D" w:rsidRPr="000D5C7A" w:rsidRDefault="00BE762D" w:rsidP="0079205D">
      <w:pPr>
        <w:autoSpaceDE w:val="0"/>
        <w:autoSpaceDN w:val="0"/>
        <w:adjustRightInd w:val="0"/>
        <w:ind w:firstLine="567"/>
        <w:jc w:val="both"/>
        <w:rPr>
          <w:rFonts w:ascii="PT Astra Serif" w:hAnsi="PT Astra Serif"/>
          <w:sz w:val="28"/>
          <w:szCs w:val="28"/>
          <w:highlight w:val="yellow"/>
        </w:rPr>
      </w:pPr>
    </w:p>
    <w:p w:rsidR="00990FEF" w:rsidRPr="001B230C" w:rsidRDefault="00F40098" w:rsidP="0079205D">
      <w:pPr>
        <w:ind w:firstLine="567"/>
        <w:jc w:val="right"/>
        <w:rPr>
          <w:rFonts w:ascii="PT Astra Serif" w:hAnsi="PT Astra Serif"/>
        </w:rPr>
      </w:pPr>
      <w:r w:rsidRPr="001B230C">
        <w:rPr>
          <w:rFonts w:ascii="PT Astra Serif" w:hAnsi="PT Astra Serif"/>
        </w:rPr>
        <w:t>таблица № 3</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260"/>
        <w:gridCol w:w="3119"/>
        <w:gridCol w:w="3544"/>
      </w:tblGrid>
      <w:tr w:rsidR="00A71AF7" w:rsidRPr="001B230C" w:rsidTr="00BE762D">
        <w:tc>
          <w:tcPr>
            <w:tcW w:w="426"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 п/п</w:t>
            </w:r>
          </w:p>
        </w:tc>
        <w:tc>
          <w:tcPr>
            <w:tcW w:w="413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Наименование муниципального образования/обслуживающей организации</w:t>
            </w:r>
          </w:p>
        </w:tc>
        <w:tc>
          <w:tcPr>
            <w:tcW w:w="3260"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ФИО главы муниципального образования/руководителя обслуживающей организации</w:t>
            </w:r>
          </w:p>
        </w:tc>
        <w:tc>
          <w:tcPr>
            <w:tcW w:w="3119" w:type="dxa"/>
            <w:shd w:val="clear" w:color="auto" w:fill="auto"/>
          </w:tcPr>
          <w:p w:rsidR="00990FEF" w:rsidRPr="001B230C" w:rsidRDefault="00990FEF" w:rsidP="0079205D">
            <w:pPr>
              <w:ind w:firstLine="567"/>
              <w:jc w:val="center"/>
              <w:rPr>
                <w:rStyle w:val="FontStyle14"/>
                <w:rFonts w:ascii="PT Astra Serif" w:hAnsi="PT Astra Serif"/>
              </w:rPr>
            </w:pPr>
            <w:r w:rsidRPr="001B230C">
              <w:rPr>
                <w:rStyle w:val="FontStyle14"/>
                <w:rFonts w:ascii="PT Astra Serif" w:hAnsi="PT Astra Serif"/>
              </w:rPr>
              <w:t>удовлетворенность качеством автомобильных дорог</w:t>
            </w:r>
          </w:p>
          <w:p w:rsidR="00990FEF" w:rsidRPr="001B230C" w:rsidRDefault="00A36810" w:rsidP="0079205D">
            <w:pPr>
              <w:ind w:firstLine="567"/>
              <w:jc w:val="center"/>
              <w:rPr>
                <w:rFonts w:ascii="PT Astra Serif" w:hAnsi="PT Astra Serif"/>
                <w:b/>
              </w:rPr>
            </w:pPr>
            <w:r w:rsidRPr="001B230C">
              <w:rPr>
                <w:rStyle w:val="FontStyle14"/>
                <w:rFonts w:ascii="PT Astra Serif" w:hAnsi="PT Astra Serif"/>
                <w:b/>
              </w:rPr>
              <w:t>(Количество ответов, полученных от граждан, принявших участие в опросе/процент положительных (удовлетворенных), полученных от граждан, от общего количества ответов за 2019</w:t>
            </w:r>
          </w:p>
        </w:tc>
        <w:tc>
          <w:tcPr>
            <w:tcW w:w="3544" w:type="dxa"/>
          </w:tcPr>
          <w:p w:rsidR="00990FEF" w:rsidRPr="001B230C" w:rsidRDefault="00990FEF" w:rsidP="0079205D">
            <w:pPr>
              <w:ind w:firstLine="567"/>
              <w:jc w:val="center"/>
              <w:rPr>
                <w:rStyle w:val="FontStyle14"/>
                <w:rFonts w:ascii="PT Astra Serif" w:hAnsi="PT Astra Serif"/>
              </w:rPr>
            </w:pPr>
            <w:r w:rsidRPr="001B230C">
              <w:rPr>
                <w:rStyle w:val="FontStyle14"/>
                <w:rFonts w:ascii="PT Astra Serif" w:hAnsi="PT Astra Serif"/>
              </w:rPr>
              <w:t>удовлетворенность качеством автомобильных дорог</w:t>
            </w:r>
          </w:p>
          <w:p w:rsidR="00990FEF" w:rsidRPr="001B230C" w:rsidRDefault="00A36810" w:rsidP="0079205D">
            <w:pPr>
              <w:ind w:firstLine="567"/>
              <w:jc w:val="center"/>
              <w:rPr>
                <w:rStyle w:val="FontStyle14"/>
                <w:rFonts w:ascii="PT Astra Serif" w:hAnsi="PT Astra Serif"/>
              </w:rPr>
            </w:pPr>
            <w:r w:rsidRPr="001B230C">
              <w:rPr>
                <w:rStyle w:val="FontStyle14"/>
                <w:rFonts w:ascii="PT Astra Serif" w:hAnsi="PT Astra Serif"/>
                <w:b/>
              </w:rPr>
              <w:t>(Количество ответов, полученных от граждан, принявших участие в опросе/процент положительных (удовлетворенных), полученных от граждан, от общего количества ответов за 2020</w:t>
            </w:r>
          </w:p>
        </w:tc>
      </w:tr>
      <w:tr w:rsidR="00A71AF7" w:rsidRPr="001B230C" w:rsidTr="00BE762D">
        <w:trPr>
          <w:cantSplit/>
          <w:tblHeader/>
        </w:trPr>
        <w:tc>
          <w:tcPr>
            <w:tcW w:w="426"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1</w:t>
            </w:r>
          </w:p>
        </w:tc>
        <w:tc>
          <w:tcPr>
            <w:tcW w:w="413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2</w:t>
            </w:r>
          </w:p>
        </w:tc>
        <w:tc>
          <w:tcPr>
            <w:tcW w:w="3260"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3</w:t>
            </w:r>
          </w:p>
        </w:tc>
        <w:tc>
          <w:tcPr>
            <w:tcW w:w="311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4</w:t>
            </w:r>
          </w:p>
        </w:tc>
        <w:tc>
          <w:tcPr>
            <w:tcW w:w="3544" w:type="dxa"/>
          </w:tcPr>
          <w:p w:rsidR="00990FEF" w:rsidRPr="001B230C" w:rsidRDefault="00990FEF" w:rsidP="0079205D">
            <w:pPr>
              <w:ind w:firstLine="567"/>
              <w:jc w:val="center"/>
              <w:rPr>
                <w:rFonts w:ascii="PT Astra Serif" w:hAnsi="PT Astra Serif"/>
              </w:rPr>
            </w:pPr>
            <w:r w:rsidRPr="001B230C">
              <w:rPr>
                <w:rFonts w:ascii="PT Astra Serif" w:hAnsi="PT Astra Serif"/>
              </w:rPr>
              <w:t>5</w:t>
            </w:r>
          </w:p>
        </w:tc>
      </w:tr>
      <w:tr w:rsidR="00A71AF7" w:rsidRPr="000D5C7A" w:rsidTr="00BE762D">
        <w:tc>
          <w:tcPr>
            <w:tcW w:w="426" w:type="dxa"/>
            <w:shd w:val="clear" w:color="auto" w:fill="auto"/>
          </w:tcPr>
          <w:p w:rsidR="00990FEF" w:rsidRPr="001B230C" w:rsidRDefault="00990FEF" w:rsidP="0079205D">
            <w:pPr>
              <w:numPr>
                <w:ilvl w:val="0"/>
                <w:numId w:val="2"/>
              </w:numPr>
              <w:ind w:left="0" w:firstLine="567"/>
              <w:jc w:val="center"/>
              <w:rPr>
                <w:rFonts w:ascii="PT Astra Serif" w:hAnsi="PT Astra Serif"/>
              </w:rPr>
            </w:pPr>
          </w:p>
        </w:tc>
        <w:tc>
          <w:tcPr>
            <w:tcW w:w="413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Североуральский городской округ</w:t>
            </w:r>
          </w:p>
        </w:tc>
        <w:tc>
          <w:tcPr>
            <w:tcW w:w="3260" w:type="dxa"/>
            <w:shd w:val="clear" w:color="auto" w:fill="auto"/>
          </w:tcPr>
          <w:p w:rsidR="00BE762D" w:rsidRPr="001B230C" w:rsidRDefault="00990FEF" w:rsidP="0079205D">
            <w:pPr>
              <w:ind w:firstLine="567"/>
              <w:jc w:val="center"/>
              <w:rPr>
                <w:rFonts w:ascii="PT Astra Serif" w:hAnsi="PT Astra Serif"/>
              </w:rPr>
            </w:pPr>
            <w:r w:rsidRPr="001B230C">
              <w:rPr>
                <w:rFonts w:ascii="PT Astra Serif" w:hAnsi="PT Astra Serif"/>
              </w:rPr>
              <w:t xml:space="preserve">Матюшенко </w:t>
            </w:r>
          </w:p>
          <w:p w:rsidR="00990FEF" w:rsidRPr="001B230C" w:rsidRDefault="00990FEF" w:rsidP="0079205D">
            <w:pPr>
              <w:ind w:firstLine="567"/>
              <w:jc w:val="center"/>
              <w:rPr>
                <w:rFonts w:ascii="PT Astra Serif" w:hAnsi="PT Astra Serif"/>
              </w:rPr>
            </w:pPr>
            <w:r w:rsidRPr="001B230C">
              <w:rPr>
                <w:rFonts w:ascii="PT Astra Serif" w:hAnsi="PT Astra Serif"/>
              </w:rPr>
              <w:t>Василий Петрович</w:t>
            </w:r>
          </w:p>
        </w:tc>
        <w:tc>
          <w:tcPr>
            <w:tcW w:w="3119" w:type="dxa"/>
            <w:shd w:val="clear" w:color="auto" w:fill="auto"/>
          </w:tcPr>
          <w:p w:rsidR="00990FEF" w:rsidRPr="001B230C" w:rsidRDefault="00A36810" w:rsidP="0079205D">
            <w:pPr>
              <w:ind w:firstLine="567"/>
              <w:jc w:val="center"/>
              <w:rPr>
                <w:rFonts w:ascii="PT Astra Serif" w:hAnsi="PT Astra Serif"/>
              </w:rPr>
            </w:pPr>
            <w:r w:rsidRPr="001B230C">
              <w:rPr>
                <w:rFonts w:ascii="PT Astra Serif" w:hAnsi="PT Astra Serif"/>
              </w:rPr>
              <w:t>407/63,90</w:t>
            </w:r>
          </w:p>
        </w:tc>
        <w:tc>
          <w:tcPr>
            <w:tcW w:w="3544" w:type="dxa"/>
          </w:tcPr>
          <w:p w:rsidR="00990FEF" w:rsidRPr="001B230C" w:rsidRDefault="00A36810" w:rsidP="0079205D">
            <w:pPr>
              <w:ind w:firstLine="567"/>
              <w:jc w:val="center"/>
              <w:rPr>
                <w:rFonts w:ascii="PT Astra Serif" w:hAnsi="PT Astra Serif"/>
              </w:rPr>
            </w:pPr>
            <w:r w:rsidRPr="001B230C">
              <w:rPr>
                <w:rFonts w:ascii="PT Astra Serif" w:hAnsi="PT Astra Serif"/>
              </w:rPr>
              <w:t>441/55,1</w:t>
            </w:r>
            <w:r w:rsidR="009F12DD" w:rsidRPr="001B230C">
              <w:rPr>
                <w:rFonts w:ascii="PT Astra Serif" w:hAnsi="PT Astra Serif"/>
              </w:rPr>
              <w:t>0</w:t>
            </w:r>
          </w:p>
        </w:tc>
      </w:tr>
    </w:tbl>
    <w:p w:rsidR="00990FEF" w:rsidRPr="0016395C" w:rsidRDefault="00A36810" w:rsidP="0079205D">
      <w:pPr>
        <w:autoSpaceDE w:val="0"/>
        <w:autoSpaceDN w:val="0"/>
        <w:adjustRightInd w:val="0"/>
        <w:ind w:firstLine="567"/>
        <w:jc w:val="both"/>
        <w:rPr>
          <w:rFonts w:ascii="PT Astra Serif" w:hAnsi="PT Astra Serif"/>
          <w:sz w:val="28"/>
          <w:szCs w:val="28"/>
        </w:rPr>
      </w:pPr>
      <w:r w:rsidRPr="0016395C">
        <w:rPr>
          <w:rFonts w:ascii="PT Astra Serif" w:hAnsi="PT Astra Serif"/>
          <w:sz w:val="28"/>
          <w:szCs w:val="28"/>
        </w:rPr>
        <w:t>В 2020</w:t>
      </w:r>
      <w:r w:rsidR="00990FEF" w:rsidRPr="0016395C">
        <w:rPr>
          <w:rFonts w:ascii="PT Astra Serif" w:hAnsi="PT Astra Serif"/>
          <w:sz w:val="28"/>
          <w:szCs w:val="28"/>
        </w:rPr>
        <w:t xml:space="preserve"> году показатель </w:t>
      </w:r>
      <w:r w:rsidR="007B1E38" w:rsidRPr="0016395C">
        <w:rPr>
          <w:rFonts w:ascii="PT Astra Serif" w:hAnsi="PT Astra Serif"/>
          <w:sz w:val="28"/>
          <w:szCs w:val="28"/>
        </w:rPr>
        <w:t>441 голосов, что составило 55</w:t>
      </w:r>
      <w:r w:rsidRPr="0016395C">
        <w:rPr>
          <w:rFonts w:ascii="PT Astra Serif" w:hAnsi="PT Astra Serif"/>
          <w:sz w:val="28"/>
          <w:szCs w:val="28"/>
        </w:rPr>
        <w:t>,1</w:t>
      </w:r>
      <w:r w:rsidR="00990FEF" w:rsidRPr="0016395C">
        <w:rPr>
          <w:rFonts w:ascii="PT Astra Serif" w:hAnsi="PT Astra Serif"/>
          <w:sz w:val="28"/>
          <w:szCs w:val="28"/>
        </w:rPr>
        <w:t>%</w:t>
      </w:r>
      <w:r w:rsidR="00421840" w:rsidRPr="0016395C">
        <w:rPr>
          <w:rFonts w:ascii="PT Astra Serif" w:hAnsi="PT Astra Serif"/>
          <w:sz w:val="28"/>
          <w:szCs w:val="28"/>
        </w:rPr>
        <w:t xml:space="preserve"> </w:t>
      </w:r>
      <w:r w:rsidRPr="0016395C">
        <w:rPr>
          <w:rFonts w:ascii="PT Astra Serif" w:hAnsi="PT Astra Serif"/>
          <w:sz w:val="28"/>
          <w:szCs w:val="28"/>
        </w:rPr>
        <w:t>(в 2019</w:t>
      </w:r>
      <w:r w:rsidR="00990FEF" w:rsidRPr="0016395C">
        <w:rPr>
          <w:rFonts w:ascii="PT Astra Serif" w:hAnsi="PT Astra Serif"/>
          <w:sz w:val="28"/>
          <w:szCs w:val="28"/>
        </w:rPr>
        <w:t xml:space="preserve"> –</w:t>
      </w:r>
      <w:r w:rsidRPr="0016395C">
        <w:rPr>
          <w:rFonts w:ascii="PT Astra Serif" w:hAnsi="PT Astra Serif"/>
          <w:sz w:val="28"/>
          <w:szCs w:val="28"/>
        </w:rPr>
        <w:t xml:space="preserve"> </w:t>
      </w:r>
      <w:r w:rsidR="00421840" w:rsidRPr="0016395C">
        <w:rPr>
          <w:rFonts w:ascii="PT Astra Serif" w:hAnsi="PT Astra Serif"/>
          <w:sz w:val="28"/>
          <w:szCs w:val="28"/>
        </w:rPr>
        <w:t xml:space="preserve">показатель </w:t>
      </w:r>
      <w:r w:rsidR="007B1E38" w:rsidRPr="0016395C">
        <w:rPr>
          <w:rFonts w:ascii="PT Astra Serif" w:hAnsi="PT Astra Serif"/>
          <w:sz w:val="28"/>
          <w:szCs w:val="28"/>
        </w:rPr>
        <w:t xml:space="preserve">407 голосов, что составило </w:t>
      </w:r>
      <w:r w:rsidR="00421840" w:rsidRPr="0016395C">
        <w:rPr>
          <w:rFonts w:ascii="PT Astra Serif" w:hAnsi="PT Astra Serif"/>
          <w:sz w:val="28"/>
          <w:szCs w:val="28"/>
        </w:rPr>
        <w:t xml:space="preserve">- </w:t>
      </w:r>
      <w:r w:rsidRPr="0016395C">
        <w:rPr>
          <w:rFonts w:ascii="PT Astra Serif" w:hAnsi="PT Astra Serif"/>
          <w:sz w:val="28"/>
          <w:szCs w:val="28"/>
        </w:rPr>
        <w:t>63,9</w:t>
      </w:r>
      <w:r w:rsidR="00990FEF" w:rsidRPr="0016395C">
        <w:rPr>
          <w:rFonts w:ascii="PT Astra Serif" w:hAnsi="PT Astra Serif"/>
          <w:sz w:val="28"/>
          <w:szCs w:val="28"/>
        </w:rPr>
        <w:t xml:space="preserve">%). </w:t>
      </w:r>
      <w:r w:rsidR="00421840" w:rsidRPr="0016395C">
        <w:rPr>
          <w:rFonts w:ascii="PT Astra Serif" w:hAnsi="PT Astra Serif"/>
          <w:sz w:val="28"/>
          <w:szCs w:val="28"/>
        </w:rPr>
        <w:t xml:space="preserve">Несмотря на то, что </w:t>
      </w:r>
      <w:r w:rsidRPr="0016395C">
        <w:rPr>
          <w:rFonts w:ascii="PT Astra Serif" w:hAnsi="PT Astra Serif"/>
          <w:sz w:val="28"/>
          <w:szCs w:val="28"/>
        </w:rPr>
        <w:t>показатель за 2020</w:t>
      </w:r>
      <w:r w:rsidR="00421840" w:rsidRPr="0016395C">
        <w:rPr>
          <w:rFonts w:ascii="PT Astra Serif" w:hAnsi="PT Astra Serif"/>
          <w:sz w:val="28"/>
          <w:szCs w:val="28"/>
        </w:rPr>
        <w:t xml:space="preserve"> год сниз</w:t>
      </w:r>
      <w:r w:rsidRPr="0016395C">
        <w:rPr>
          <w:rFonts w:ascii="PT Astra Serif" w:hAnsi="PT Astra Serif"/>
          <w:sz w:val="28"/>
          <w:szCs w:val="28"/>
        </w:rPr>
        <w:t>ился на 9% по сравнению с 2019</w:t>
      </w:r>
      <w:r w:rsidR="00421840" w:rsidRPr="0016395C">
        <w:rPr>
          <w:rFonts w:ascii="PT Astra Serif" w:hAnsi="PT Astra Serif"/>
          <w:sz w:val="28"/>
          <w:szCs w:val="28"/>
        </w:rPr>
        <w:t xml:space="preserve"> годом, состояние дорог улучшилось</w:t>
      </w:r>
      <w:r w:rsidR="00990FEF" w:rsidRPr="0016395C">
        <w:rPr>
          <w:rFonts w:ascii="PT Astra Serif" w:hAnsi="PT Astra Serif"/>
          <w:sz w:val="28"/>
          <w:szCs w:val="28"/>
        </w:rPr>
        <w:t xml:space="preserve"> благодаря реализации следующих мероприятий:</w:t>
      </w:r>
    </w:p>
    <w:p w:rsidR="0016395C" w:rsidRPr="00934566" w:rsidRDefault="0016395C" w:rsidP="0016395C">
      <w:pPr>
        <w:ind w:firstLine="567"/>
        <w:jc w:val="both"/>
        <w:rPr>
          <w:rFonts w:ascii="PT Astra Serif" w:eastAsia="Calibri" w:hAnsi="PT Astra Serif" w:cs="TimesNewRomanPSMT"/>
          <w:sz w:val="28"/>
          <w:szCs w:val="28"/>
        </w:rPr>
      </w:pPr>
      <w:r w:rsidRPr="00934566">
        <w:rPr>
          <w:rFonts w:ascii="PT Astra Serif" w:hAnsi="PT Astra Serif"/>
          <w:sz w:val="28"/>
          <w:szCs w:val="28"/>
        </w:rPr>
        <w:t xml:space="preserve">- реконструкция автомобильной дороги общего пользования местного значения улицы Ленина поселка Калья города Североуральска Свердловской области” протяженностью 2,344 км. </w:t>
      </w:r>
      <w:r w:rsidRPr="00934566">
        <w:rPr>
          <w:rFonts w:ascii="PT Astra Serif" w:eastAsia="Calibri" w:hAnsi="PT Astra Serif" w:cs="TimesNewRomanPSMT"/>
          <w:sz w:val="28"/>
          <w:szCs w:val="28"/>
        </w:rPr>
        <w:t>Дорога связывает жилую застройку и центр населенного пункта п. Калья. Заменено дорожное покрытие, выполнены пересечение, примыкания к жилым домам, заменены и вновь установлены сети инженерно-технического обеспечения (теплоснабжения и электроснабжения).</w:t>
      </w:r>
    </w:p>
    <w:p w:rsidR="0016395C" w:rsidRPr="00934566" w:rsidRDefault="0016395C" w:rsidP="0016395C">
      <w:pPr>
        <w:ind w:firstLine="567"/>
        <w:jc w:val="both"/>
        <w:rPr>
          <w:rFonts w:ascii="PT Astra Serif" w:hAnsi="PT Astra Serif"/>
          <w:sz w:val="28"/>
          <w:szCs w:val="28"/>
        </w:rPr>
      </w:pPr>
      <w:r w:rsidRPr="00934566">
        <w:rPr>
          <w:rFonts w:ascii="PT Astra Serif" w:eastAsia="Calibri" w:hAnsi="PT Astra Serif" w:cs="TimesNewRomanPSMT"/>
          <w:sz w:val="28"/>
          <w:szCs w:val="28"/>
        </w:rPr>
        <w:lastRenderedPageBreak/>
        <w:t xml:space="preserve">- </w:t>
      </w:r>
      <w:r w:rsidRPr="00934566">
        <w:rPr>
          <w:rFonts w:ascii="PT Astra Serif" w:hAnsi="PT Astra Serif"/>
          <w:sz w:val="28"/>
          <w:szCs w:val="28"/>
        </w:rPr>
        <w:t>реконструкция автомобильного моста через р. Сарайная, находящего по ул. Буденного-Ст. Разина в г. Североуральске. Установлен железобетонный балочный мост по схеме 1 х 12 на однорядном свайном фундаменте с подпорной стенкой из габионов. Полная длина моста 13 метров.</w:t>
      </w:r>
    </w:p>
    <w:p w:rsidR="0016395C" w:rsidRPr="00934566" w:rsidRDefault="0016395C" w:rsidP="0016395C">
      <w:pPr>
        <w:ind w:firstLine="567"/>
        <w:jc w:val="both"/>
        <w:rPr>
          <w:rFonts w:ascii="PT Astra Serif" w:hAnsi="PT Astra Serif"/>
          <w:sz w:val="28"/>
          <w:szCs w:val="28"/>
        </w:rPr>
      </w:pPr>
      <w:r w:rsidRPr="00934566">
        <w:rPr>
          <w:rFonts w:ascii="PT Astra Serif" w:hAnsi="PT Astra Serif"/>
          <w:sz w:val="28"/>
          <w:szCs w:val="28"/>
        </w:rPr>
        <w:t xml:space="preserve">- выполнен ямочный ремонт автомобильных дорог общего пользования местного значения </w:t>
      </w:r>
      <w:proofErr w:type="spellStart"/>
      <w:r w:rsidRPr="00934566">
        <w:rPr>
          <w:rFonts w:ascii="PT Astra Serif" w:hAnsi="PT Astra Serif"/>
          <w:sz w:val="28"/>
          <w:szCs w:val="28"/>
        </w:rPr>
        <w:t>струйноинъекционным</w:t>
      </w:r>
      <w:proofErr w:type="spellEnd"/>
      <w:r w:rsidRPr="00934566">
        <w:rPr>
          <w:rFonts w:ascii="PT Astra Serif" w:hAnsi="PT Astra Serif"/>
          <w:sz w:val="28"/>
          <w:szCs w:val="28"/>
        </w:rPr>
        <w:t xml:space="preserve"> методом площадью 3715 м2.</w:t>
      </w:r>
    </w:p>
    <w:p w:rsidR="00990FEF" w:rsidRPr="0016395C" w:rsidRDefault="007B1E38" w:rsidP="007B1E38">
      <w:pPr>
        <w:autoSpaceDE w:val="0"/>
        <w:autoSpaceDN w:val="0"/>
        <w:adjustRightInd w:val="0"/>
        <w:ind w:firstLine="567"/>
        <w:jc w:val="both"/>
        <w:rPr>
          <w:rFonts w:ascii="PT Astra Serif" w:hAnsi="PT Astra Serif"/>
          <w:sz w:val="28"/>
          <w:szCs w:val="28"/>
        </w:rPr>
      </w:pPr>
      <w:r w:rsidRPr="0016395C">
        <w:rPr>
          <w:rFonts w:ascii="PT Astra Serif" w:hAnsi="PT Astra Serif"/>
          <w:sz w:val="28"/>
          <w:szCs w:val="28"/>
        </w:rPr>
        <w:t>к 2021</w:t>
      </w:r>
      <w:r w:rsidR="00990FEF" w:rsidRPr="0016395C">
        <w:rPr>
          <w:rFonts w:ascii="PT Astra Serif" w:hAnsi="PT Astra Serif"/>
          <w:sz w:val="28"/>
          <w:szCs w:val="28"/>
        </w:rPr>
        <w:t xml:space="preserve"> году планируется выполнение следующих мероприятий, направленных на улучшение состояния дорог местного значения:</w:t>
      </w:r>
    </w:p>
    <w:p w:rsidR="007B1E38" w:rsidRPr="0016395C" w:rsidRDefault="007B1E38" w:rsidP="007B1E38">
      <w:pPr>
        <w:autoSpaceDE w:val="0"/>
        <w:autoSpaceDN w:val="0"/>
        <w:adjustRightInd w:val="0"/>
        <w:ind w:firstLine="567"/>
        <w:jc w:val="both"/>
        <w:rPr>
          <w:rFonts w:ascii="PT Astra Serif" w:hAnsi="PT Astra Serif"/>
          <w:sz w:val="28"/>
          <w:szCs w:val="28"/>
        </w:rPr>
      </w:pPr>
      <w:r w:rsidRPr="0016395C">
        <w:rPr>
          <w:rFonts w:ascii="PT Astra Serif" w:hAnsi="PT Astra Serif"/>
          <w:sz w:val="28"/>
          <w:szCs w:val="28"/>
        </w:rPr>
        <w:t>- выполнение работ по реконструкции автомобильной дороги ул. Каржавина г. Североуральска. Ремонт автомобильных дорог города Североуральска, улиц п. Бокситы, п. Баяновка, п. Сосьва, п. Покровск-Уральский</w:t>
      </w:r>
      <w:r w:rsidR="00B9313F">
        <w:rPr>
          <w:rFonts w:ascii="PT Astra Serif" w:hAnsi="PT Astra Serif"/>
          <w:sz w:val="28"/>
          <w:szCs w:val="28"/>
        </w:rPr>
        <w:t>.</w:t>
      </w:r>
    </w:p>
    <w:p w:rsidR="009D5B90" w:rsidRPr="001B230C" w:rsidRDefault="00990FEF" w:rsidP="0079205D">
      <w:pPr>
        <w:shd w:val="clear" w:color="auto" w:fill="FFFFFF" w:themeFill="background1"/>
        <w:ind w:firstLine="567"/>
        <w:jc w:val="both"/>
        <w:rPr>
          <w:rFonts w:ascii="PT Astra Serif" w:hAnsi="PT Astra Serif"/>
          <w:sz w:val="28"/>
          <w:szCs w:val="28"/>
        </w:rPr>
      </w:pPr>
      <w:r w:rsidRPr="001B230C">
        <w:rPr>
          <w:rStyle w:val="FontStyle14"/>
          <w:rFonts w:ascii="PT Astra Serif" w:hAnsi="PT Astra Serif"/>
          <w:sz w:val="28"/>
          <w:szCs w:val="28"/>
        </w:rPr>
        <w:t>п. 39 Информация об оценке эффективности деятельности руководителей органов местно</w:t>
      </w:r>
      <w:r w:rsidR="00A36810" w:rsidRPr="001B230C">
        <w:rPr>
          <w:rStyle w:val="FontStyle14"/>
          <w:rFonts w:ascii="PT Astra Serif" w:hAnsi="PT Astra Serif"/>
          <w:sz w:val="28"/>
          <w:szCs w:val="28"/>
        </w:rPr>
        <w:t>го самоуправления по итогам 2020</w:t>
      </w:r>
      <w:r w:rsidRPr="001B230C">
        <w:rPr>
          <w:rStyle w:val="FontStyle14"/>
          <w:rFonts w:ascii="PT Astra Serif" w:hAnsi="PT Astra Serif"/>
          <w:sz w:val="28"/>
          <w:szCs w:val="28"/>
        </w:rPr>
        <w:t xml:space="preserve"> года</w:t>
      </w:r>
      <w:r w:rsidRPr="001B230C">
        <w:rPr>
          <w:rFonts w:ascii="PT Astra Serif" w:hAnsi="PT Astra Serif"/>
          <w:sz w:val="28"/>
          <w:szCs w:val="28"/>
        </w:rPr>
        <w:t xml:space="preserve"> </w:t>
      </w:r>
      <w:r w:rsidR="001959AC" w:rsidRPr="001B230C">
        <w:rPr>
          <w:rFonts w:ascii="PT Astra Serif" w:hAnsi="PT Astra Serif"/>
          <w:sz w:val="28"/>
          <w:szCs w:val="28"/>
        </w:rPr>
        <w:t>(</w:t>
      </w:r>
      <w:r w:rsidRPr="001B230C">
        <w:rPr>
          <w:rFonts w:ascii="PT Astra Serif" w:hAnsi="PT Astra Serif"/>
          <w:sz w:val="28"/>
          <w:szCs w:val="28"/>
        </w:rPr>
        <w:t xml:space="preserve">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w:t>
      </w:r>
      <w:r w:rsidR="001959AC" w:rsidRPr="001B230C">
        <w:rPr>
          <w:rFonts w:ascii="PT Astra Serif" w:hAnsi="PT Astra Serif"/>
          <w:sz w:val="28"/>
          <w:szCs w:val="28"/>
        </w:rPr>
        <w:t>электроснабжения, газоснабжения, таб. № 4)</w:t>
      </w:r>
      <w:r w:rsidRPr="001B230C">
        <w:rPr>
          <w:rFonts w:ascii="PT Astra Serif" w:hAnsi="PT Astra Serif"/>
          <w:sz w:val="28"/>
          <w:szCs w:val="28"/>
        </w:rPr>
        <w:t xml:space="preserve"> (данные предоставлены Министерством энергетики и жилищно-коммунального хозяйства Свердловской области). </w:t>
      </w:r>
    </w:p>
    <w:p w:rsidR="0079205D" w:rsidRPr="001B230C" w:rsidRDefault="0079205D" w:rsidP="0079205D">
      <w:pPr>
        <w:shd w:val="clear" w:color="auto" w:fill="FFFFFF" w:themeFill="background1"/>
        <w:ind w:firstLine="567"/>
        <w:jc w:val="right"/>
        <w:rPr>
          <w:rFonts w:ascii="PT Astra Serif" w:hAnsi="PT Astra Serif"/>
        </w:rPr>
      </w:pPr>
    </w:p>
    <w:p w:rsidR="00990FEF" w:rsidRPr="001B230C" w:rsidRDefault="00F40098" w:rsidP="0079205D">
      <w:pPr>
        <w:shd w:val="clear" w:color="auto" w:fill="FFFFFF" w:themeFill="background1"/>
        <w:ind w:firstLine="567"/>
        <w:jc w:val="right"/>
        <w:rPr>
          <w:rFonts w:ascii="PT Astra Serif" w:hAnsi="PT Astra Serif"/>
        </w:rPr>
      </w:pPr>
      <w:r w:rsidRPr="001B230C">
        <w:rPr>
          <w:rFonts w:ascii="PT Astra Serif" w:hAnsi="PT Astra Serif"/>
        </w:rPr>
        <w:t>таблица № 4</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260"/>
        <w:gridCol w:w="3119"/>
        <w:gridCol w:w="3685"/>
      </w:tblGrid>
      <w:tr w:rsidR="00A71AF7" w:rsidRPr="001B230C" w:rsidTr="00BE762D">
        <w:tc>
          <w:tcPr>
            <w:tcW w:w="426"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 п/п</w:t>
            </w:r>
          </w:p>
        </w:tc>
        <w:tc>
          <w:tcPr>
            <w:tcW w:w="413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Наименование муниципального образования/обслуживающей организации</w:t>
            </w:r>
          </w:p>
        </w:tc>
        <w:tc>
          <w:tcPr>
            <w:tcW w:w="3260"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ФИО главы муниципального образования/руководителя обслуживающей организации</w:t>
            </w:r>
          </w:p>
        </w:tc>
        <w:tc>
          <w:tcPr>
            <w:tcW w:w="311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Удовлетворенность жилищно-коммунальными услугами</w:t>
            </w:r>
          </w:p>
          <w:p w:rsidR="00990FEF" w:rsidRPr="001B230C" w:rsidRDefault="00A36810" w:rsidP="0079205D">
            <w:pPr>
              <w:ind w:firstLine="567"/>
              <w:jc w:val="center"/>
              <w:rPr>
                <w:rFonts w:ascii="PT Astra Serif" w:hAnsi="PT Astra Serif"/>
              </w:rPr>
            </w:pPr>
            <w:r w:rsidRPr="001B230C">
              <w:rPr>
                <w:rStyle w:val="FontStyle14"/>
                <w:rFonts w:ascii="PT Astra Serif" w:hAnsi="PT Astra Serif"/>
                <w:b/>
              </w:rPr>
              <w:t>(Количество ответов, полученных от граждан, принявших участие в опросе по всем видам ЖКХ/процент положительных (удовлетворенных), полученных от граждан, от общего количества ответов за 2019</w:t>
            </w:r>
          </w:p>
        </w:tc>
        <w:tc>
          <w:tcPr>
            <w:tcW w:w="3685" w:type="dxa"/>
          </w:tcPr>
          <w:p w:rsidR="00990FEF" w:rsidRPr="001B230C" w:rsidRDefault="00990FEF" w:rsidP="0079205D">
            <w:pPr>
              <w:ind w:firstLine="567"/>
              <w:jc w:val="center"/>
              <w:rPr>
                <w:rFonts w:ascii="PT Astra Serif" w:hAnsi="PT Astra Serif"/>
              </w:rPr>
            </w:pPr>
            <w:r w:rsidRPr="001B230C">
              <w:rPr>
                <w:rFonts w:ascii="PT Astra Serif" w:hAnsi="PT Astra Serif"/>
              </w:rPr>
              <w:t>Удовлетворенность жилищно-коммунальными услугами</w:t>
            </w:r>
          </w:p>
          <w:p w:rsidR="00990FEF" w:rsidRPr="001B230C" w:rsidRDefault="00A36810" w:rsidP="0079205D">
            <w:pPr>
              <w:ind w:firstLine="567"/>
              <w:jc w:val="center"/>
              <w:rPr>
                <w:rFonts w:ascii="PT Astra Serif" w:hAnsi="PT Astra Serif"/>
              </w:rPr>
            </w:pPr>
            <w:r w:rsidRPr="001B230C">
              <w:rPr>
                <w:rStyle w:val="FontStyle14"/>
                <w:rFonts w:ascii="PT Astra Serif" w:hAnsi="PT Astra Serif"/>
                <w:b/>
              </w:rPr>
              <w:t>(Количество ответов, полученных от граждан, принявших участие в опросе по всем видам ЖКХ/процент положительных (удовлетворенных), полученных от граждан, от общего количества ответов за 2020</w:t>
            </w:r>
          </w:p>
        </w:tc>
      </w:tr>
      <w:tr w:rsidR="00A71AF7" w:rsidRPr="001B230C" w:rsidTr="00BE762D">
        <w:trPr>
          <w:cantSplit/>
          <w:tblHeader/>
        </w:trPr>
        <w:tc>
          <w:tcPr>
            <w:tcW w:w="426"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1</w:t>
            </w:r>
          </w:p>
        </w:tc>
        <w:tc>
          <w:tcPr>
            <w:tcW w:w="413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2</w:t>
            </w:r>
          </w:p>
        </w:tc>
        <w:tc>
          <w:tcPr>
            <w:tcW w:w="3260"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3</w:t>
            </w:r>
          </w:p>
        </w:tc>
        <w:tc>
          <w:tcPr>
            <w:tcW w:w="311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4</w:t>
            </w:r>
          </w:p>
        </w:tc>
        <w:tc>
          <w:tcPr>
            <w:tcW w:w="3685" w:type="dxa"/>
          </w:tcPr>
          <w:p w:rsidR="00990FEF" w:rsidRPr="001B230C" w:rsidRDefault="00990FEF" w:rsidP="0079205D">
            <w:pPr>
              <w:ind w:firstLine="567"/>
              <w:jc w:val="center"/>
              <w:rPr>
                <w:rFonts w:ascii="PT Astra Serif" w:hAnsi="PT Astra Serif"/>
              </w:rPr>
            </w:pPr>
            <w:r w:rsidRPr="001B230C">
              <w:rPr>
                <w:rFonts w:ascii="PT Astra Serif" w:hAnsi="PT Astra Serif"/>
              </w:rPr>
              <w:t>5</w:t>
            </w:r>
          </w:p>
        </w:tc>
      </w:tr>
      <w:tr w:rsidR="00A71AF7" w:rsidRPr="000D5C7A" w:rsidTr="00BE762D">
        <w:tc>
          <w:tcPr>
            <w:tcW w:w="426" w:type="dxa"/>
            <w:shd w:val="clear" w:color="auto" w:fill="auto"/>
          </w:tcPr>
          <w:p w:rsidR="00990FEF" w:rsidRPr="001B230C" w:rsidRDefault="00990FEF" w:rsidP="0079205D">
            <w:pPr>
              <w:numPr>
                <w:ilvl w:val="0"/>
                <w:numId w:val="3"/>
              </w:numPr>
              <w:ind w:left="0" w:firstLine="567"/>
              <w:jc w:val="center"/>
              <w:rPr>
                <w:rFonts w:ascii="PT Astra Serif" w:hAnsi="PT Astra Serif"/>
              </w:rPr>
            </w:pPr>
          </w:p>
        </w:tc>
        <w:tc>
          <w:tcPr>
            <w:tcW w:w="4139" w:type="dxa"/>
            <w:shd w:val="clear" w:color="auto" w:fill="auto"/>
          </w:tcPr>
          <w:p w:rsidR="00990FEF" w:rsidRPr="001B230C" w:rsidRDefault="00990FEF" w:rsidP="0079205D">
            <w:pPr>
              <w:ind w:firstLine="567"/>
              <w:jc w:val="center"/>
              <w:rPr>
                <w:rFonts w:ascii="PT Astra Serif" w:hAnsi="PT Astra Serif"/>
              </w:rPr>
            </w:pPr>
            <w:r w:rsidRPr="001B230C">
              <w:rPr>
                <w:rFonts w:ascii="PT Astra Serif" w:hAnsi="PT Astra Serif"/>
              </w:rPr>
              <w:t>Североуральский городской округ</w:t>
            </w:r>
          </w:p>
        </w:tc>
        <w:tc>
          <w:tcPr>
            <w:tcW w:w="3260" w:type="dxa"/>
            <w:shd w:val="clear" w:color="auto" w:fill="auto"/>
          </w:tcPr>
          <w:p w:rsidR="00BE762D" w:rsidRPr="001B230C" w:rsidRDefault="00990FEF" w:rsidP="0079205D">
            <w:pPr>
              <w:ind w:firstLine="567"/>
              <w:jc w:val="center"/>
              <w:rPr>
                <w:rFonts w:ascii="PT Astra Serif" w:hAnsi="PT Astra Serif"/>
              </w:rPr>
            </w:pPr>
            <w:r w:rsidRPr="001B230C">
              <w:rPr>
                <w:rFonts w:ascii="PT Astra Serif" w:hAnsi="PT Astra Serif"/>
              </w:rPr>
              <w:t>Матюшенко</w:t>
            </w:r>
          </w:p>
          <w:p w:rsidR="00990FEF" w:rsidRPr="001B230C" w:rsidRDefault="00990FEF" w:rsidP="0079205D">
            <w:pPr>
              <w:ind w:firstLine="567"/>
              <w:jc w:val="center"/>
              <w:rPr>
                <w:rFonts w:ascii="PT Astra Serif" w:hAnsi="PT Astra Serif"/>
              </w:rPr>
            </w:pPr>
            <w:r w:rsidRPr="001B230C">
              <w:rPr>
                <w:rFonts w:ascii="PT Astra Serif" w:hAnsi="PT Astra Serif"/>
              </w:rPr>
              <w:t>Василий Петрович</w:t>
            </w:r>
          </w:p>
        </w:tc>
        <w:tc>
          <w:tcPr>
            <w:tcW w:w="3119" w:type="dxa"/>
            <w:shd w:val="clear" w:color="auto" w:fill="auto"/>
          </w:tcPr>
          <w:p w:rsidR="00990FEF" w:rsidRPr="001B230C" w:rsidRDefault="00A36810" w:rsidP="0079205D">
            <w:pPr>
              <w:ind w:firstLine="567"/>
              <w:jc w:val="center"/>
              <w:rPr>
                <w:rFonts w:ascii="PT Astra Serif" w:hAnsi="PT Astra Serif"/>
              </w:rPr>
            </w:pPr>
            <w:r w:rsidRPr="001B230C">
              <w:rPr>
                <w:rFonts w:ascii="PT Astra Serif" w:hAnsi="PT Astra Serif"/>
              </w:rPr>
              <w:t>2706/83,41</w:t>
            </w:r>
          </w:p>
        </w:tc>
        <w:tc>
          <w:tcPr>
            <w:tcW w:w="3685" w:type="dxa"/>
          </w:tcPr>
          <w:p w:rsidR="00990FEF" w:rsidRPr="001B230C" w:rsidRDefault="00A36810" w:rsidP="0079205D">
            <w:pPr>
              <w:ind w:firstLine="567"/>
              <w:jc w:val="center"/>
              <w:rPr>
                <w:rFonts w:ascii="PT Astra Serif" w:hAnsi="PT Astra Serif"/>
              </w:rPr>
            </w:pPr>
            <w:r w:rsidRPr="001B230C">
              <w:rPr>
                <w:rFonts w:ascii="PT Astra Serif" w:hAnsi="PT Astra Serif"/>
              </w:rPr>
              <w:t>2643/81,20</w:t>
            </w:r>
          </w:p>
        </w:tc>
      </w:tr>
    </w:tbl>
    <w:p w:rsidR="00D22D72" w:rsidRPr="001B230C" w:rsidRDefault="00092B3C" w:rsidP="0079205D">
      <w:pPr>
        <w:autoSpaceDE w:val="0"/>
        <w:autoSpaceDN w:val="0"/>
        <w:adjustRightInd w:val="0"/>
        <w:ind w:firstLine="567"/>
        <w:jc w:val="both"/>
        <w:rPr>
          <w:rFonts w:ascii="PT Astra Serif" w:hAnsi="PT Astra Serif"/>
          <w:sz w:val="28"/>
          <w:szCs w:val="28"/>
        </w:rPr>
      </w:pPr>
      <w:r w:rsidRPr="001B230C">
        <w:rPr>
          <w:rFonts w:ascii="PT Astra Serif" w:hAnsi="PT Astra Serif"/>
          <w:sz w:val="28"/>
          <w:szCs w:val="28"/>
        </w:rPr>
        <w:t>В</w:t>
      </w:r>
      <w:r w:rsidR="00A36810" w:rsidRPr="001B230C">
        <w:rPr>
          <w:rFonts w:ascii="PT Astra Serif" w:hAnsi="PT Astra Serif"/>
          <w:sz w:val="28"/>
          <w:szCs w:val="28"/>
        </w:rPr>
        <w:t xml:space="preserve"> 2020</w:t>
      </w:r>
      <w:r w:rsidR="00D22D72" w:rsidRPr="001B230C">
        <w:rPr>
          <w:rFonts w:ascii="PT Astra Serif" w:hAnsi="PT Astra Serif"/>
          <w:sz w:val="28"/>
          <w:szCs w:val="28"/>
        </w:rPr>
        <w:t xml:space="preserve"> год</w:t>
      </w:r>
      <w:r w:rsidRPr="001B230C">
        <w:rPr>
          <w:rFonts w:ascii="PT Astra Serif" w:hAnsi="PT Astra Serif"/>
          <w:sz w:val="28"/>
          <w:szCs w:val="28"/>
        </w:rPr>
        <w:t>у</w:t>
      </w:r>
      <w:r w:rsidR="00D22D72" w:rsidRPr="001B230C">
        <w:rPr>
          <w:rFonts w:ascii="PT Astra Serif" w:hAnsi="PT Astra Serif"/>
          <w:sz w:val="28"/>
          <w:szCs w:val="28"/>
        </w:rPr>
        <w:t xml:space="preserve"> </w:t>
      </w:r>
      <w:r w:rsidRPr="001B230C">
        <w:rPr>
          <w:rFonts w:ascii="PT Astra Serif" w:hAnsi="PT Astra Serif"/>
          <w:sz w:val="28"/>
          <w:szCs w:val="28"/>
        </w:rPr>
        <w:t xml:space="preserve">показатель </w:t>
      </w:r>
      <w:r w:rsidR="00AC63B6" w:rsidRPr="001B230C">
        <w:rPr>
          <w:rFonts w:ascii="PT Astra Serif" w:hAnsi="PT Astra Serif"/>
          <w:sz w:val="28"/>
          <w:szCs w:val="28"/>
        </w:rPr>
        <w:t xml:space="preserve">2643 голосов, что </w:t>
      </w:r>
      <w:r w:rsidRPr="001B230C">
        <w:rPr>
          <w:rFonts w:ascii="PT Astra Serif" w:hAnsi="PT Astra Serif"/>
          <w:sz w:val="28"/>
          <w:szCs w:val="28"/>
        </w:rPr>
        <w:t>составил</w:t>
      </w:r>
      <w:r w:rsidR="00AC63B6" w:rsidRPr="001B230C">
        <w:rPr>
          <w:rFonts w:ascii="PT Astra Serif" w:hAnsi="PT Astra Serif"/>
          <w:sz w:val="28"/>
          <w:szCs w:val="28"/>
        </w:rPr>
        <w:t>о</w:t>
      </w:r>
      <w:r w:rsidR="00A36810" w:rsidRPr="001B230C">
        <w:rPr>
          <w:rFonts w:ascii="PT Astra Serif" w:hAnsi="PT Astra Serif"/>
          <w:sz w:val="28"/>
          <w:szCs w:val="28"/>
        </w:rPr>
        <w:t xml:space="preserve"> – 81,20</w:t>
      </w:r>
      <w:r w:rsidRPr="001B230C">
        <w:rPr>
          <w:rFonts w:ascii="PT Astra Serif" w:hAnsi="PT Astra Serif"/>
          <w:sz w:val="28"/>
          <w:szCs w:val="28"/>
        </w:rPr>
        <w:t>% (</w:t>
      </w:r>
      <w:r w:rsidR="00A36810" w:rsidRPr="001B230C">
        <w:rPr>
          <w:rFonts w:ascii="PT Astra Serif" w:hAnsi="PT Astra Serif"/>
          <w:sz w:val="28"/>
          <w:szCs w:val="28"/>
        </w:rPr>
        <w:t>в 2019</w:t>
      </w:r>
      <w:r w:rsidRPr="001B230C">
        <w:rPr>
          <w:rFonts w:ascii="PT Astra Serif" w:hAnsi="PT Astra Serif"/>
          <w:sz w:val="28"/>
          <w:szCs w:val="28"/>
        </w:rPr>
        <w:t xml:space="preserve"> –показатель </w:t>
      </w:r>
      <w:r w:rsidR="00AC63B6" w:rsidRPr="001B230C">
        <w:rPr>
          <w:rFonts w:ascii="PT Astra Serif" w:hAnsi="PT Astra Serif"/>
          <w:sz w:val="28"/>
          <w:szCs w:val="28"/>
        </w:rPr>
        <w:t>2706 голосов, что составило-</w:t>
      </w:r>
      <w:r w:rsidR="00A36810" w:rsidRPr="001B230C">
        <w:rPr>
          <w:rFonts w:ascii="PT Astra Serif" w:hAnsi="PT Astra Serif"/>
          <w:sz w:val="28"/>
          <w:szCs w:val="28"/>
        </w:rPr>
        <w:t>83,41</w:t>
      </w:r>
      <w:r w:rsidRPr="001B230C">
        <w:rPr>
          <w:rFonts w:ascii="PT Astra Serif" w:hAnsi="PT Astra Serif"/>
          <w:sz w:val="28"/>
          <w:szCs w:val="28"/>
        </w:rPr>
        <w:t>%). П</w:t>
      </w:r>
      <w:r w:rsidR="00D22D72" w:rsidRPr="001B230C">
        <w:rPr>
          <w:rFonts w:ascii="PT Astra Serif" w:hAnsi="PT Astra Serif"/>
          <w:sz w:val="28"/>
          <w:szCs w:val="28"/>
        </w:rPr>
        <w:t>роизошло незначительное снижение показателя</w:t>
      </w:r>
      <w:r w:rsidR="00AC63B6" w:rsidRPr="001B230C">
        <w:rPr>
          <w:rFonts w:ascii="PT Astra Serif" w:hAnsi="PT Astra Serif"/>
          <w:sz w:val="28"/>
          <w:szCs w:val="28"/>
        </w:rPr>
        <w:t xml:space="preserve"> на 2%</w:t>
      </w:r>
      <w:r w:rsidR="00D22D72" w:rsidRPr="001B230C">
        <w:rPr>
          <w:rFonts w:ascii="PT Astra Serif" w:hAnsi="PT Astra Serif"/>
          <w:sz w:val="28"/>
          <w:szCs w:val="28"/>
        </w:rPr>
        <w:t xml:space="preserve"> </w:t>
      </w:r>
      <w:r w:rsidRPr="001B230C">
        <w:rPr>
          <w:rFonts w:ascii="PT Astra Serif" w:hAnsi="PT Astra Serif"/>
          <w:sz w:val="28"/>
          <w:szCs w:val="28"/>
        </w:rPr>
        <w:t>в</w:t>
      </w:r>
      <w:r w:rsidR="00D22D72" w:rsidRPr="001B230C">
        <w:rPr>
          <w:rFonts w:ascii="PT Astra Serif" w:hAnsi="PT Astra Serif"/>
          <w:sz w:val="28"/>
          <w:szCs w:val="28"/>
        </w:rPr>
        <w:t xml:space="preserve"> </w:t>
      </w:r>
      <w:r w:rsidRPr="001B230C">
        <w:rPr>
          <w:rFonts w:ascii="PT Astra Serif" w:hAnsi="PT Astra Serif"/>
          <w:sz w:val="28"/>
          <w:szCs w:val="28"/>
        </w:rPr>
        <w:t>связи с и</w:t>
      </w:r>
      <w:r w:rsidR="00D22D72" w:rsidRPr="001B230C">
        <w:rPr>
          <w:rFonts w:ascii="PT Astra Serif" w:hAnsi="PT Astra Serif"/>
          <w:sz w:val="28"/>
          <w:szCs w:val="28"/>
        </w:rPr>
        <w:t>знос</w:t>
      </w:r>
      <w:r w:rsidRPr="001B230C">
        <w:rPr>
          <w:rFonts w:ascii="PT Astra Serif" w:hAnsi="PT Astra Serif"/>
          <w:sz w:val="28"/>
          <w:szCs w:val="28"/>
        </w:rPr>
        <w:t>ом</w:t>
      </w:r>
      <w:r w:rsidR="00D22D72" w:rsidRPr="001B230C">
        <w:rPr>
          <w:rFonts w:ascii="PT Astra Serif" w:hAnsi="PT Astra Serif"/>
          <w:sz w:val="28"/>
          <w:szCs w:val="28"/>
        </w:rPr>
        <w:t xml:space="preserve"> сетей системы теплоснабжения более </w:t>
      </w:r>
      <w:r w:rsidRPr="001B230C">
        <w:rPr>
          <w:rFonts w:ascii="PT Astra Serif" w:hAnsi="PT Astra Serif"/>
          <w:sz w:val="28"/>
          <w:szCs w:val="28"/>
        </w:rPr>
        <w:lastRenderedPageBreak/>
        <w:t xml:space="preserve">чем на </w:t>
      </w:r>
      <w:r w:rsidR="00D22D72" w:rsidRPr="001B230C">
        <w:rPr>
          <w:rFonts w:ascii="PT Astra Serif" w:hAnsi="PT Astra Serif"/>
          <w:sz w:val="28"/>
          <w:szCs w:val="28"/>
        </w:rPr>
        <w:t xml:space="preserve">80%, </w:t>
      </w:r>
      <w:r w:rsidRPr="001B230C">
        <w:rPr>
          <w:rFonts w:ascii="PT Astra Serif" w:hAnsi="PT Astra Serif"/>
          <w:sz w:val="28"/>
          <w:szCs w:val="28"/>
        </w:rPr>
        <w:t xml:space="preserve">но несмотря на это, </w:t>
      </w:r>
      <w:r w:rsidR="00D22D72" w:rsidRPr="001B230C">
        <w:rPr>
          <w:rFonts w:ascii="PT Astra Serif" w:hAnsi="PT Astra Serif"/>
          <w:sz w:val="28"/>
          <w:szCs w:val="28"/>
        </w:rPr>
        <w:t xml:space="preserve">ремонтные работы и подготовка к отопительному периоду систем отопления проводятся регулярно </w:t>
      </w:r>
      <w:r w:rsidRPr="001B230C">
        <w:rPr>
          <w:rFonts w:ascii="PT Astra Serif" w:hAnsi="PT Astra Serif"/>
          <w:sz w:val="28"/>
          <w:szCs w:val="28"/>
        </w:rPr>
        <w:t xml:space="preserve">и </w:t>
      </w:r>
      <w:r w:rsidR="00D22D72" w:rsidRPr="001B230C">
        <w:rPr>
          <w:rFonts w:ascii="PT Astra Serif" w:hAnsi="PT Astra Serif"/>
          <w:sz w:val="28"/>
          <w:szCs w:val="28"/>
        </w:rPr>
        <w:t xml:space="preserve">в плановом режиме. Однако в связи с большой задолженностью населения за коммунальные услуги </w:t>
      </w:r>
      <w:proofErr w:type="spellStart"/>
      <w:r w:rsidR="00D22D72" w:rsidRPr="001B230C">
        <w:rPr>
          <w:rFonts w:ascii="PT Astra Serif" w:hAnsi="PT Astra Serif"/>
          <w:sz w:val="28"/>
          <w:szCs w:val="28"/>
        </w:rPr>
        <w:t>ресурсоснабжающая</w:t>
      </w:r>
      <w:proofErr w:type="spellEnd"/>
      <w:r w:rsidR="00D22D72" w:rsidRPr="001B230C">
        <w:rPr>
          <w:rFonts w:ascii="PT Astra Serif" w:hAnsi="PT Astra Serif"/>
          <w:sz w:val="28"/>
          <w:szCs w:val="28"/>
        </w:rPr>
        <w:t xml:space="preserve"> организация ограничена в финансовых средствах и выполняет минимум необходимых работ.</w:t>
      </w:r>
    </w:p>
    <w:p w:rsidR="005A64B2" w:rsidRPr="000D5C7A" w:rsidRDefault="00144478" w:rsidP="0079205D">
      <w:pPr>
        <w:ind w:firstLine="567"/>
        <w:jc w:val="both"/>
        <w:rPr>
          <w:rFonts w:ascii="PT Astra Serif" w:hAnsi="PT Astra Serif"/>
          <w:sz w:val="28"/>
          <w:szCs w:val="28"/>
        </w:rPr>
      </w:pPr>
      <w:r w:rsidRPr="001B230C">
        <w:rPr>
          <w:rFonts w:ascii="PT Astra Serif" w:hAnsi="PT Astra Serif"/>
          <w:sz w:val="28"/>
          <w:szCs w:val="28"/>
        </w:rPr>
        <w:t>Информация о том, что можно проголосовать на портале «Открытое Правительство Свер</w:t>
      </w:r>
      <w:r w:rsidR="005A64B2" w:rsidRPr="001B230C">
        <w:rPr>
          <w:rFonts w:ascii="PT Astra Serif" w:hAnsi="PT Astra Serif"/>
          <w:sz w:val="28"/>
          <w:szCs w:val="28"/>
        </w:rPr>
        <w:t>дловской области</w:t>
      </w:r>
      <w:r w:rsidR="005A64B2" w:rsidRPr="000D5C7A">
        <w:rPr>
          <w:rFonts w:ascii="PT Astra Serif" w:hAnsi="PT Astra Serif"/>
          <w:sz w:val="28"/>
          <w:szCs w:val="28"/>
        </w:rPr>
        <w:t xml:space="preserve">» размещается в </w:t>
      </w:r>
      <w:r w:rsidRPr="000D5C7A">
        <w:rPr>
          <w:rFonts w:ascii="PT Astra Serif" w:hAnsi="PT Astra Serif"/>
          <w:sz w:val="28"/>
          <w:szCs w:val="28"/>
        </w:rPr>
        <w:t>городской газете «Наше слово»</w:t>
      </w:r>
      <w:r w:rsidR="00123DA5" w:rsidRPr="000D5C7A">
        <w:rPr>
          <w:rFonts w:ascii="PT Astra Serif" w:hAnsi="PT Astra Serif"/>
          <w:sz w:val="28"/>
          <w:szCs w:val="28"/>
        </w:rPr>
        <w:t xml:space="preserve"> </w:t>
      </w:r>
      <w:r w:rsidR="005A64B2" w:rsidRPr="000D5C7A">
        <w:rPr>
          <w:rFonts w:ascii="PT Astra Serif" w:hAnsi="PT Astra Serif"/>
          <w:sz w:val="28"/>
          <w:szCs w:val="28"/>
        </w:rPr>
        <w:t>и на следующих интернет ресурсах:</w:t>
      </w:r>
    </w:p>
    <w:p w:rsidR="005A64B2" w:rsidRPr="000D5C7A" w:rsidRDefault="005A64B2" w:rsidP="0079205D">
      <w:pPr>
        <w:autoSpaceDE w:val="0"/>
        <w:autoSpaceDN w:val="0"/>
        <w:adjustRightInd w:val="0"/>
        <w:ind w:firstLine="567"/>
        <w:jc w:val="both"/>
        <w:rPr>
          <w:rFonts w:ascii="PT Astra Serif" w:hAnsi="PT Astra Serif"/>
          <w:sz w:val="28"/>
          <w:szCs w:val="28"/>
        </w:rPr>
      </w:pPr>
      <w:r w:rsidRPr="000D5C7A">
        <w:rPr>
          <w:rFonts w:ascii="PT Astra Serif" w:hAnsi="PT Astra Serif"/>
          <w:sz w:val="28"/>
          <w:szCs w:val="28"/>
        </w:rPr>
        <w:t>1) Официальный сайт Администрации СГО (раздел новости) - http://adm-severouralsk.ru/news/</w:t>
      </w:r>
    </w:p>
    <w:p w:rsidR="005A64B2" w:rsidRDefault="005A64B2" w:rsidP="0079205D">
      <w:pPr>
        <w:autoSpaceDE w:val="0"/>
        <w:autoSpaceDN w:val="0"/>
        <w:adjustRightInd w:val="0"/>
        <w:ind w:firstLine="567"/>
        <w:jc w:val="both"/>
        <w:rPr>
          <w:rFonts w:ascii="PT Astra Serif" w:hAnsi="PT Astra Serif"/>
          <w:sz w:val="28"/>
          <w:szCs w:val="28"/>
        </w:rPr>
      </w:pPr>
      <w:r w:rsidRPr="000D5C7A">
        <w:rPr>
          <w:rFonts w:ascii="PT Astra Serif" w:hAnsi="PT Astra Serif"/>
          <w:sz w:val="28"/>
          <w:szCs w:val="28"/>
        </w:rPr>
        <w:t xml:space="preserve">2) Группа Администрации СГО в социальной сети </w:t>
      </w:r>
      <w:proofErr w:type="spellStart"/>
      <w:r w:rsidRPr="000D5C7A">
        <w:rPr>
          <w:rFonts w:ascii="PT Astra Serif" w:hAnsi="PT Astra Serif"/>
          <w:sz w:val="28"/>
          <w:szCs w:val="28"/>
        </w:rPr>
        <w:t>вконтакте</w:t>
      </w:r>
      <w:proofErr w:type="spellEnd"/>
      <w:r w:rsidRPr="000D5C7A">
        <w:rPr>
          <w:rFonts w:ascii="PT Astra Serif" w:hAnsi="PT Astra Serif"/>
          <w:sz w:val="28"/>
          <w:szCs w:val="28"/>
        </w:rPr>
        <w:t xml:space="preserve"> - </w:t>
      </w:r>
      <w:hyperlink r:id="rId8" w:history="1">
        <w:r w:rsidR="000D5C7A" w:rsidRPr="00373F96">
          <w:rPr>
            <w:rStyle w:val="ae"/>
            <w:rFonts w:ascii="PT Astra Serif" w:hAnsi="PT Astra Serif"/>
            <w:sz w:val="28"/>
            <w:szCs w:val="28"/>
          </w:rPr>
          <w:t>https://vk.com/club153390843</w:t>
        </w:r>
      </w:hyperlink>
    </w:p>
    <w:p w:rsidR="005A64B2" w:rsidRDefault="005A64B2" w:rsidP="0079205D">
      <w:pPr>
        <w:autoSpaceDE w:val="0"/>
        <w:autoSpaceDN w:val="0"/>
        <w:adjustRightInd w:val="0"/>
        <w:ind w:firstLine="567"/>
        <w:jc w:val="both"/>
        <w:rPr>
          <w:rFonts w:ascii="PT Astra Serif" w:hAnsi="PT Astra Serif"/>
          <w:sz w:val="28"/>
          <w:szCs w:val="28"/>
        </w:rPr>
      </w:pPr>
      <w:r w:rsidRPr="000D5C7A">
        <w:rPr>
          <w:rFonts w:ascii="PT Astra Serif" w:hAnsi="PT Astra Serif"/>
          <w:sz w:val="28"/>
          <w:szCs w:val="28"/>
        </w:rPr>
        <w:t xml:space="preserve">3) Группа Администрации СГО в социальной сети одноклассники - </w:t>
      </w:r>
      <w:hyperlink r:id="rId9" w:history="1">
        <w:r w:rsidR="000D5C7A" w:rsidRPr="00373F96">
          <w:rPr>
            <w:rStyle w:val="ae"/>
            <w:rFonts w:ascii="PT Astra Serif" w:hAnsi="PT Astra Serif"/>
            <w:sz w:val="28"/>
            <w:szCs w:val="28"/>
          </w:rPr>
          <w:t>https://ok.ru/group/53514110566541</w:t>
        </w:r>
      </w:hyperlink>
    </w:p>
    <w:p w:rsidR="000D5C7A" w:rsidRDefault="000D5C7A" w:rsidP="0079205D">
      <w:pPr>
        <w:autoSpaceDE w:val="0"/>
        <w:autoSpaceDN w:val="0"/>
        <w:adjustRightInd w:val="0"/>
        <w:ind w:firstLine="567"/>
        <w:jc w:val="both"/>
        <w:rPr>
          <w:rFonts w:ascii="PT Astra Serif" w:hAnsi="PT Astra Serif"/>
          <w:sz w:val="28"/>
          <w:szCs w:val="28"/>
        </w:rPr>
      </w:pPr>
      <w:r>
        <w:rPr>
          <w:rFonts w:ascii="PT Astra Serif" w:hAnsi="PT Astra Serif"/>
          <w:sz w:val="28"/>
          <w:szCs w:val="28"/>
        </w:rPr>
        <w:t xml:space="preserve">4) группа </w:t>
      </w:r>
      <w:r w:rsidRPr="000D5C7A">
        <w:rPr>
          <w:rFonts w:ascii="PT Astra Serif" w:hAnsi="PT Astra Serif"/>
          <w:sz w:val="28"/>
          <w:szCs w:val="28"/>
        </w:rPr>
        <w:t>Администрации СГО в социальной сети</w:t>
      </w:r>
      <w:r>
        <w:rPr>
          <w:rFonts w:ascii="PT Astra Serif" w:hAnsi="PT Astra Serif"/>
          <w:sz w:val="28"/>
          <w:szCs w:val="28"/>
        </w:rPr>
        <w:t xml:space="preserve"> </w:t>
      </w:r>
      <w:proofErr w:type="spellStart"/>
      <w:r>
        <w:rPr>
          <w:rFonts w:ascii="PT Astra Serif" w:hAnsi="PT Astra Serif"/>
          <w:sz w:val="28"/>
          <w:szCs w:val="28"/>
          <w:lang w:val="en-US"/>
        </w:rPr>
        <w:t>facebook</w:t>
      </w:r>
      <w:proofErr w:type="spellEnd"/>
      <w:r w:rsidRPr="000D5C7A">
        <w:rPr>
          <w:rFonts w:ascii="PT Astra Serif" w:hAnsi="PT Astra Serif"/>
          <w:sz w:val="28"/>
          <w:szCs w:val="28"/>
        </w:rPr>
        <w:t xml:space="preserve"> - </w:t>
      </w:r>
      <w:hyperlink r:id="rId10" w:history="1">
        <w:r w:rsidRPr="00373F96">
          <w:rPr>
            <w:rStyle w:val="ae"/>
            <w:rFonts w:ascii="PT Astra Serif" w:hAnsi="PT Astra Serif"/>
            <w:sz w:val="28"/>
            <w:szCs w:val="28"/>
          </w:rPr>
          <w:t>https://www.facebook.com/groups/228780088025397</w:t>
        </w:r>
      </w:hyperlink>
    </w:p>
    <w:p w:rsidR="00144478" w:rsidRPr="000D5C7A" w:rsidRDefault="00123DA5" w:rsidP="0079205D">
      <w:pPr>
        <w:ind w:firstLine="567"/>
        <w:jc w:val="both"/>
        <w:rPr>
          <w:rFonts w:ascii="PT Astra Serif" w:hAnsi="PT Astra Serif"/>
          <w:sz w:val="28"/>
          <w:szCs w:val="28"/>
        </w:rPr>
      </w:pPr>
      <w:r w:rsidRPr="000D5C7A">
        <w:rPr>
          <w:rFonts w:ascii="PT Astra Serif" w:hAnsi="PT Astra Serif"/>
          <w:sz w:val="28"/>
          <w:szCs w:val="28"/>
        </w:rPr>
        <w:t>Также ежеквартально направляются письма в учреждения и организации Североуральского городского округа с предложен</w:t>
      </w:r>
      <w:r w:rsidR="00AC200C" w:rsidRPr="000D5C7A">
        <w:rPr>
          <w:rFonts w:ascii="PT Astra Serif" w:hAnsi="PT Astra Serif"/>
          <w:sz w:val="28"/>
          <w:szCs w:val="28"/>
        </w:rPr>
        <w:t>ием пройти голосование на сайте</w:t>
      </w:r>
      <w:r w:rsidR="00144478" w:rsidRPr="000D5C7A">
        <w:rPr>
          <w:rFonts w:ascii="PT Astra Serif" w:hAnsi="PT Astra Serif"/>
          <w:sz w:val="28"/>
          <w:szCs w:val="28"/>
        </w:rPr>
        <w:t>.</w:t>
      </w:r>
    </w:p>
    <w:p w:rsidR="00650E5E" w:rsidRPr="000D5C7A" w:rsidRDefault="007D5F7C" w:rsidP="00650E5E">
      <w:pPr>
        <w:pStyle w:val="Standard"/>
        <w:ind w:firstLine="709"/>
        <w:jc w:val="both"/>
        <w:rPr>
          <w:rFonts w:ascii="PT Astra Serif" w:hAnsi="PT Astra Serif"/>
          <w:kern w:val="0"/>
          <w:sz w:val="28"/>
          <w:szCs w:val="28"/>
          <w:lang w:eastAsia="ru-RU"/>
        </w:rPr>
      </w:pPr>
      <w:r w:rsidRPr="000D5C7A">
        <w:rPr>
          <w:rFonts w:ascii="PT Astra Serif" w:hAnsi="PT Astra Serif"/>
          <w:kern w:val="0"/>
          <w:sz w:val="28"/>
          <w:szCs w:val="28"/>
          <w:lang w:eastAsia="ru-RU"/>
        </w:rPr>
        <w:t>п.</w:t>
      </w:r>
      <w:r w:rsidR="0079205D" w:rsidRPr="000D5C7A">
        <w:rPr>
          <w:rFonts w:ascii="PT Astra Serif" w:hAnsi="PT Astra Serif"/>
          <w:kern w:val="0"/>
          <w:sz w:val="28"/>
          <w:szCs w:val="28"/>
          <w:lang w:eastAsia="ru-RU"/>
        </w:rPr>
        <w:t xml:space="preserve"> </w:t>
      </w:r>
      <w:r w:rsidRPr="000D5C7A">
        <w:rPr>
          <w:rFonts w:ascii="PT Astra Serif" w:hAnsi="PT Astra Serif"/>
          <w:kern w:val="0"/>
          <w:sz w:val="28"/>
          <w:szCs w:val="28"/>
          <w:lang w:eastAsia="ru-RU"/>
        </w:rPr>
        <w:t xml:space="preserve">40. </w:t>
      </w:r>
      <w:r w:rsidR="00650E5E" w:rsidRPr="000D5C7A">
        <w:rPr>
          <w:rFonts w:ascii="PT Astra Serif" w:hAnsi="PT Astra Serif"/>
          <w:kern w:val="0"/>
          <w:sz w:val="28"/>
          <w:szCs w:val="28"/>
          <w:lang w:eastAsia="ru-RU"/>
        </w:rPr>
        <w:t>Среднегодовая численность населения Североуральского городского округа за 2020 год составила 39354 человека.</w:t>
      </w:r>
    </w:p>
    <w:p w:rsidR="00650E5E" w:rsidRPr="000D5C7A" w:rsidRDefault="00650E5E" w:rsidP="00650E5E">
      <w:pPr>
        <w:pStyle w:val="Standard"/>
        <w:ind w:firstLine="708"/>
        <w:jc w:val="both"/>
        <w:rPr>
          <w:rFonts w:ascii="PT Astra Serif" w:hAnsi="PT Astra Serif"/>
          <w:kern w:val="0"/>
          <w:sz w:val="28"/>
          <w:szCs w:val="28"/>
          <w:lang w:eastAsia="ru-RU"/>
        </w:rPr>
      </w:pPr>
      <w:r w:rsidRPr="000D5C7A">
        <w:rPr>
          <w:rFonts w:ascii="PT Astra Serif" w:hAnsi="PT Astra Serif"/>
          <w:kern w:val="0"/>
          <w:sz w:val="28"/>
          <w:szCs w:val="28"/>
          <w:lang w:eastAsia="ru-RU"/>
        </w:rPr>
        <w:t xml:space="preserve">По данным </w:t>
      </w:r>
      <w:proofErr w:type="spellStart"/>
      <w:r w:rsidRPr="000D5C7A">
        <w:rPr>
          <w:rFonts w:ascii="PT Astra Serif" w:hAnsi="PT Astra Serif"/>
          <w:kern w:val="0"/>
          <w:sz w:val="28"/>
          <w:szCs w:val="28"/>
          <w:lang w:eastAsia="ru-RU"/>
        </w:rPr>
        <w:t>Свердловскстата</w:t>
      </w:r>
      <w:proofErr w:type="spellEnd"/>
      <w:r w:rsidRPr="000D5C7A">
        <w:rPr>
          <w:rFonts w:ascii="PT Astra Serif" w:hAnsi="PT Astra Serif"/>
          <w:kern w:val="0"/>
          <w:sz w:val="28"/>
          <w:szCs w:val="28"/>
          <w:lang w:eastAsia="ru-RU"/>
        </w:rPr>
        <w:t xml:space="preserve"> на 01.01.2021 года предварительная численность постоянного населения Североуральского городского округа составляет 39051 человек. Убыль населения Североуральского городского округа обусловлена, с одной стороны, высокими показателями смертности населения, низкой рождаемостью, с другой стороны, явлениями миграции. Число родившихся детей в 2020 году (304 человека) только на 36,8% возмещает убыль от смертности (умерло в 2020 году 825 чел.). В 2020 году численность прибывших на территорию Североуральского городского округа составила 710 человек, численность выбывших – 797 человек. Миграционная убыль населения составила 87 человек.</w:t>
      </w:r>
    </w:p>
    <w:p w:rsidR="007D5F7C" w:rsidRPr="00A71AF7" w:rsidRDefault="00364A6A" w:rsidP="00650E5E">
      <w:pPr>
        <w:pStyle w:val="Standard"/>
        <w:ind w:firstLine="567"/>
        <w:jc w:val="both"/>
        <w:rPr>
          <w:rFonts w:ascii="PT Astra Serif" w:hAnsi="PT Astra Serif"/>
          <w:kern w:val="0"/>
          <w:sz w:val="28"/>
          <w:szCs w:val="28"/>
          <w:lang w:eastAsia="ru-RU"/>
        </w:rPr>
      </w:pPr>
      <w:r w:rsidRPr="000D5C7A">
        <w:rPr>
          <w:rFonts w:ascii="PT Astra Serif" w:hAnsi="PT Astra Serif"/>
          <w:kern w:val="0"/>
          <w:sz w:val="28"/>
          <w:szCs w:val="28"/>
          <w:lang w:eastAsia="ru-RU"/>
        </w:rPr>
        <w:t>Демографическая политика Североуральского городского округа направлена на увеличение продолжительности жизни населения, сокращения уровня смертности, роста рождаемости, регулирования уровня внешней и внутренней миграции, сохранение и укрепление здоровья населения</w:t>
      </w:r>
      <w:r w:rsidR="007D5F7C" w:rsidRPr="000D5C7A">
        <w:rPr>
          <w:rFonts w:ascii="PT Astra Serif" w:hAnsi="PT Astra Serif"/>
          <w:kern w:val="0"/>
          <w:sz w:val="28"/>
          <w:szCs w:val="28"/>
          <w:lang w:eastAsia="ru-RU"/>
        </w:rPr>
        <w:t>.</w:t>
      </w:r>
    </w:p>
    <w:p w:rsidR="00144478" w:rsidRPr="00A71AF7" w:rsidRDefault="00144478" w:rsidP="0079205D">
      <w:pPr>
        <w:pStyle w:val="Standard"/>
        <w:ind w:firstLine="567"/>
        <w:jc w:val="both"/>
        <w:rPr>
          <w:rFonts w:ascii="PT Astra Serif" w:hAnsi="PT Astra Serif"/>
          <w:sz w:val="28"/>
          <w:szCs w:val="28"/>
          <w:u w:val="single"/>
        </w:rPr>
      </w:pPr>
    </w:p>
    <w:p w:rsidR="00144478" w:rsidRPr="00A71AF7" w:rsidRDefault="00144478" w:rsidP="0079205D">
      <w:pPr>
        <w:autoSpaceDE w:val="0"/>
        <w:autoSpaceDN w:val="0"/>
        <w:adjustRightInd w:val="0"/>
        <w:ind w:firstLine="567"/>
        <w:jc w:val="center"/>
        <w:rPr>
          <w:rFonts w:ascii="PT Astra Serif" w:hAnsi="PT Astra Serif"/>
          <w:sz w:val="28"/>
          <w:szCs w:val="28"/>
          <w:u w:val="single"/>
        </w:rPr>
      </w:pPr>
      <w:r w:rsidRPr="00A71AF7">
        <w:rPr>
          <w:rFonts w:ascii="PT Astra Serif" w:hAnsi="PT Astra Serif"/>
          <w:sz w:val="28"/>
          <w:szCs w:val="28"/>
          <w:u w:val="single"/>
        </w:rPr>
        <w:t>Энергосбережение и повышение энергетической эффективности</w:t>
      </w:r>
    </w:p>
    <w:p w:rsidR="00BB398C" w:rsidRPr="00A71AF7" w:rsidRDefault="00BB398C" w:rsidP="0079205D">
      <w:pPr>
        <w:autoSpaceDE w:val="0"/>
        <w:autoSpaceDN w:val="0"/>
        <w:adjustRightInd w:val="0"/>
        <w:ind w:firstLine="567"/>
        <w:jc w:val="both"/>
        <w:rPr>
          <w:rFonts w:ascii="PT Astra Serif" w:hAnsi="PT Astra Serif"/>
          <w:sz w:val="28"/>
          <w:szCs w:val="28"/>
        </w:rPr>
      </w:pPr>
    </w:p>
    <w:p w:rsidR="000F1276" w:rsidRPr="00A71AF7" w:rsidRDefault="00C53CCA" w:rsidP="000F1276">
      <w:pPr>
        <w:autoSpaceDE w:val="0"/>
        <w:autoSpaceDN w:val="0"/>
        <w:adjustRightInd w:val="0"/>
        <w:ind w:right="159" w:firstLine="567"/>
        <w:jc w:val="both"/>
        <w:rPr>
          <w:rFonts w:ascii="PT Astra Serif" w:hAnsi="PT Astra Serif"/>
          <w:kern w:val="3"/>
          <w:sz w:val="28"/>
          <w:szCs w:val="28"/>
          <w:lang w:eastAsia="zh-CN"/>
        </w:rPr>
      </w:pPr>
      <w:r w:rsidRPr="00A71AF7">
        <w:rPr>
          <w:rFonts w:ascii="PT Astra Serif" w:hAnsi="PT Astra Serif"/>
          <w:kern w:val="3"/>
          <w:sz w:val="28"/>
          <w:szCs w:val="28"/>
          <w:lang w:eastAsia="zh-CN"/>
        </w:rPr>
        <w:t>п.</w:t>
      </w:r>
      <w:r w:rsidR="00C2350C" w:rsidRPr="00A71AF7">
        <w:rPr>
          <w:rFonts w:ascii="PT Astra Serif" w:hAnsi="PT Astra Serif"/>
          <w:kern w:val="3"/>
          <w:sz w:val="28"/>
          <w:szCs w:val="28"/>
          <w:lang w:eastAsia="zh-CN"/>
        </w:rPr>
        <w:t xml:space="preserve"> </w:t>
      </w:r>
      <w:r w:rsidRPr="00A71AF7">
        <w:rPr>
          <w:rFonts w:ascii="PT Astra Serif" w:hAnsi="PT Astra Serif"/>
          <w:kern w:val="3"/>
          <w:sz w:val="28"/>
          <w:szCs w:val="28"/>
          <w:lang w:eastAsia="zh-CN"/>
        </w:rPr>
        <w:t>41</w:t>
      </w:r>
      <w:r w:rsidR="00D41EBA" w:rsidRPr="00A71AF7">
        <w:rPr>
          <w:rFonts w:ascii="PT Astra Serif" w:hAnsi="PT Astra Serif"/>
          <w:kern w:val="3"/>
          <w:sz w:val="28"/>
          <w:szCs w:val="28"/>
          <w:lang w:eastAsia="zh-CN"/>
        </w:rPr>
        <w:t>.</w:t>
      </w:r>
      <w:r w:rsidR="00B511E0" w:rsidRPr="00A71AF7">
        <w:rPr>
          <w:rFonts w:ascii="PT Astra Serif" w:hAnsi="PT Astra Serif"/>
          <w:kern w:val="3"/>
          <w:sz w:val="28"/>
          <w:szCs w:val="28"/>
          <w:lang w:eastAsia="zh-CN"/>
        </w:rPr>
        <w:t xml:space="preserve"> </w:t>
      </w:r>
      <w:r w:rsidR="000F1276" w:rsidRPr="00A71AF7">
        <w:rPr>
          <w:rFonts w:ascii="PT Astra Serif" w:hAnsi="PT Astra Serif"/>
          <w:kern w:val="3"/>
          <w:sz w:val="28"/>
          <w:szCs w:val="28"/>
          <w:lang w:eastAsia="zh-CN"/>
        </w:rPr>
        <w:t>Удельная величина потребления энергетических ресурсов в многоквартирных домах в 2020 году составила:</w:t>
      </w:r>
    </w:p>
    <w:p w:rsidR="000F1276" w:rsidRPr="00A71AF7" w:rsidRDefault="000F1276" w:rsidP="000F1276">
      <w:pPr>
        <w:autoSpaceDE w:val="0"/>
        <w:autoSpaceDN w:val="0"/>
        <w:adjustRightInd w:val="0"/>
        <w:ind w:left="1418" w:right="159"/>
        <w:jc w:val="both"/>
        <w:rPr>
          <w:rFonts w:ascii="PT Astra Serif" w:hAnsi="PT Astra Serif"/>
          <w:kern w:val="3"/>
          <w:sz w:val="28"/>
          <w:szCs w:val="28"/>
          <w:lang w:eastAsia="zh-CN"/>
        </w:rPr>
      </w:pPr>
      <w:r w:rsidRPr="00A71AF7">
        <w:rPr>
          <w:rFonts w:ascii="PT Astra Serif" w:hAnsi="PT Astra Serif"/>
          <w:kern w:val="3"/>
          <w:sz w:val="28"/>
          <w:szCs w:val="28"/>
          <w:lang w:eastAsia="zh-CN"/>
        </w:rPr>
        <w:t>электрическая энергия     649,00 кВт/ч на 1 проживающего;</w:t>
      </w:r>
    </w:p>
    <w:p w:rsidR="000F1276" w:rsidRPr="00A71AF7" w:rsidRDefault="000F1276" w:rsidP="000F1276">
      <w:pPr>
        <w:autoSpaceDE w:val="0"/>
        <w:autoSpaceDN w:val="0"/>
        <w:adjustRightInd w:val="0"/>
        <w:ind w:left="1418" w:right="159"/>
        <w:jc w:val="both"/>
        <w:rPr>
          <w:rFonts w:ascii="PT Astra Serif" w:hAnsi="PT Astra Serif"/>
          <w:kern w:val="3"/>
          <w:sz w:val="28"/>
          <w:szCs w:val="28"/>
          <w:lang w:eastAsia="zh-CN"/>
        </w:rPr>
      </w:pPr>
      <w:r w:rsidRPr="00A71AF7">
        <w:rPr>
          <w:rFonts w:ascii="PT Astra Serif" w:hAnsi="PT Astra Serif"/>
          <w:kern w:val="3"/>
          <w:sz w:val="28"/>
          <w:szCs w:val="28"/>
          <w:lang w:eastAsia="zh-CN"/>
        </w:rPr>
        <w:t>тепловая энергия              0,21 Гкал на 1 кв. метр общей площади;</w:t>
      </w:r>
    </w:p>
    <w:p w:rsidR="000F1276" w:rsidRPr="00A71AF7" w:rsidRDefault="000F1276" w:rsidP="000F1276">
      <w:pPr>
        <w:autoSpaceDE w:val="0"/>
        <w:autoSpaceDN w:val="0"/>
        <w:adjustRightInd w:val="0"/>
        <w:ind w:left="1418" w:right="159"/>
        <w:jc w:val="both"/>
        <w:rPr>
          <w:rFonts w:ascii="PT Astra Serif" w:hAnsi="PT Astra Serif"/>
          <w:kern w:val="3"/>
          <w:sz w:val="28"/>
          <w:szCs w:val="28"/>
          <w:lang w:eastAsia="zh-CN"/>
        </w:rPr>
      </w:pPr>
      <w:r w:rsidRPr="00A71AF7">
        <w:rPr>
          <w:rFonts w:ascii="PT Astra Serif" w:hAnsi="PT Astra Serif"/>
          <w:kern w:val="3"/>
          <w:sz w:val="28"/>
          <w:szCs w:val="28"/>
          <w:lang w:eastAsia="zh-CN"/>
        </w:rPr>
        <w:t>горячая вода                     25,40 куб. м на 1 проживающего;</w:t>
      </w:r>
    </w:p>
    <w:p w:rsidR="000F1276" w:rsidRPr="00A71AF7" w:rsidRDefault="000F1276" w:rsidP="000F1276">
      <w:pPr>
        <w:autoSpaceDE w:val="0"/>
        <w:autoSpaceDN w:val="0"/>
        <w:adjustRightInd w:val="0"/>
        <w:ind w:left="1418" w:right="159"/>
        <w:jc w:val="both"/>
        <w:rPr>
          <w:rFonts w:ascii="PT Astra Serif" w:hAnsi="PT Astra Serif"/>
          <w:kern w:val="3"/>
          <w:sz w:val="28"/>
          <w:szCs w:val="28"/>
          <w:lang w:eastAsia="zh-CN"/>
        </w:rPr>
      </w:pPr>
      <w:r w:rsidRPr="00A71AF7">
        <w:rPr>
          <w:rFonts w:ascii="PT Astra Serif" w:hAnsi="PT Astra Serif"/>
          <w:kern w:val="3"/>
          <w:sz w:val="28"/>
          <w:szCs w:val="28"/>
          <w:lang w:eastAsia="zh-CN"/>
        </w:rPr>
        <w:t>холодная вода                  31,7    куб. м на 1 проживающего;</w:t>
      </w:r>
    </w:p>
    <w:p w:rsidR="000F1276" w:rsidRPr="00A71AF7" w:rsidRDefault="000F1276" w:rsidP="000F1276">
      <w:pPr>
        <w:autoSpaceDE w:val="0"/>
        <w:autoSpaceDN w:val="0"/>
        <w:adjustRightInd w:val="0"/>
        <w:ind w:left="1418" w:right="159"/>
        <w:jc w:val="both"/>
        <w:rPr>
          <w:rFonts w:ascii="PT Astra Serif" w:hAnsi="PT Astra Serif"/>
          <w:kern w:val="3"/>
          <w:sz w:val="28"/>
          <w:szCs w:val="28"/>
          <w:lang w:eastAsia="zh-CN"/>
        </w:rPr>
      </w:pPr>
      <w:r w:rsidRPr="00A71AF7">
        <w:rPr>
          <w:rFonts w:ascii="PT Astra Serif" w:hAnsi="PT Astra Serif"/>
          <w:kern w:val="3"/>
          <w:sz w:val="28"/>
          <w:szCs w:val="28"/>
          <w:lang w:eastAsia="zh-CN"/>
        </w:rPr>
        <w:t>природный газ                 75,00   куб. м на 1 проживающего.</w:t>
      </w:r>
    </w:p>
    <w:p w:rsidR="000F1276" w:rsidRPr="00A71AF7" w:rsidRDefault="00C53CCA" w:rsidP="000F1276">
      <w:pPr>
        <w:autoSpaceDE w:val="0"/>
        <w:autoSpaceDN w:val="0"/>
        <w:adjustRightInd w:val="0"/>
        <w:ind w:right="159" w:firstLine="708"/>
        <w:jc w:val="both"/>
        <w:rPr>
          <w:rFonts w:ascii="PT Astra Serif" w:hAnsi="PT Astra Serif"/>
          <w:kern w:val="3"/>
          <w:sz w:val="28"/>
          <w:szCs w:val="28"/>
          <w:lang w:eastAsia="zh-CN"/>
        </w:rPr>
      </w:pPr>
      <w:r w:rsidRPr="00A71AF7">
        <w:rPr>
          <w:rFonts w:ascii="PT Astra Serif" w:hAnsi="PT Astra Serif"/>
          <w:kern w:val="3"/>
          <w:sz w:val="28"/>
          <w:szCs w:val="28"/>
          <w:lang w:eastAsia="zh-CN"/>
        </w:rPr>
        <w:lastRenderedPageBreak/>
        <w:t>п. 42</w:t>
      </w:r>
      <w:r w:rsidR="00B511E0" w:rsidRPr="00A71AF7">
        <w:rPr>
          <w:rFonts w:ascii="PT Astra Serif" w:hAnsi="PT Astra Serif"/>
          <w:kern w:val="3"/>
          <w:sz w:val="28"/>
          <w:szCs w:val="28"/>
          <w:lang w:eastAsia="zh-CN"/>
        </w:rPr>
        <w:t xml:space="preserve">. </w:t>
      </w:r>
      <w:r w:rsidR="000F1276" w:rsidRPr="00A71AF7">
        <w:rPr>
          <w:rFonts w:ascii="PT Astra Serif" w:hAnsi="PT Astra Serif"/>
          <w:kern w:val="3"/>
          <w:sz w:val="28"/>
          <w:szCs w:val="28"/>
          <w:lang w:eastAsia="zh-CN"/>
        </w:rPr>
        <w:t>Удельная величина потребления энергетических ресурсов муниципальными бюджетными учреждениями в 2020 году:</w:t>
      </w:r>
    </w:p>
    <w:p w:rsidR="000F1276" w:rsidRPr="00A71AF7" w:rsidRDefault="000F1276" w:rsidP="000F1276">
      <w:pPr>
        <w:autoSpaceDE w:val="0"/>
        <w:autoSpaceDN w:val="0"/>
        <w:adjustRightInd w:val="0"/>
        <w:ind w:left="1418" w:right="159"/>
        <w:jc w:val="both"/>
        <w:rPr>
          <w:rFonts w:ascii="PT Astra Serif" w:hAnsi="PT Astra Serif"/>
          <w:kern w:val="3"/>
          <w:sz w:val="28"/>
          <w:szCs w:val="28"/>
          <w:lang w:eastAsia="zh-CN"/>
        </w:rPr>
      </w:pPr>
      <w:r w:rsidRPr="00A71AF7">
        <w:rPr>
          <w:rFonts w:ascii="PT Astra Serif" w:hAnsi="PT Astra Serif"/>
          <w:kern w:val="3"/>
          <w:sz w:val="28"/>
          <w:szCs w:val="28"/>
          <w:lang w:eastAsia="zh-CN"/>
        </w:rPr>
        <w:t>электрическая энергия     131,00       кВт/ч на 1 человека населения</w:t>
      </w:r>
    </w:p>
    <w:p w:rsidR="000F1276" w:rsidRPr="00A71AF7" w:rsidRDefault="000F1276" w:rsidP="000F1276">
      <w:pPr>
        <w:autoSpaceDE w:val="0"/>
        <w:autoSpaceDN w:val="0"/>
        <w:adjustRightInd w:val="0"/>
        <w:ind w:left="1418" w:right="159"/>
        <w:jc w:val="both"/>
        <w:rPr>
          <w:rFonts w:ascii="PT Astra Serif" w:hAnsi="PT Astra Serif"/>
          <w:kern w:val="3"/>
          <w:sz w:val="28"/>
          <w:szCs w:val="28"/>
          <w:lang w:eastAsia="zh-CN"/>
        </w:rPr>
      </w:pPr>
      <w:r w:rsidRPr="00A71AF7">
        <w:rPr>
          <w:rFonts w:ascii="PT Astra Serif" w:hAnsi="PT Astra Serif"/>
          <w:kern w:val="3"/>
          <w:sz w:val="28"/>
          <w:szCs w:val="28"/>
          <w:lang w:eastAsia="zh-CN"/>
        </w:rPr>
        <w:t>тепловая энергия              0,27        Гкал на 1 кв. метр общей площади</w:t>
      </w:r>
    </w:p>
    <w:p w:rsidR="000F1276" w:rsidRPr="00A71AF7" w:rsidRDefault="000F1276" w:rsidP="000F1276">
      <w:pPr>
        <w:autoSpaceDE w:val="0"/>
        <w:autoSpaceDN w:val="0"/>
        <w:adjustRightInd w:val="0"/>
        <w:ind w:left="1418" w:right="159"/>
        <w:jc w:val="both"/>
        <w:rPr>
          <w:rFonts w:ascii="PT Astra Serif" w:hAnsi="PT Astra Serif"/>
          <w:kern w:val="3"/>
          <w:sz w:val="28"/>
          <w:szCs w:val="28"/>
          <w:lang w:eastAsia="zh-CN"/>
        </w:rPr>
      </w:pPr>
      <w:r w:rsidRPr="00A71AF7">
        <w:rPr>
          <w:rFonts w:ascii="PT Astra Serif" w:hAnsi="PT Astra Serif"/>
          <w:kern w:val="3"/>
          <w:sz w:val="28"/>
          <w:szCs w:val="28"/>
          <w:lang w:eastAsia="zh-CN"/>
        </w:rPr>
        <w:t xml:space="preserve">горячая </w:t>
      </w:r>
      <w:r w:rsidRPr="00A93114">
        <w:rPr>
          <w:rFonts w:ascii="PT Astra Serif" w:hAnsi="PT Astra Serif"/>
          <w:kern w:val="3"/>
          <w:sz w:val="28"/>
          <w:szCs w:val="28"/>
          <w:lang w:eastAsia="zh-CN"/>
        </w:rPr>
        <w:t xml:space="preserve">вода                      </w:t>
      </w:r>
      <w:r w:rsidR="00A93114" w:rsidRPr="00A93114">
        <w:rPr>
          <w:rFonts w:ascii="PT Astra Serif" w:hAnsi="PT Astra Serif"/>
          <w:kern w:val="3"/>
          <w:sz w:val="28"/>
          <w:szCs w:val="28"/>
          <w:lang w:eastAsia="zh-CN"/>
        </w:rPr>
        <w:t>1,80</w:t>
      </w:r>
      <w:r w:rsidRPr="00A71AF7">
        <w:rPr>
          <w:rFonts w:ascii="PT Astra Serif" w:hAnsi="PT Astra Serif"/>
          <w:kern w:val="3"/>
          <w:sz w:val="28"/>
          <w:szCs w:val="28"/>
          <w:lang w:eastAsia="zh-CN"/>
        </w:rPr>
        <w:t xml:space="preserve">        куб. метров на 1 проживающего </w:t>
      </w:r>
    </w:p>
    <w:p w:rsidR="000F1276" w:rsidRPr="00A71AF7" w:rsidRDefault="000F1276" w:rsidP="000F1276">
      <w:pPr>
        <w:autoSpaceDE w:val="0"/>
        <w:autoSpaceDN w:val="0"/>
        <w:adjustRightInd w:val="0"/>
        <w:ind w:left="1418" w:right="159"/>
        <w:jc w:val="both"/>
        <w:rPr>
          <w:rFonts w:ascii="PT Astra Serif" w:hAnsi="PT Astra Serif"/>
          <w:kern w:val="3"/>
          <w:sz w:val="28"/>
          <w:szCs w:val="28"/>
          <w:lang w:eastAsia="zh-CN"/>
        </w:rPr>
      </w:pPr>
      <w:r w:rsidRPr="00A71AF7">
        <w:rPr>
          <w:rFonts w:ascii="PT Astra Serif" w:hAnsi="PT Astra Serif"/>
          <w:kern w:val="3"/>
          <w:sz w:val="28"/>
          <w:szCs w:val="28"/>
          <w:lang w:eastAsia="zh-CN"/>
        </w:rPr>
        <w:t xml:space="preserve">холодная вода                    </w:t>
      </w:r>
      <w:r w:rsidR="001026E4" w:rsidRPr="00A93114">
        <w:rPr>
          <w:rFonts w:ascii="PT Astra Serif" w:hAnsi="PT Astra Serif"/>
          <w:kern w:val="3"/>
          <w:sz w:val="28"/>
          <w:szCs w:val="28"/>
          <w:lang w:eastAsia="zh-CN"/>
        </w:rPr>
        <w:t>2,</w:t>
      </w:r>
      <w:r w:rsidR="00A93114" w:rsidRPr="00A93114">
        <w:rPr>
          <w:rFonts w:ascii="PT Astra Serif" w:hAnsi="PT Astra Serif"/>
          <w:kern w:val="3"/>
          <w:sz w:val="28"/>
          <w:szCs w:val="28"/>
          <w:lang w:eastAsia="zh-CN"/>
        </w:rPr>
        <w:t>35</w:t>
      </w:r>
      <w:r w:rsidRPr="00A71AF7">
        <w:rPr>
          <w:rFonts w:ascii="PT Astra Serif" w:hAnsi="PT Astra Serif"/>
          <w:kern w:val="3"/>
          <w:sz w:val="28"/>
          <w:szCs w:val="28"/>
          <w:lang w:eastAsia="zh-CN"/>
        </w:rPr>
        <w:t xml:space="preserve">       куб. метров на 1 проживающего</w:t>
      </w:r>
    </w:p>
    <w:p w:rsidR="000F1276" w:rsidRPr="00A71AF7" w:rsidRDefault="000F1276" w:rsidP="000F1276">
      <w:pPr>
        <w:autoSpaceDE w:val="0"/>
        <w:autoSpaceDN w:val="0"/>
        <w:adjustRightInd w:val="0"/>
        <w:ind w:left="1418" w:right="159"/>
        <w:jc w:val="both"/>
        <w:rPr>
          <w:rFonts w:ascii="PT Astra Serif" w:hAnsi="PT Astra Serif"/>
          <w:kern w:val="3"/>
          <w:sz w:val="28"/>
          <w:szCs w:val="28"/>
          <w:lang w:eastAsia="zh-CN"/>
        </w:rPr>
      </w:pPr>
      <w:r w:rsidRPr="00A71AF7">
        <w:rPr>
          <w:rFonts w:ascii="PT Astra Serif" w:hAnsi="PT Astra Serif"/>
          <w:kern w:val="3"/>
          <w:sz w:val="28"/>
          <w:szCs w:val="28"/>
          <w:lang w:eastAsia="zh-CN"/>
        </w:rPr>
        <w:t xml:space="preserve">природный газ                     0           </w:t>
      </w:r>
      <w:proofErr w:type="spellStart"/>
      <w:r w:rsidRPr="00A71AF7">
        <w:rPr>
          <w:rFonts w:ascii="PT Astra Serif" w:hAnsi="PT Astra Serif"/>
          <w:kern w:val="3"/>
          <w:sz w:val="28"/>
          <w:szCs w:val="28"/>
          <w:lang w:eastAsia="zh-CN"/>
        </w:rPr>
        <w:t>куб.метров</w:t>
      </w:r>
      <w:proofErr w:type="spellEnd"/>
      <w:r w:rsidRPr="00A71AF7">
        <w:rPr>
          <w:rFonts w:ascii="PT Astra Serif" w:hAnsi="PT Astra Serif"/>
          <w:kern w:val="3"/>
          <w:sz w:val="28"/>
          <w:szCs w:val="28"/>
          <w:lang w:eastAsia="zh-CN"/>
        </w:rPr>
        <w:t xml:space="preserve"> на 1 проживающего</w:t>
      </w:r>
    </w:p>
    <w:p w:rsidR="000F1276" w:rsidRPr="00A71AF7" w:rsidRDefault="000F1276" w:rsidP="000F1276">
      <w:pPr>
        <w:autoSpaceDE w:val="0"/>
        <w:autoSpaceDN w:val="0"/>
        <w:adjustRightInd w:val="0"/>
        <w:ind w:right="159" w:firstLine="567"/>
        <w:jc w:val="both"/>
        <w:rPr>
          <w:rFonts w:ascii="PT Astra Serif" w:hAnsi="PT Astra Serif"/>
          <w:kern w:val="3"/>
          <w:sz w:val="28"/>
          <w:szCs w:val="28"/>
          <w:lang w:eastAsia="zh-CN"/>
        </w:rPr>
      </w:pPr>
      <w:r w:rsidRPr="00A71AF7">
        <w:rPr>
          <w:rFonts w:ascii="PT Astra Serif" w:hAnsi="PT Astra Serif"/>
          <w:kern w:val="3"/>
          <w:sz w:val="28"/>
          <w:szCs w:val="28"/>
          <w:lang w:eastAsia="zh-CN"/>
        </w:rPr>
        <w:t xml:space="preserve">По данным показателям прослеживается динамика снижения по отношению к предыдущим годам, в связи с установкой приборов учета и упорядочению учета расходов потребляемых энергоресурсов. </w:t>
      </w:r>
    </w:p>
    <w:p w:rsidR="001A61E4" w:rsidRPr="00A71AF7" w:rsidRDefault="00DC4947" w:rsidP="00BA353A">
      <w:pPr>
        <w:ind w:firstLine="567"/>
        <w:jc w:val="both"/>
        <w:rPr>
          <w:sz w:val="28"/>
          <w:szCs w:val="28"/>
        </w:rPr>
      </w:pPr>
      <w:r w:rsidRPr="00A71AF7">
        <w:rPr>
          <w:rFonts w:ascii="PT Astra Serif" w:hAnsi="PT Astra Serif"/>
          <w:sz w:val="28"/>
          <w:szCs w:val="28"/>
        </w:rPr>
        <w:t>п.</w:t>
      </w:r>
      <w:r w:rsidR="0079205D" w:rsidRPr="00A71AF7">
        <w:rPr>
          <w:rFonts w:ascii="PT Astra Serif" w:hAnsi="PT Astra Serif"/>
          <w:sz w:val="28"/>
          <w:szCs w:val="28"/>
        </w:rPr>
        <w:t xml:space="preserve"> </w:t>
      </w:r>
      <w:r w:rsidRPr="00A71AF7">
        <w:rPr>
          <w:rFonts w:ascii="PT Astra Serif" w:hAnsi="PT Astra Serif"/>
          <w:sz w:val="28"/>
          <w:szCs w:val="28"/>
        </w:rPr>
        <w:t xml:space="preserve">43. </w:t>
      </w:r>
      <w:r w:rsidR="001A61E4" w:rsidRPr="00A71AF7">
        <w:rPr>
          <w:sz w:val="28"/>
          <w:szCs w:val="28"/>
        </w:rPr>
        <w:t xml:space="preserve">В 2020 году в процедуре Независимой оценки качества образовательных услуг (НОКО) участвовали все 7 муниципальных организаций дополнительного образования. </w:t>
      </w:r>
    </w:p>
    <w:p w:rsidR="001A61E4" w:rsidRPr="00A71AF7" w:rsidRDefault="001A61E4" w:rsidP="00BA353A">
      <w:pPr>
        <w:ind w:firstLine="567"/>
        <w:jc w:val="both"/>
        <w:rPr>
          <w:sz w:val="28"/>
          <w:szCs w:val="28"/>
        </w:rPr>
      </w:pPr>
      <w:r w:rsidRPr="00A71AF7">
        <w:rPr>
          <w:sz w:val="28"/>
          <w:szCs w:val="28"/>
        </w:rPr>
        <w:t>Независимая оценка качества проводилась по пяти общим критериям и показателям в соответствии с Приказом Министерства просвещения РФ от 13.03.2019 № 114:</w:t>
      </w:r>
    </w:p>
    <w:p w:rsidR="001A61E4" w:rsidRPr="00A71AF7" w:rsidRDefault="001A61E4" w:rsidP="00BA353A">
      <w:pPr>
        <w:ind w:firstLine="567"/>
        <w:jc w:val="both"/>
        <w:rPr>
          <w:sz w:val="28"/>
          <w:szCs w:val="28"/>
        </w:rPr>
      </w:pPr>
      <w:r w:rsidRPr="00A71AF7">
        <w:rPr>
          <w:sz w:val="28"/>
          <w:szCs w:val="28"/>
        </w:rPr>
        <w:t xml:space="preserve">I критерий. Открытость и доступность информации об организации, осуществляющей образовательную деятельность. </w:t>
      </w:r>
    </w:p>
    <w:p w:rsidR="001A61E4" w:rsidRPr="00A71AF7" w:rsidRDefault="001A61E4" w:rsidP="00BA353A">
      <w:pPr>
        <w:ind w:firstLine="567"/>
        <w:jc w:val="both"/>
        <w:rPr>
          <w:sz w:val="28"/>
          <w:szCs w:val="28"/>
        </w:rPr>
      </w:pPr>
      <w:r w:rsidRPr="00A71AF7">
        <w:rPr>
          <w:sz w:val="28"/>
          <w:szCs w:val="28"/>
        </w:rPr>
        <w:t xml:space="preserve">Показатели: </w:t>
      </w:r>
    </w:p>
    <w:p w:rsidR="001A61E4" w:rsidRPr="00A71AF7" w:rsidRDefault="001A61E4" w:rsidP="00BA353A">
      <w:pPr>
        <w:ind w:firstLine="567"/>
        <w:jc w:val="both"/>
        <w:rPr>
          <w:sz w:val="28"/>
          <w:szCs w:val="28"/>
        </w:rPr>
      </w:pPr>
      <w:r w:rsidRPr="00A71AF7">
        <w:rPr>
          <w:sz w:val="28"/>
          <w:szCs w:val="28"/>
        </w:rPr>
        <w:t xml:space="preserve">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документами: </w:t>
      </w:r>
    </w:p>
    <w:p w:rsidR="001A61E4" w:rsidRPr="00A71AF7" w:rsidRDefault="001A61E4" w:rsidP="00BA353A">
      <w:pPr>
        <w:ind w:firstLine="567"/>
        <w:jc w:val="both"/>
        <w:rPr>
          <w:sz w:val="28"/>
          <w:szCs w:val="28"/>
        </w:rPr>
      </w:pPr>
      <w:r w:rsidRPr="00A71AF7">
        <w:rPr>
          <w:sz w:val="28"/>
          <w:szCs w:val="28"/>
        </w:rPr>
        <w:t>- на информационных стендах в помещении организации;</w:t>
      </w:r>
    </w:p>
    <w:p w:rsidR="001A61E4" w:rsidRPr="00A71AF7" w:rsidRDefault="001A61E4" w:rsidP="00BA353A">
      <w:pPr>
        <w:ind w:firstLine="567"/>
        <w:jc w:val="both"/>
        <w:rPr>
          <w:sz w:val="28"/>
          <w:szCs w:val="28"/>
        </w:rPr>
      </w:pPr>
      <w:r w:rsidRPr="00A71AF7">
        <w:rPr>
          <w:sz w:val="28"/>
          <w:szCs w:val="28"/>
        </w:rPr>
        <w:t>- на официальном сайте.</w:t>
      </w:r>
    </w:p>
    <w:p w:rsidR="001A61E4" w:rsidRPr="00A71AF7" w:rsidRDefault="001A61E4" w:rsidP="00BA353A">
      <w:pPr>
        <w:ind w:firstLine="567"/>
        <w:jc w:val="both"/>
        <w:rPr>
          <w:sz w:val="28"/>
          <w:szCs w:val="28"/>
        </w:rPr>
      </w:pPr>
      <w:r w:rsidRPr="00A71AF7">
        <w:rPr>
          <w:sz w:val="28"/>
          <w:szCs w:val="28"/>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rsidR="001A61E4" w:rsidRPr="00A71AF7" w:rsidRDefault="001A61E4" w:rsidP="00BA353A">
      <w:pPr>
        <w:ind w:firstLine="567"/>
        <w:jc w:val="both"/>
        <w:rPr>
          <w:sz w:val="28"/>
          <w:szCs w:val="28"/>
        </w:rPr>
      </w:pPr>
      <w:r w:rsidRPr="00A71AF7">
        <w:rPr>
          <w:sz w:val="28"/>
          <w:szCs w:val="28"/>
        </w:rPr>
        <w:t>- телефона;</w:t>
      </w:r>
    </w:p>
    <w:p w:rsidR="001A61E4" w:rsidRPr="00A71AF7" w:rsidRDefault="001A61E4" w:rsidP="00BA353A">
      <w:pPr>
        <w:ind w:firstLine="567"/>
        <w:jc w:val="both"/>
        <w:rPr>
          <w:sz w:val="28"/>
          <w:szCs w:val="28"/>
        </w:rPr>
      </w:pPr>
      <w:r w:rsidRPr="00A71AF7">
        <w:rPr>
          <w:sz w:val="28"/>
          <w:szCs w:val="28"/>
        </w:rPr>
        <w:t>- электронной почты;</w:t>
      </w:r>
    </w:p>
    <w:p w:rsidR="001A61E4" w:rsidRPr="00A71AF7" w:rsidRDefault="001A61E4" w:rsidP="00BA353A">
      <w:pPr>
        <w:ind w:firstLine="567"/>
        <w:jc w:val="both"/>
        <w:rPr>
          <w:sz w:val="28"/>
          <w:szCs w:val="28"/>
        </w:rPr>
      </w:pPr>
      <w:r w:rsidRPr="00A71AF7">
        <w:rPr>
          <w:sz w:val="28"/>
          <w:szCs w:val="28"/>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1A61E4" w:rsidRPr="00A71AF7" w:rsidRDefault="001A61E4" w:rsidP="00BA353A">
      <w:pPr>
        <w:ind w:firstLine="567"/>
        <w:jc w:val="both"/>
        <w:rPr>
          <w:sz w:val="28"/>
          <w:szCs w:val="28"/>
        </w:rPr>
      </w:pPr>
      <w:r w:rsidRPr="00A71AF7">
        <w:rPr>
          <w:sz w:val="28"/>
          <w:szCs w:val="28"/>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p w:rsidR="001A61E4" w:rsidRPr="00A71AF7" w:rsidRDefault="001A61E4" w:rsidP="00BA353A">
      <w:pPr>
        <w:ind w:firstLine="567"/>
        <w:jc w:val="both"/>
        <w:rPr>
          <w:sz w:val="28"/>
          <w:szCs w:val="28"/>
        </w:rPr>
      </w:pPr>
      <w:r w:rsidRPr="00A71AF7">
        <w:rPr>
          <w:sz w:val="28"/>
          <w:szCs w:val="28"/>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rsidR="001A61E4" w:rsidRPr="00A71AF7" w:rsidRDefault="001A61E4" w:rsidP="00BA353A">
      <w:pPr>
        <w:ind w:firstLine="567"/>
        <w:jc w:val="both"/>
        <w:rPr>
          <w:sz w:val="28"/>
          <w:szCs w:val="28"/>
        </w:rPr>
      </w:pPr>
      <w:r w:rsidRPr="00A71AF7">
        <w:rPr>
          <w:sz w:val="28"/>
          <w:szCs w:val="28"/>
        </w:rPr>
        <w:t>II критерий. Комфортность условий, в которых осуществляется образовательная деятельность.</w:t>
      </w:r>
    </w:p>
    <w:p w:rsidR="001A61E4" w:rsidRPr="00A71AF7" w:rsidRDefault="001A61E4" w:rsidP="00BA353A">
      <w:pPr>
        <w:ind w:firstLine="567"/>
        <w:jc w:val="both"/>
        <w:rPr>
          <w:sz w:val="28"/>
          <w:szCs w:val="28"/>
        </w:rPr>
      </w:pPr>
      <w:r w:rsidRPr="00A71AF7">
        <w:rPr>
          <w:sz w:val="28"/>
          <w:szCs w:val="28"/>
        </w:rPr>
        <w:lastRenderedPageBreak/>
        <w:t>Показатели:</w:t>
      </w:r>
    </w:p>
    <w:p w:rsidR="001A61E4" w:rsidRPr="00A71AF7" w:rsidRDefault="001A61E4" w:rsidP="00BA353A">
      <w:pPr>
        <w:ind w:firstLine="567"/>
        <w:jc w:val="both"/>
        <w:rPr>
          <w:sz w:val="28"/>
          <w:szCs w:val="28"/>
        </w:rPr>
      </w:pPr>
      <w:r w:rsidRPr="00A71AF7">
        <w:rPr>
          <w:sz w:val="28"/>
          <w:szCs w:val="28"/>
        </w:rPr>
        <w:t>2.1. Обеспечение в организации комфортных условий, которых осуществляется образовательная деятельность:</w:t>
      </w:r>
    </w:p>
    <w:p w:rsidR="001A61E4" w:rsidRPr="00A71AF7" w:rsidRDefault="001A61E4" w:rsidP="00BA353A">
      <w:pPr>
        <w:ind w:firstLine="567"/>
        <w:jc w:val="both"/>
        <w:rPr>
          <w:sz w:val="28"/>
          <w:szCs w:val="28"/>
        </w:rPr>
      </w:pPr>
      <w:r w:rsidRPr="00A71AF7">
        <w:rPr>
          <w:sz w:val="28"/>
          <w:szCs w:val="28"/>
        </w:rPr>
        <w:t>- наличие зон отдыха (ожидания);</w:t>
      </w:r>
    </w:p>
    <w:p w:rsidR="001A61E4" w:rsidRPr="00A71AF7" w:rsidRDefault="001A61E4" w:rsidP="00BA353A">
      <w:pPr>
        <w:ind w:firstLine="567"/>
        <w:jc w:val="both"/>
        <w:rPr>
          <w:sz w:val="28"/>
          <w:szCs w:val="28"/>
        </w:rPr>
      </w:pPr>
      <w:r w:rsidRPr="00A71AF7">
        <w:rPr>
          <w:sz w:val="28"/>
          <w:szCs w:val="28"/>
        </w:rPr>
        <w:t xml:space="preserve">- наличие и понятность навигации внутри организации; </w:t>
      </w:r>
    </w:p>
    <w:p w:rsidR="001A61E4" w:rsidRPr="00A71AF7" w:rsidRDefault="001A61E4" w:rsidP="00BA353A">
      <w:pPr>
        <w:ind w:firstLine="567"/>
        <w:jc w:val="both"/>
        <w:rPr>
          <w:sz w:val="28"/>
          <w:szCs w:val="28"/>
        </w:rPr>
      </w:pPr>
      <w:r w:rsidRPr="00A71AF7">
        <w:rPr>
          <w:sz w:val="28"/>
          <w:szCs w:val="28"/>
        </w:rPr>
        <w:t>- наличие и доступность питьевой воды;</w:t>
      </w:r>
    </w:p>
    <w:p w:rsidR="001A61E4" w:rsidRPr="00A71AF7" w:rsidRDefault="001A61E4" w:rsidP="00BA353A">
      <w:pPr>
        <w:ind w:firstLine="567"/>
        <w:jc w:val="both"/>
        <w:rPr>
          <w:sz w:val="28"/>
          <w:szCs w:val="28"/>
        </w:rPr>
      </w:pPr>
      <w:r w:rsidRPr="00A71AF7">
        <w:rPr>
          <w:sz w:val="28"/>
          <w:szCs w:val="28"/>
        </w:rPr>
        <w:t>- наличие и доступность санитарно-гигиенических помещений;</w:t>
      </w:r>
    </w:p>
    <w:p w:rsidR="001A61E4" w:rsidRPr="00A71AF7" w:rsidRDefault="001A61E4" w:rsidP="00BA353A">
      <w:pPr>
        <w:ind w:firstLine="567"/>
        <w:jc w:val="both"/>
        <w:rPr>
          <w:sz w:val="28"/>
          <w:szCs w:val="28"/>
        </w:rPr>
      </w:pPr>
      <w:r w:rsidRPr="00A71AF7">
        <w:rPr>
          <w:sz w:val="28"/>
          <w:szCs w:val="28"/>
        </w:rPr>
        <w:t>- санитарное состояние помещений организации.</w:t>
      </w:r>
    </w:p>
    <w:p w:rsidR="001A61E4" w:rsidRPr="00A71AF7" w:rsidRDefault="001A61E4" w:rsidP="00BA353A">
      <w:pPr>
        <w:ind w:firstLine="567"/>
        <w:jc w:val="both"/>
        <w:rPr>
          <w:sz w:val="28"/>
          <w:szCs w:val="28"/>
        </w:rPr>
      </w:pPr>
      <w:r w:rsidRPr="00A71AF7">
        <w:rPr>
          <w:sz w:val="28"/>
          <w:szCs w:val="28"/>
        </w:rPr>
        <w:t>2.2. 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1A61E4" w:rsidRPr="00A71AF7" w:rsidRDefault="001A61E4" w:rsidP="00BA353A">
      <w:pPr>
        <w:ind w:firstLine="567"/>
        <w:jc w:val="both"/>
        <w:rPr>
          <w:sz w:val="28"/>
          <w:szCs w:val="28"/>
        </w:rPr>
      </w:pPr>
      <w:r w:rsidRPr="00A71AF7">
        <w:rPr>
          <w:sz w:val="28"/>
          <w:szCs w:val="28"/>
        </w:rPr>
        <w:t>III критерий. Доступность образовательной деятельности для инвалидов.</w:t>
      </w:r>
    </w:p>
    <w:p w:rsidR="001A61E4" w:rsidRPr="00A71AF7" w:rsidRDefault="001A61E4" w:rsidP="00BA353A">
      <w:pPr>
        <w:ind w:firstLine="567"/>
        <w:jc w:val="both"/>
        <w:rPr>
          <w:sz w:val="28"/>
          <w:szCs w:val="28"/>
        </w:rPr>
      </w:pPr>
      <w:r w:rsidRPr="00A71AF7">
        <w:rPr>
          <w:sz w:val="28"/>
          <w:szCs w:val="28"/>
        </w:rPr>
        <w:t xml:space="preserve">Показатели: </w:t>
      </w:r>
    </w:p>
    <w:p w:rsidR="001A61E4" w:rsidRPr="00A71AF7" w:rsidRDefault="001A61E4" w:rsidP="00BA353A">
      <w:pPr>
        <w:ind w:firstLine="567"/>
        <w:jc w:val="both"/>
        <w:rPr>
          <w:sz w:val="28"/>
          <w:szCs w:val="28"/>
        </w:rPr>
      </w:pPr>
      <w:r w:rsidRPr="00A71AF7">
        <w:rPr>
          <w:sz w:val="28"/>
          <w:szCs w:val="28"/>
        </w:rPr>
        <w:t xml:space="preserve">3.1. Оборудование территории, прилегающей к зданиям организации, и помещении с учетом доступности для инвалидов: </w:t>
      </w:r>
    </w:p>
    <w:p w:rsidR="001A61E4" w:rsidRPr="00A71AF7" w:rsidRDefault="001A61E4" w:rsidP="00BA353A">
      <w:pPr>
        <w:ind w:firstLine="567"/>
        <w:jc w:val="both"/>
        <w:rPr>
          <w:sz w:val="28"/>
          <w:szCs w:val="28"/>
        </w:rPr>
      </w:pPr>
      <w:r w:rsidRPr="00A71AF7">
        <w:rPr>
          <w:sz w:val="28"/>
          <w:szCs w:val="28"/>
        </w:rPr>
        <w:t>- оборудование входных групп пандусами (подъемными платформами);</w:t>
      </w:r>
    </w:p>
    <w:p w:rsidR="001A61E4" w:rsidRPr="00A71AF7" w:rsidRDefault="001A61E4" w:rsidP="00BA353A">
      <w:pPr>
        <w:ind w:firstLine="567"/>
        <w:jc w:val="both"/>
        <w:rPr>
          <w:sz w:val="28"/>
          <w:szCs w:val="28"/>
        </w:rPr>
      </w:pPr>
      <w:r w:rsidRPr="00A71AF7">
        <w:rPr>
          <w:sz w:val="28"/>
          <w:szCs w:val="28"/>
        </w:rPr>
        <w:t>- наличие выделенных стоянок для автотранспортных средств инвалидов;</w:t>
      </w:r>
    </w:p>
    <w:p w:rsidR="001A61E4" w:rsidRPr="00A71AF7" w:rsidRDefault="001A61E4" w:rsidP="00BA353A">
      <w:pPr>
        <w:ind w:firstLine="567"/>
        <w:jc w:val="both"/>
        <w:rPr>
          <w:sz w:val="28"/>
          <w:szCs w:val="28"/>
        </w:rPr>
      </w:pPr>
      <w:r w:rsidRPr="00A71AF7">
        <w:rPr>
          <w:sz w:val="28"/>
          <w:szCs w:val="28"/>
        </w:rPr>
        <w:t>- наличие адаптированных лифтов, поручней, расширенных дверных проемов;</w:t>
      </w:r>
    </w:p>
    <w:p w:rsidR="001A61E4" w:rsidRPr="00A71AF7" w:rsidRDefault="001A61E4" w:rsidP="00BA353A">
      <w:pPr>
        <w:ind w:firstLine="567"/>
        <w:jc w:val="both"/>
        <w:rPr>
          <w:sz w:val="28"/>
          <w:szCs w:val="28"/>
        </w:rPr>
      </w:pPr>
      <w:r w:rsidRPr="00A71AF7">
        <w:rPr>
          <w:sz w:val="28"/>
          <w:szCs w:val="28"/>
        </w:rPr>
        <w:t>- наличие сменных кресел-колясок;</w:t>
      </w:r>
    </w:p>
    <w:p w:rsidR="001A61E4" w:rsidRPr="00A71AF7" w:rsidRDefault="001A61E4" w:rsidP="00BA353A">
      <w:pPr>
        <w:ind w:firstLine="567"/>
        <w:jc w:val="both"/>
        <w:rPr>
          <w:sz w:val="28"/>
          <w:szCs w:val="28"/>
        </w:rPr>
      </w:pPr>
      <w:r w:rsidRPr="00A71AF7">
        <w:rPr>
          <w:sz w:val="28"/>
          <w:szCs w:val="28"/>
        </w:rPr>
        <w:t>-наличие специально оборудованных санитарно-гигиенических помещений в организации.</w:t>
      </w:r>
    </w:p>
    <w:p w:rsidR="001A61E4" w:rsidRPr="00A71AF7" w:rsidRDefault="001A61E4" w:rsidP="00BA353A">
      <w:pPr>
        <w:ind w:firstLine="567"/>
        <w:jc w:val="both"/>
        <w:rPr>
          <w:sz w:val="28"/>
          <w:szCs w:val="28"/>
        </w:rPr>
      </w:pPr>
      <w:r w:rsidRPr="00A71AF7">
        <w:rPr>
          <w:sz w:val="28"/>
          <w:szCs w:val="28"/>
        </w:rPr>
        <w:t>3.2. Обеспечение в организации условий доступности, позволяющих инвалидам получать образовательные услуги наравне с другими:</w:t>
      </w:r>
    </w:p>
    <w:p w:rsidR="001A61E4" w:rsidRPr="00A71AF7" w:rsidRDefault="001A61E4" w:rsidP="00BA353A">
      <w:pPr>
        <w:ind w:firstLine="567"/>
        <w:jc w:val="both"/>
        <w:rPr>
          <w:sz w:val="28"/>
          <w:szCs w:val="28"/>
        </w:rPr>
      </w:pPr>
      <w:r w:rsidRPr="00A71AF7">
        <w:rPr>
          <w:sz w:val="28"/>
          <w:szCs w:val="28"/>
        </w:rPr>
        <w:t>- дублирование инвалидам по слуху и зрению звуковой и зрительной информации;</w:t>
      </w:r>
    </w:p>
    <w:p w:rsidR="001A61E4" w:rsidRPr="00A71AF7" w:rsidRDefault="001A61E4" w:rsidP="00BA353A">
      <w:pPr>
        <w:ind w:firstLine="567"/>
        <w:jc w:val="both"/>
        <w:rPr>
          <w:sz w:val="28"/>
          <w:szCs w:val="28"/>
        </w:rPr>
      </w:pPr>
      <w:r w:rsidRPr="00A71AF7">
        <w:rPr>
          <w:sz w:val="28"/>
          <w:szCs w:val="28"/>
        </w:rPr>
        <w:t>- дублирование надписей, знаков и иной текстовой и графической информации знаками, выполненными рельефно-точечным шрифтом Брайля;</w:t>
      </w:r>
    </w:p>
    <w:p w:rsidR="001A61E4" w:rsidRPr="00A71AF7" w:rsidRDefault="001A61E4" w:rsidP="00BA353A">
      <w:pPr>
        <w:ind w:firstLine="567"/>
        <w:jc w:val="both"/>
        <w:rPr>
          <w:sz w:val="28"/>
          <w:szCs w:val="28"/>
        </w:rPr>
      </w:pPr>
      <w:r w:rsidRPr="00A71AF7">
        <w:rPr>
          <w:sz w:val="28"/>
          <w:szCs w:val="28"/>
        </w:rPr>
        <w:t xml:space="preserve">-возможность предоставления инвалидам по слуху (слуху и зрению) услуг </w:t>
      </w:r>
      <w:proofErr w:type="spellStart"/>
      <w:r w:rsidRPr="00A71AF7">
        <w:rPr>
          <w:sz w:val="28"/>
          <w:szCs w:val="28"/>
        </w:rPr>
        <w:t>сурдопереводчика</w:t>
      </w:r>
      <w:proofErr w:type="spellEnd"/>
      <w:r w:rsidRPr="00A71AF7">
        <w:rPr>
          <w:sz w:val="28"/>
          <w:szCs w:val="28"/>
        </w:rPr>
        <w:t xml:space="preserve"> (</w:t>
      </w:r>
      <w:proofErr w:type="spellStart"/>
      <w:r w:rsidRPr="00A71AF7">
        <w:rPr>
          <w:sz w:val="28"/>
          <w:szCs w:val="28"/>
        </w:rPr>
        <w:t>тифлосурдопереводчика</w:t>
      </w:r>
      <w:proofErr w:type="spellEnd"/>
      <w:r w:rsidRPr="00A71AF7">
        <w:rPr>
          <w:sz w:val="28"/>
          <w:szCs w:val="28"/>
        </w:rPr>
        <w:t>);</w:t>
      </w:r>
    </w:p>
    <w:p w:rsidR="001A61E4" w:rsidRPr="00A71AF7" w:rsidRDefault="001A61E4" w:rsidP="00BA353A">
      <w:pPr>
        <w:ind w:firstLine="567"/>
        <w:jc w:val="both"/>
        <w:rPr>
          <w:sz w:val="28"/>
          <w:szCs w:val="28"/>
        </w:rPr>
      </w:pPr>
      <w:r w:rsidRPr="00A71AF7">
        <w:rPr>
          <w:sz w:val="28"/>
          <w:szCs w:val="28"/>
        </w:rPr>
        <w:t>- наличие альтернативной версии сайта организации для инвалидов по зрению;</w:t>
      </w:r>
    </w:p>
    <w:p w:rsidR="001A61E4" w:rsidRPr="00A71AF7" w:rsidRDefault="001A61E4" w:rsidP="00BA353A">
      <w:pPr>
        <w:ind w:firstLine="567"/>
        <w:jc w:val="both"/>
        <w:rPr>
          <w:sz w:val="28"/>
          <w:szCs w:val="28"/>
        </w:rPr>
      </w:pPr>
      <w:r w:rsidRPr="00A71AF7">
        <w:rPr>
          <w:sz w:val="28"/>
          <w:szCs w:val="28"/>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A61E4" w:rsidRPr="00A71AF7" w:rsidRDefault="001A61E4" w:rsidP="00BA353A">
      <w:pPr>
        <w:ind w:firstLine="567"/>
        <w:jc w:val="both"/>
        <w:rPr>
          <w:sz w:val="28"/>
          <w:szCs w:val="28"/>
        </w:rPr>
      </w:pPr>
      <w:r w:rsidRPr="00A71AF7">
        <w:rPr>
          <w:sz w:val="28"/>
          <w:szCs w:val="28"/>
        </w:rPr>
        <w:t>- возможность предоставления образовательных услуг в дистанционном режиме или на дому.</w:t>
      </w:r>
    </w:p>
    <w:p w:rsidR="001A61E4" w:rsidRPr="00A71AF7" w:rsidRDefault="001A61E4" w:rsidP="00BA353A">
      <w:pPr>
        <w:ind w:firstLine="567"/>
        <w:jc w:val="both"/>
        <w:rPr>
          <w:sz w:val="28"/>
          <w:szCs w:val="28"/>
        </w:rPr>
      </w:pPr>
      <w:r w:rsidRPr="00A71AF7">
        <w:rPr>
          <w:sz w:val="28"/>
          <w:szCs w:val="28"/>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1A61E4" w:rsidRPr="00A71AF7" w:rsidRDefault="001A61E4" w:rsidP="00BA353A">
      <w:pPr>
        <w:ind w:firstLine="567"/>
        <w:jc w:val="both"/>
        <w:rPr>
          <w:sz w:val="28"/>
          <w:szCs w:val="28"/>
        </w:rPr>
      </w:pPr>
      <w:r w:rsidRPr="00A71AF7">
        <w:rPr>
          <w:sz w:val="28"/>
          <w:szCs w:val="28"/>
        </w:rPr>
        <w:lastRenderedPageBreak/>
        <w:t>IV критерий. Показатели, характеризующие доброжелательность, вежливость работников организации.</w:t>
      </w:r>
    </w:p>
    <w:p w:rsidR="001A61E4" w:rsidRPr="00A71AF7" w:rsidRDefault="001A61E4" w:rsidP="00BA353A">
      <w:pPr>
        <w:ind w:firstLine="567"/>
        <w:jc w:val="both"/>
        <w:rPr>
          <w:sz w:val="28"/>
          <w:szCs w:val="28"/>
        </w:rPr>
      </w:pPr>
      <w:r w:rsidRPr="00A71AF7">
        <w:rPr>
          <w:sz w:val="28"/>
          <w:szCs w:val="28"/>
        </w:rPr>
        <w:t xml:space="preserve">Показатели: </w:t>
      </w:r>
    </w:p>
    <w:p w:rsidR="001A61E4" w:rsidRPr="00A71AF7" w:rsidRDefault="001A61E4" w:rsidP="00BA353A">
      <w:pPr>
        <w:ind w:firstLine="567"/>
        <w:jc w:val="both"/>
        <w:rPr>
          <w:sz w:val="28"/>
          <w:szCs w:val="28"/>
        </w:rPr>
      </w:pPr>
      <w:r w:rsidRPr="00A71AF7">
        <w:rPr>
          <w:sz w:val="28"/>
          <w:szCs w:val="28"/>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(в % от общего числа опрошенных получателей образовательных услуг).</w:t>
      </w:r>
    </w:p>
    <w:p w:rsidR="001A61E4" w:rsidRPr="00A71AF7" w:rsidRDefault="001A61E4" w:rsidP="00BA353A">
      <w:pPr>
        <w:ind w:firstLine="567"/>
        <w:jc w:val="both"/>
        <w:rPr>
          <w:sz w:val="28"/>
          <w:szCs w:val="28"/>
        </w:rPr>
      </w:pPr>
      <w:r w:rsidRPr="00A71AF7">
        <w:rPr>
          <w:sz w:val="28"/>
          <w:szCs w:val="28"/>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руководители, музыкальные работники, инструкторы по физической культуре и т.д.) (в % от общего числа опрошенных получателей образовательных услуг).</w:t>
      </w:r>
    </w:p>
    <w:p w:rsidR="001A61E4" w:rsidRPr="00A71AF7" w:rsidRDefault="001A61E4" w:rsidP="00BA353A">
      <w:pPr>
        <w:ind w:firstLine="567"/>
        <w:jc w:val="both"/>
        <w:rPr>
          <w:sz w:val="28"/>
          <w:szCs w:val="28"/>
        </w:rPr>
      </w:pPr>
      <w:r w:rsidRPr="00A71AF7">
        <w:rPr>
          <w:sz w:val="28"/>
          <w:szCs w:val="28"/>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rsidR="001A61E4" w:rsidRPr="00A71AF7" w:rsidRDefault="001A61E4" w:rsidP="00BA353A">
      <w:pPr>
        <w:ind w:firstLine="567"/>
        <w:jc w:val="both"/>
        <w:rPr>
          <w:sz w:val="28"/>
          <w:szCs w:val="28"/>
        </w:rPr>
      </w:pPr>
      <w:r w:rsidRPr="00A71AF7">
        <w:rPr>
          <w:sz w:val="28"/>
          <w:szCs w:val="28"/>
        </w:rPr>
        <w:t>V критерий. Условия осуществления образовательной деятельности организаций.</w:t>
      </w:r>
    </w:p>
    <w:p w:rsidR="001A61E4" w:rsidRPr="00A71AF7" w:rsidRDefault="001A61E4" w:rsidP="00BA353A">
      <w:pPr>
        <w:ind w:firstLine="567"/>
        <w:jc w:val="both"/>
        <w:rPr>
          <w:sz w:val="28"/>
          <w:szCs w:val="28"/>
        </w:rPr>
      </w:pPr>
      <w:r w:rsidRPr="00A71AF7">
        <w:rPr>
          <w:sz w:val="28"/>
          <w:szCs w:val="28"/>
        </w:rPr>
        <w:t>Показатели:</w:t>
      </w:r>
    </w:p>
    <w:p w:rsidR="001A61E4" w:rsidRPr="00A71AF7" w:rsidRDefault="001A61E4" w:rsidP="00BA353A">
      <w:pPr>
        <w:ind w:firstLine="567"/>
        <w:jc w:val="both"/>
        <w:rPr>
          <w:sz w:val="28"/>
          <w:szCs w:val="28"/>
        </w:rPr>
      </w:pPr>
      <w:r w:rsidRPr="00A71AF7">
        <w:rPr>
          <w:sz w:val="28"/>
          <w:szCs w:val="28"/>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1A61E4" w:rsidRPr="00A71AF7" w:rsidRDefault="001A61E4" w:rsidP="00BA353A">
      <w:pPr>
        <w:ind w:firstLine="567"/>
        <w:jc w:val="both"/>
        <w:rPr>
          <w:sz w:val="28"/>
          <w:szCs w:val="28"/>
        </w:rPr>
      </w:pPr>
      <w:r w:rsidRPr="00A71AF7">
        <w:rPr>
          <w:sz w:val="28"/>
          <w:szCs w:val="28"/>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1A61E4" w:rsidRPr="00A71AF7" w:rsidRDefault="001A61E4" w:rsidP="00BA353A">
      <w:pPr>
        <w:ind w:firstLine="567"/>
        <w:jc w:val="both"/>
        <w:rPr>
          <w:sz w:val="28"/>
          <w:szCs w:val="28"/>
        </w:rPr>
      </w:pPr>
      <w:r w:rsidRPr="00A71AF7">
        <w:rPr>
          <w:sz w:val="28"/>
          <w:szCs w:val="28"/>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rsidR="001A61E4" w:rsidRPr="00A71AF7" w:rsidRDefault="001A61E4" w:rsidP="00BA353A">
      <w:pPr>
        <w:ind w:firstLine="567"/>
        <w:jc w:val="both"/>
        <w:rPr>
          <w:sz w:val="28"/>
          <w:szCs w:val="28"/>
        </w:rPr>
      </w:pPr>
      <w:r w:rsidRPr="00A71AF7">
        <w:rPr>
          <w:sz w:val="28"/>
          <w:szCs w:val="28"/>
        </w:rPr>
        <w:t xml:space="preserve">В целом по Североуральскому городскому округу показатель НОКО в 2020 году составил 86,0 баллов, что выше среднего показателя по Свердловской области (84,0).  </w:t>
      </w:r>
    </w:p>
    <w:p w:rsidR="001A61E4" w:rsidRPr="00A71AF7" w:rsidRDefault="001A61E4" w:rsidP="00BA353A">
      <w:pPr>
        <w:ind w:firstLine="567"/>
        <w:jc w:val="both"/>
        <w:rPr>
          <w:sz w:val="28"/>
          <w:szCs w:val="28"/>
        </w:rPr>
      </w:pPr>
      <w:r w:rsidRPr="00A71AF7">
        <w:rPr>
          <w:sz w:val="28"/>
          <w:szCs w:val="28"/>
        </w:rPr>
        <w:t xml:space="preserve">МАУ ДО Центр «Остров» занял 6 место и вошёл в первую десятку рейтинга по Свердловской области. </w:t>
      </w:r>
    </w:p>
    <w:p w:rsidR="001A61E4" w:rsidRPr="00A71AF7" w:rsidRDefault="001A61E4" w:rsidP="00BA353A">
      <w:pPr>
        <w:ind w:firstLine="567"/>
        <w:jc w:val="both"/>
        <w:rPr>
          <w:sz w:val="28"/>
          <w:szCs w:val="28"/>
        </w:rPr>
      </w:pPr>
      <w:r w:rsidRPr="00A71AF7">
        <w:rPr>
          <w:sz w:val="28"/>
          <w:szCs w:val="28"/>
        </w:rPr>
        <w:t>Наибольшее количество баллов в рейтинге учреждений дополнительного образования набрал МАУ ДО Центр «Остров» (92 балла), затем следуют МАУ ДО «ДШИ п. Калья» и МАУ ДО "Североуральская ДХШ» (по 88 баллов), МАУ ДО «ДЮСШ» (87 баллов), МАУ ДО «Североуральская ДШИ» (86 баллов).  МАУ ДО «ДШИ п. Черемухово» и МАУ ДО «ЦВР» набрали по 79 баллов.</w:t>
      </w:r>
    </w:p>
    <w:p w:rsidR="001A61E4" w:rsidRPr="00A71AF7" w:rsidRDefault="001A61E4" w:rsidP="00BA353A">
      <w:pPr>
        <w:ind w:firstLine="567"/>
        <w:jc w:val="both"/>
        <w:rPr>
          <w:sz w:val="28"/>
          <w:szCs w:val="28"/>
        </w:rPr>
      </w:pPr>
      <w:r w:rsidRPr="00A71AF7">
        <w:rPr>
          <w:sz w:val="28"/>
          <w:szCs w:val="28"/>
        </w:rPr>
        <w:t xml:space="preserve">Таким образом, 5 организаций (71,4%) показали соответствие уровню «высокий» (от 81 до 100 баллов), 2 организации (28,6 %) продемонстрировали достижение уровня «выше среднего» (от 61 до 80 баллов). </w:t>
      </w:r>
    </w:p>
    <w:p w:rsidR="001A61E4" w:rsidRPr="00A71AF7" w:rsidRDefault="001A61E4" w:rsidP="00BA353A">
      <w:pPr>
        <w:ind w:firstLine="567"/>
        <w:jc w:val="both"/>
        <w:rPr>
          <w:sz w:val="28"/>
          <w:szCs w:val="28"/>
        </w:rPr>
      </w:pPr>
      <w:r w:rsidRPr="00A71AF7">
        <w:rPr>
          <w:sz w:val="28"/>
          <w:szCs w:val="28"/>
        </w:rPr>
        <w:t xml:space="preserve">Основными недостатками наших образовательных организаций являются: </w:t>
      </w:r>
    </w:p>
    <w:p w:rsidR="001A61E4" w:rsidRPr="00A71AF7" w:rsidRDefault="001A61E4" w:rsidP="00BA353A">
      <w:pPr>
        <w:ind w:firstLine="567"/>
        <w:jc w:val="both"/>
        <w:rPr>
          <w:sz w:val="28"/>
          <w:szCs w:val="28"/>
        </w:rPr>
      </w:pPr>
      <w:r w:rsidRPr="00A71AF7">
        <w:rPr>
          <w:sz w:val="28"/>
          <w:szCs w:val="28"/>
        </w:rPr>
        <w:lastRenderedPageBreak/>
        <w:t xml:space="preserve">- недостаточная </w:t>
      </w:r>
      <w:proofErr w:type="spellStart"/>
      <w:r w:rsidRPr="00A71AF7">
        <w:rPr>
          <w:sz w:val="28"/>
          <w:szCs w:val="28"/>
        </w:rPr>
        <w:t>оборудованность</w:t>
      </w:r>
      <w:proofErr w:type="spellEnd"/>
      <w:r w:rsidRPr="00A71AF7">
        <w:rPr>
          <w:sz w:val="28"/>
          <w:szCs w:val="28"/>
        </w:rPr>
        <w:t xml:space="preserve"> помещений организаций и прилегающих территорий с учетом доступности для инвалидов;</w:t>
      </w:r>
    </w:p>
    <w:p w:rsidR="001A61E4" w:rsidRPr="00A71AF7" w:rsidRDefault="001A61E4" w:rsidP="00BA353A">
      <w:pPr>
        <w:ind w:firstLine="567"/>
        <w:jc w:val="both"/>
        <w:rPr>
          <w:sz w:val="28"/>
          <w:szCs w:val="28"/>
        </w:rPr>
      </w:pPr>
      <w:r w:rsidRPr="00A71AF7">
        <w:rPr>
          <w:sz w:val="28"/>
          <w:szCs w:val="28"/>
        </w:rPr>
        <w:t>- не предоставление организациями в полной мере условий доступности, позволяющих инвалидам получать услуги наравне с другими;</w:t>
      </w:r>
    </w:p>
    <w:p w:rsidR="001A61E4" w:rsidRPr="00A71AF7" w:rsidRDefault="001A61E4" w:rsidP="00BA353A">
      <w:pPr>
        <w:ind w:firstLine="567"/>
        <w:jc w:val="both"/>
        <w:rPr>
          <w:sz w:val="28"/>
          <w:szCs w:val="28"/>
        </w:rPr>
      </w:pPr>
      <w:r w:rsidRPr="00A71AF7">
        <w:rPr>
          <w:sz w:val="28"/>
          <w:szCs w:val="28"/>
        </w:rPr>
        <w:t>- недостаточное обеспечение условий комфортности (у части организаций).</w:t>
      </w:r>
    </w:p>
    <w:p w:rsidR="00DC4947" w:rsidRPr="00A71AF7" w:rsidRDefault="004A6F62" w:rsidP="0079205D">
      <w:pPr>
        <w:autoSpaceDE w:val="0"/>
        <w:autoSpaceDN w:val="0"/>
        <w:adjustRightInd w:val="0"/>
        <w:ind w:firstLine="567"/>
        <w:jc w:val="both"/>
        <w:rPr>
          <w:rFonts w:ascii="PT Astra Serif" w:hAnsi="PT Astra Serif"/>
          <w:sz w:val="28"/>
          <w:szCs w:val="28"/>
        </w:rPr>
      </w:pPr>
      <w:r w:rsidRPr="00A71AF7">
        <w:rPr>
          <w:rFonts w:ascii="PT Astra Serif" w:hAnsi="PT Astra Serif" w:cs="Arial"/>
          <w:sz w:val="28"/>
          <w:szCs w:val="28"/>
          <w:lang w:val="x-none"/>
        </w:rPr>
        <w:t>В 20</w:t>
      </w:r>
      <w:r w:rsidRPr="00A71AF7">
        <w:rPr>
          <w:rFonts w:ascii="PT Astra Serif" w:hAnsi="PT Astra Serif" w:cs="Arial"/>
          <w:sz w:val="28"/>
          <w:szCs w:val="28"/>
        </w:rPr>
        <w:t>20</w:t>
      </w:r>
      <w:r w:rsidRPr="00A71AF7">
        <w:rPr>
          <w:rFonts w:ascii="PT Astra Serif" w:hAnsi="PT Astra Serif" w:cs="Arial"/>
          <w:sz w:val="28"/>
          <w:szCs w:val="28"/>
          <w:lang w:val="x-none"/>
        </w:rPr>
        <w:t xml:space="preserve"> году в процедур</w:t>
      </w:r>
      <w:r w:rsidRPr="00A71AF7">
        <w:rPr>
          <w:rFonts w:ascii="PT Astra Serif" w:hAnsi="PT Astra Serif" w:cs="Arial"/>
          <w:sz w:val="28"/>
          <w:szCs w:val="28"/>
        </w:rPr>
        <w:t>а</w:t>
      </w:r>
      <w:r w:rsidRPr="00A71AF7">
        <w:rPr>
          <w:rFonts w:ascii="PT Astra Serif" w:hAnsi="PT Astra Serif" w:cs="Arial"/>
          <w:sz w:val="28"/>
          <w:szCs w:val="28"/>
          <w:lang w:val="x-none"/>
        </w:rPr>
        <w:t xml:space="preserve"> независимой оценки качества услуг </w:t>
      </w:r>
      <w:r w:rsidRPr="00A71AF7">
        <w:rPr>
          <w:rFonts w:ascii="PT Astra Serif" w:hAnsi="PT Astra Serif" w:cs="Arial"/>
          <w:sz w:val="28"/>
          <w:szCs w:val="28"/>
        </w:rPr>
        <w:t xml:space="preserve">в сфере культуры </w:t>
      </w:r>
      <w:r w:rsidRPr="00A71AF7">
        <w:rPr>
          <w:rFonts w:ascii="PT Astra Serif" w:hAnsi="PT Astra Serif" w:cs="Arial"/>
          <w:sz w:val="28"/>
          <w:szCs w:val="28"/>
          <w:lang w:val="x-none"/>
        </w:rPr>
        <w:t xml:space="preserve">(НОК) </w:t>
      </w:r>
      <w:r w:rsidRPr="00A71AF7">
        <w:rPr>
          <w:rFonts w:ascii="PT Astra Serif" w:hAnsi="PT Astra Serif" w:cs="Arial"/>
          <w:sz w:val="28"/>
          <w:szCs w:val="28"/>
        </w:rPr>
        <w:t>не проводилась</w:t>
      </w:r>
      <w:r w:rsidRPr="00A71AF7">
        <w:rPr>
          <w:rFonts w:ascii="PT Astra Serif" w:hAnsi="PT Astra Serif" w:cs="Arial"/>
          <w:sz w:val="28"/>
          <w:szCs w:val="28"/>
          <w:lang w:val="x-none"/>
        </w:rPr>
        <w:t>.</w:t>
      </w:r>
    </w:p>
    <w:sectPr w:rsidR="00DC4947" w:rsidRPr="00A71AF7" w:rsidSect="00B82E80">
      <w:headerReference w:type="default" r:id="rId11"/>
      <w:pgSz w:w="16838" w:h="11906" w:orient="landscape" w:code="9"/>
      <w:pgMar w:top="568" w:right="1103"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55" w:rsidRDefault="00422355" w:rsidP="00950174">
      <w:r>
        <w:separator/>
      </w:r>
    </w:p>
  </w:endnote>
  <w:endnote w:type="continuationSeparator" w:id="0">
    <w:p w:rsidR="00422355" w:rsidRDefault="00422355" w:rsidP="009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CC"/>
    <w:family w:val="auto"/>
    <w:notTrueType/>
    <w:pitch w:val="default"/>
    <w:sig w:usb0="00000000" w:usb1="09060000" w:usb2="00000010" w:usb3="00000000" w:csb0="0008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55" w:rsidRDefault="00422355" w:rsidP="00950174">
      <w:r>
        <w:separator/>
      </w:r>
    </w:p>
  </w:footnote>
  <w:footnote w:type="continuationSeparator" w:id="0">
    <w:p w:rsidR="00422355" w:rsidRDefault="00422355" w:rsidP="00950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57900"/>
      <w:docPartObj>
        <w:docPartGallery w:val="Page Numbers (Top of Page)"/>
        <w:docPartUnique/>
      </w:docPartObj>
    </w:sdtPr>
    <w:sdtEndPr/>
    <w:sdtContent>
      <w:p w:rsidR="00BC64C5" w:rsidRDefault="00BC64C5">
        <w:pPr>
          <w:pStyle w:val="a9"/>
          <w:jc w:val="right"/>
        </w:pPr>
        <w:r>
          <w:fldChar w:fldCharType="begin"/>
        </w:r>
        <w:r>
          <w:instrText>PAGE   \* MERGEFORMAT</w:instrText>
        </w:r>
        <w:r>
          <w:fldChar w:fldCharType="separate"/>
        </w:r>
        <w:r w:rsidR="00DA1173">
          <w:rPr>
            <w:noProof/>
          </w:rPr>
          <w:t>21</w:t>
        </w:r>
        <w:r>
          <w:fldChar w:fldCharType="end"/>
        </w:r>
      </w:p>
    </w:sdtContent>
  </w:sdt>
  <w:p w:rsidR="00BC64C5" w:rsidRDefault="00BC64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B29"/>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2FBA354F"/>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795200FB"/>
    <w:multiLevelType w:val="hybridMultilevel"/>
    <w:tmpl w:val="7F6CCF9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Times New Roman"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Times New Roman"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Times New Roman" w:hint="default"/>
      </w:rPr>
    </w:lvl>
    <w:lvl w:ilvl="8" w:tplc="04190005">
      <w:start w:val="1"/>
      <w:numFmt w:val="bullet"/>
      <w:lvlText w:val=""/>
      <w:lvlJc w:val="left"/>
      <w:pPr>
        <w:tabs>
          <w:tab w:val="num" w:pos="7140"/>
        </w:tabs>
        <w:ind w:left="71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B6"/>
    <w:rsid w:val="000037D5"/>
    <w:rsid w:val="00021A73"/>
    <w:rsid w:val="00030836"/>
    <w:rsid w:val="00032C8B"/>
    <w:rsid w:val="00067CBA"/>
    <w:rsid w:val="0007795F"/>
    <w:rsid w:val="00092B3C"/>
    <w:rsid w:val="000A378D"/>
    <w:rsid w:val="000B48F4"/>
    <w:rsid w:val="000B5093"/>
    <w:rsid w:val="000C0239"/>
    <w:rsid w:val="000C59C6"/>
    <w:rsid w:val="000D1B3F"/>
    <w:rsid w:val="000D5C7A"/>
    <w:rsid w:val="000E65E6"/>
    <w:rsid w:val="000F0B4D"/>
    <w:rsid w:val="000F1276"/>
    <w:rsid w:val="000F3591"/>
    <w:rsid w:val="001026E4"/>
    <w:rsid w:val="00106050"/>
    <w:rsid w:val="00117B22"/>
    <w:rsid w:val="00123DA5"/>
    <w:rsid w:val="00125F70"/>
    <w:rsid w:val="00133E61"/>
    <w:rsid w:val="00144478"/>
    <w:rsid w:val="00147E53"/>
    <w:rsid w:val="00151209"/>
    <w:rsid w:val="00152BAA"/>
    <w:rsid w:val="0016395C"/>
    <w:rsid w:val="00166588"/>
    <w:rsid w:val="0017091D"/>
    <w:rsid w:val="00172DBA"/>
    <w:rsid w:val="00173154"/>
    <w:rsid w:val="001849F1"/>
    <w:rsid w:val="001851A6"/>
    <w:rsid w:val="001959AC"/>
    <w:rsid w:val="001A0675"/>
    <w:rsid w:val="001A304B"/>
    <w:rsid w:val="001A448C"/>
    <w:rsid w:val="001A61E4"/>
    <w:rsid w:val="001A7BF5"/>
    <w:rsid w:val="001B04A8"/>
    <w:rsid w:val="001B068F"/>
    <w:rsid w:val="001B230C"/>
    <w:rsid w:val="001B24F9"/>
    <w:rsid w:val="001B3047"/>
    <w:rsid w:val="001B4919"/>
    <w:rsid w:val="001B708E"/>
    <w:rsid w:val="001C019D"/>
    <w:rsid w:val="001C5641"/>
    <w:rsid w:val="001C6EAD"/>
    <w:rsid w:val="001D172E"/>
    <w:rsid w:val="001D563D"/>
    <w:rsid w:val="001E7214"/>
    <w:rsid w:val="001E7D8B"/>
    <w:rsid w:val="001F7441"/>
    <w:rsid w:val="0022033E"/>
    <w:rsid w:val="002337D8"/>
    <w:rsid w:val="00241A97"/>
    <w:rsid w:val="0024340D"/>
    <w:rsid w:val="00252542"/>
    <w:rsid w:val="00254767"/>
    <w:rsid w:val="00255136"/>
    <w:rsid w:val="002674D3"/>
    <w:rsid w:val="00271056"/>
    <w:rsid w:val="00272C8F"/>
    <w:rsid w:val="002753A7"/>
    <w:rsid w:val="002863B3"/>
    <w:rsid w:val="002933AC"/>
    <w:rsid w:val="00295118"/>
    <w:rsid w:val="002B136A"/>
    <w:rsid w:val="002B2C9C"/>
    <w:rsid w:val="002B440E"/>
    <w:rsid w:val="002D0852"/>
    <w:rsid w:val="002D34F7"/>
    <w:rsid w:val="002D4A8E"/>
    <w:rsid w:val="002E60C1"/>
    <w:rsid w:val="00301E68"/>
    <w:rsid w:val="00304899"/>
    <w:rsid w:val="00310C2E"/>
    <w:rsid w:val="00310DEA"/>
    <w:rsid w:val="00326F6D"/>
    <w:rsid w:val="00330ACF"/>
    <w:rsid w:val="0034103C"/>
    <w:rsid w:val="003519D0"/>
    <w:rsid w:val="00352113"/>
    <w:rsid w:val="0035436E"/>
    <w:rsid w:val="00364A6A"/>
    <w:rsid w:val="00371C0B"/>
    <w:rsid w:val="00376A6C"/>
    <w:rsid w:val="003828C6"/>
    <w:rsid w:val="00397F5F"/>
    <w:rsid w:val="003B5548"/>
    <w:rsid w:val="003C2FAE"/>
    <w:rsid w:val="003C794C"/>
    <w:rsid w:val="003D4BB7"/>
    <w:rsid w:val="003E0DB2"/>
    <w:rsid w:val="003E75AA"/>
    <w:rsid w:val="003F2F04"/>
    <w:rsid w:val="003F31B7"/>
    <w:rsid w:val="00407799"/>
    <w:rsid w:val="0041062B"/>
    <w:rsid w:val="00420452"/>
    <w:rsid w:val="00421840"/>
    <w:rsid w:val="00422355"/>
    <w:rsid w:val="00430E3E"/>
    <w:rsid w:val="00433E4A"/>
    <w:rsid w:val="0043527A"/>
    <w:rsid w:val="00437C22"/>
    <w:rsid w:val="00442BEC"/>
    <w:rsid w:val="00450768"/>
    <w:rsid w:val="00462A40"/>
    <w:rsid w:val="004663EC"/>
    <w:rsid w:val="004717F0"/>
    <w:rsid w:val="00472EC1"/>
    <w:rsid w:val="00475B49"/>
    <w:rsid w:val="0047631E"/>
    <w:rsid w:val="00490E0A"/>
    <w:rsid w:val="00493B57"/>
    <w:rsid w:val="004A6F62"/>
    <w:rsid w:val="004B7E46"/>
    <w:rsid w:val="004D073E"/>
    <w:rsid w:val="004D5210"/>
    <w:rsid w:val="004E5C16"/>
    <w:rsid w:val="004F1528"/>
    <w:rsid w:val="004F330D"/>
    <w:rsid w:val="005075BD"/>
    <w:rsid w:val="005154EC"/>
    <w:rsid w:val="00517AE4"/>
    <w:rsid w:val="005420FA"/>
    <w:rsid w:val="00543619"/>
    <w:rsid w:val="00560113"/>
    <w:rsid w:val="005662F2"/>
    <w:rsid w:val="00570EF7"/>
    <w:rsid w:val="00577715"/>
    <w:rsid w:val="0058450B"/>
    <w:rsid w:val="00590976"/>
    <w:rsid w:val="005958C5"/>
    <w:rsid w:val="005A4F46"/>
    <w:rsid w:val="005A64B2"/>
    <w:rsid w:val="005A7756"/>
    <w:rsid w:val="005B7015"/>
    <w:rsid w:val="005C2A23"/>
    <w:rsid w:val="005C7B99"/>
    <w:rsid w:val="005D2B95"/>
    <w:rsid w:val="005D2D69"/>
    <w:rsid w:val="005D313F"/>
    <w:rsid w:val="005D3782"/>
    <w:rsid w:val="005D44AA"/>
    <w:rsid w:val="005F1FB5"/>
    <w:rsid w:val="006005E9"/>
    <w:rsid w:val="00603149"/>
    <w:rsid w:val="00605E48"/>
    <w:rsid w:val="0061454E"/>
    <w:rsid w:val="0062003E"/>
    <w:rsid w:val="00620139"/>
    <w:rsid w:val="0063058A"/>
    <w:rsid w:val="00640455"/>
    <w:rsid w:val="006416E4"/>
    <w:rsid w:val="00645D74"/>
    <w:rsid w:val="00650DCC"/>
    <w:rsid w:val="00650E5E"/>
    <w:rsid w:val="00653226"/>
    <w:rsid w:val="00661251"/>
    <w:rsid w:val="0066756A"/>
    <w:rsid w:val="006735B1"/>
    <w:rsid w:val="00675942"/>
    <w:rsid w:val="006A4ED5"/>
    <w:rsid w:val="006A51B1"/>
    <w:rsid w:val="006B1CEE"/>
    <w:rsid w:val="006E5400"/>
    <w:rsid w:val="006E6739"/>
    <w:rsid w:val="006F2413"/>
    <w:rsid w:val="00700B6A"/>
    <w:rsid w:val="00700F92"/>
    <w:rsid w:val="00702F36"/>
    <w:rsid w:val="0070626A"/>
    <w:rsid w:val="00710C38"/>
    <w:rsid w:val="00710E1F"/>
    <w:rsid w:val="00725C00"/>
    <w:rsid w:val="007376AD"/>
    <w:rsid w:val="00742AB3"/>
    <w:rsid w:val="00752189"/>
    <w:rsid w:val="007533A7"/>
    <w:rsid w:val="0075714F"/>
    <w:rsid w:val="00763E9F"/>
    <w:rsid w:val="00771830"/>
    <w:rsid w:val="007733B5"/>
    <w:rsid w:val="00774EC5"/>
    <w:rsid w:val="00777AB0"/>
    <w:rsid w:val="007805D6"/>
    <w:rsid w:val="007837B2"/>
    <w:rsid w:val="00784433"/>
    <w:rsid w:val="0078566E"/>
    <w:rsid w:val="0079205D"/>
    <w:rsid w:val="00793153"/>
    <w:rsid w:val="007A3CA0"/>
    <w:rsid w:val="007B1E38"/>
    <w:rsid w:val="007B3EA0"/>
    <w:rsid w:val="007B5FFF"/>
    <w:rsid w:val="007B7878"/>
    <w:rsid w:val="007C21CE"/>
    <w:rsid w:val="007D2CB2"/>
    <w:rsid w:val="007D5F7C"/>
    <w:rsid w:val="007D68A7"/>
    <w:rsid w:val="007D7BB9"/>
    <w:rsid w:val="007E3EB8"/>
    <w:rsid w:val="007F0C35"/>
    <w:rsid w:val="007F3061"/>
    <w:rsid w:val="007F49F8"/>
    <w:rsid w:val="008143F2"/>
    <w:rsid w:val="00816235"/>
    <w:rsid w:val="0081750C"/>
    <w:rsid w:val="00825362"/>
    <w:rsid w:val="008422F5"/>
    <w:rsid w:val="00842723"/>
    <w:rsid w:val="00842E3D"/>
    <w:rsid w:val="00843AF2"/>
    <w:rsid w:val="008517A9"/>
    <w:rsid w:val="00852E87"/>
    <w:rsid w:val="00854616"/>
    <w:rsid w:val="0086456E"/>
    <w:rsid w:val="00870F50"/>
    <w:rsid w:val="0088426A"/>
    <w:rsid w:val="0089744D"/>
    <w:rsid w:val="008A40B1"/>
    <w:rsid w:val="008E2D6B"/>
    <w:rsid w:val="008E6202"/>
    <w:rsid w:val="008F39DA"/>
    <w:rsid w:val="00901500"/>
    <w:rsid w:val="00902C82"/>
    <w:rsid w:val="00905F7C"/>
    <w:rsid w:val="0091034B"/>
    <w:rsid w:val="00916286"/>
    <w:rsid w:val="00920CE5"/>
    <w:rsid w:val="00922B3A"/>
    <w:rsid w:val="00943A91"/>
    <w:rsid w:val="00944A4A"/>
    <w:rsid w:val="00950174"/>
    <w:rsid w:val="00951E40"/>
    <w:rsid w:val="00955181"/>
    <w:rsid w:val="00966CE3"/>
    <w:rsid w:val="00970A1F"/>
    <w:rsid w:val="009716B0"/>
    <w:rsid w:val="009846E1"/>
    <w:rsid w:val="0098748E"/>
    <w:rsid w:val="00990FEF"/>
    <w:rsid w:val="009A030C"/>
    <w:rsid w:val="009A3BA7"/>
    <w:rsid w:val="009A7021"/>
    <w:rsid w:val="009B71ED"/>
    <w:rsid w:val="009C2A7C"/>
    <w:rsid w:val="009C315D"/>
    <w:rsid w:val="009C64C2"/>
    <w:rsid w:val="009D166E"/>
    <w:rsid w:val="009D2472"/>
    <w:rsid w:val="009D2D33"/>
    <w:rsid w:val="009D458D"/>
    <w:rsid w:val="009D5B90"/>
    <w:rsid w:val="009E0E73"/>
    <w:rsid w:val="009E4EAD"/>
    <w:rsid w:val="009F12DD"/>
    <w:rsid w:val="009F15F6"/>
    <w:rsid w:val="009F3D22"/>
    <w:rsid w:val="00A17974"/>
    <w:rsid w:val="00A21144"/>
    <w:rsid w:val="00A264F1"/>
    <w:rsid w:val="00A3157C"/>
    <w:rsid w:val="00A337A9"/>
    <w:rsid w:val="00A3655E"/>
    <w:rsid w:val="00A36810"/>
    <w:rsid w:val="00A54668"/>
    <w:rsid w:val="00A574ED"/>
    <w:rsid w:val="00A62C28"/>
    <w:rsid w:val="00A67E0C"/>
    <w:rsid w:val="00A71AF7"/>
    <w:rsid w:val="00A73C61"/>
    <w:rsid w:val="00A81435"/>
    <w:rsid w:val="00A81989"/>
    <w:rsid w:val="00A93114"/>
    <w:rsid w:val="00AA43C1"/>
    <w:rsid w:val="00AB46FB"/>
    <w:rsid w:val="00AB4D70"/>
    <w:rsid w:val="00AB54BE"/>
    <w:rsid w:val="00AC03CF"/>
    <w:rsid w:val="00AC1B6B"/>
    <w:rsid w:val="00AC200C"/>
    <w:rsid w:val="00AC23BB"/>
    <w:rsid w:val="00AC3905"/>
    <w:rsid w:val="00AC63B6"/>
    <w:rsid w:val="00B027AD"/>
    <w:rsid w:val="00B05B7D"/>
    <w:rsid w:val="00B11AFD"/>
    <w:rsid w:val="00B141CC"/>
    <w:rsid w:val="00B22394"/>
    <w:rsid w:val="00B22D40"/>
    <w:rsid w:val="00B2502C"/>
    <w:rsid w:val="00B33937"/>
    <w:rsid w:val="00B35417"/>
    <w:rsid w:val="00B431B3"/>
    <w:rsid w:val="00B44F42"/>
    <w:rsid w:val="00B45227"/>
    <w:rsid w:val="00B511E0"/>
    <w:rsid w:val="00B52F86"/>
    <w:rsid w:val="00B665FD"/>
    <w:rsid w:val="00B74B11"/>
    <w:rsid w:val="00B82E80"/>
    <w:rsid w:val="00B917F5"/>
    <w:rsid w:val="00B9313F"/>
    <w:rsid w:val="00B97017"/>
    <w:rsid w:val="00BA0C69"/>
    <w:rsid w:val="00BA353A"/>
    <w:rsid w:val="00BA3C27"/>
    <w:rsid w:val="00BA4485"/>
    <w:rsid w:val="00BB398C"/>
    <w:rsid w:val="00BB73D2"/>
    <w:rsid w:val="00BC64C5"/>
    <w:rsid w:val="00BD0F86"/>
    <w:rsid w:val="00BD2A19"/>
    <w:rsid w:val="00BE762D"/>
    <w:rsid w:val="00BF38C8"/>
    <w:rsid w:val="00BF6D01"/>
    <w:rsid w:val="00C01A5D"/>
    <w:rsid w:val="00C038F4"/>
    <w:rsid w:val="00C04D65"/>
    <w:rsid w:val="00C11825"/>
    <w:rsid w:val="00C230AD"/>
    <w:rsid w:val="00C2350C"/>
    <w:rsid w:val="00C32501"/>
    <w:rsid w:val="00C3482B"/>
    <w:rsid w:val="00C35D46"/>
    <w:rsid w:val="00C440B6"/>
    <w:rsid w:val="00C530D7"/>
    <w:rsid w:val="00C53CCA"/>
    <w:rsid w:val="00C54497"/>
    <w:rsid w:val="00C55C16"/>
    <w:rsid w:val="00C55CF0"/>
    <w:rsid w:val="00C63AB3"/>
    <w:rsid w:val="00C67942"/>
    <w:rsid w:val="00C71C41"/>
    <w:rsid w:val="00C74609"/>
    <w:rsid w:val="00C906B6"/>
    <w:rsid w:val="00C95E68"/>
    <w:rsid w:val="00C96B1E"/>
    <w:rsid w:val="00CA614D"/>
    <w:rsid w:val="00CB4617"/>
    <w:rsid w:val="00CC1D27"/>
    <w:rsid w:val="00CD1E53"/>
    <w:rsid w:val="00CD2613"/>
    <w:rsid w:val="00CE42EF"/>
    <w:rsid w:val="00CE5F34"/>
    <w:rsid w:val="00CE6A98"/>
    <w:rsid w:val="00CF3B09"/>
    <w:rsid w:val="00CF6BB4"/>
    <w:rsid w:val="00D00D89"/>
    <w:rsid w:val="00D024F0"/>
    <w:rsid w:val="00D228D9"/>
    <w:rsid w:val="00D22D72"/>
    <w:rsid w:val="00D24C54"/>
    <w:rsid w:val="00D31B81"/>
    <w:rsid w:val="00D35A64"/>
    <w:rsid w:val="00D409D3"/>
    <w:rsid w:val="00D41EBA"/>
    <w:rsid w:val="00D434FF"/>
    <w:rsid w:val="00D46E73"/>
    <w:rsid w:val="00D546CB"/>
    <w:rsid w:val="00D5678F"/>
    <w:rsid w:val="00D85E25"/>
    <w:rsid w:val="00DA0FFB"/>
    <w:rsid w:val="00DA1173"/>
    <w:rsid w:val="00DB0F77"/>
    <w:rsid w:val="00DC1734"/>
    <w:rsid w:val="00DC3599"/>
    <w:rsid w:val="00DC4947"/>
    <w:rsid w:val="00DE5A24"/>
    <w:rsid w:val="00DE6C31"/>
    <w:rsid w:val="00DF07DC"/>
    <w:rsid w:val="00DF322E"/>
    <w:rsid w:val="00E04B3E"/>
    <w:rsid w:val="00E05835"/>
    <w:rsid w:val="00E108E5"/>
    <w:rsid w:val="00E15D24"/>
    <w:rsid w:val="00E36B62"/>
    <w:rsid w:val="00E41DB0"/>
    <w:rsid w:val="00E5424E"/>
    <w:rsid w:val="00E551DA"/>
    <w:rsid w:val="00E66334"/>
    <w:rsid w:val="00E917B3"/>
    <w:rsid w:val="00E91986"/>
    <w:rsid w:val="00E92D46"/>
    <w:rsid w:val="00EB52A9"/>
    <w:rsid w:val="00EC3ECE"/>
    <w:rsid w:val="00EE2DF2"/>
    <w:rsid w:val="00EE49B8"/>
    <w:rsid w:val="00EE54A3"/>
    <w:rsid w:val="00EF2165"/>
    <w:rsid w:val="00EF7CBD"/>
    <w:rsid w:val="00F01DDF"/>
    <w:rsid w:val="00F04A3F"/>
    <w:rsid w:val="00F1131F"/>
    <w:rsid w:val="00F13DB8"/>
    <w:rsid w:val="00F16807"/>
    <w:rsid w:val="00F3034E"/>
    <w:rsid w:val="00F31336"/>
    <w:rsid w:val="00F370EB"/>
    <w:rsid w:val="00F40098"/>
    <w:rsid w:val="00F40DBE"/>
    <w:rsid w:val="00F432BD"/>
    <w:rsid w:val="00F47222"/>
    <w:rsid w:val="00F54389"/>
    <w:rsid w:val="00F54EF9"/>
    <w:rsid w:val="00F57B4C"/>
    <w:rsid w:val="00F62A20"/>
    <w:rsid w:val="00F62F0E"/>
    <w:rsid w:val="00F65E38"/>
    <w:rsid w:val="00F673EC"/>
    <w:rsid w:val="00F71B00"/>
    <w:rsid w:val="00F7391C"/>
    <w:rsid w:val="00F82767"/>
    <w:rsid w:val="00F8427D"/>
    <w:rsid w:val="00F863C5"/>
    <w:rsid w:val="00FB04CD"/>
    <w:rsid w:val="00FD0426"/>
    <w:rsid w:val="00FD3EFD"/>
    <w:rsid w:val="00FE362A"/>
    <w:rsid w:val="00FF067D"/>
    <w:rsid w:val="00FF375C"/>
    <w:rsid w:val="00FF5BB2"/>
    <w:rsid w:val="00FF5DC6"/>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5174C-BCC5-4903-ABDB-1D59124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5075BD"/>
    <w:rPr>
      <w:snapToGrid w:val="0"/>
    </w:rPr>
  </w:style>
  <w:style w:type="character" w:customStyle="1" w:styleId="a4">
    <w:name w:val="Основной текст Знак"/>
    <w:link w:val="a5"/>
    <w:rsid w:val="00B11AFD"/>
    <w:rPr>
      <w:sz w:val="27"/>
      <w:szCs w:val="27"/>
      <w:shd w:val="clear" w:color="auto" w:fill="FFFFFF"/>
    </w:rPr>
  </w:style>
  <w:style w:type="paragraph" w:styleId="a5">
    <w:name w:val="Body Text"/>
    <w:basedOn w:val="a"/>
    <w:link w:val="a4"/>
    <w:rsid w:val="00B11AFD"/>
    <w:pPr>
      <w:shd w:val="clear" w:color="auto" w:fill="FFFFFF"/>
      <w:spacing w:after="360" w:line="240" w:lineRule="atLeast"/>
      <w:ind w:hanging="680"/>
      <w:jc w:val="right"/>
    </w:pPr>
    <w:rPr>
      <w:sz w:val="27"/>
      <w:szCs w:val="27"/>
    </w:rPr>
  </w:style>
  <w:style w:type="character" w:customStyle="1" w:styleId="10">
    <w:name w:val="Основной текст Знак1"/>
    <w:uiPriority w:val="99"/>
    <w:semiHidden/>
    <w:rsid w:val="00B11AFD"/>
    <w:rPr>
      <w:sz w:val="24"/>
      <w:szCs w:val="24"/>
    </w:rPr>
  </w:style>
  <w:style w:type="paragraph" w:styleId="a6">
    <w:name w:val="Normal (Web)"/>
    <w:basedOn w:val="a"/>
    <w:uiPriority w:val="99"/>
    <w:unhideWhenUsed/>
    <w:rsid w:val="002863B3"/>
    <w:pPr>
      <w:spacing w:before="100" w:beforeAutospacing="1" w:after="119"/>
    </w:pPr>
  </w:style>
  <w:style w:type="paragraph" w:styleId="a7">
    <w:name w:val="Balloon Text"/>
    <w:basedOn w:val="a"/>
    <w:link w:val="a8"/>
    <w:uiPriority w:val="99"/>
    <w:semiHidden/>
    <w:unhideWhenUsed/>
    <w:rsid w:val="00F62F0E"/>
    <w:rPr>
      <w:rFonts w:ascii="Tahoma" w:hAnsi="Tahoma" w:cs="Tahoma"/>
      <w:sz w:val="16"/>
      <w:szCs w:val="16"/>
    </w:rPr>
  </w:style>
  <w:style w:type="character" w:customStyle="1" w:styleId="a8">
    <w:name w:val="Текст выноски Знак"/>
    <w:basedOn w:val="a0"/>
    <w:link w:val="a7"/>
    <w:uiPriority w:val="99"/>
    <w:semiHidden/>
    <w:rsid w:val="00F62F0E"/>
    <w:rPr>
      <w:rFonts w:ascii="Tahoma" w:hAnsi="Tahoma" w:cs="Tahoma"/>
      <w:sz w:val="16"/>
      <w:szCs w:val="16"/>
    </w:rPr>
  </w:style>
  <w:style w:type="paragraph" w:customStyle="1" w:styleId="Standard">
    <w:name w:val="Standard"/>
    <w:rsid w:val="001A0675"/>
    <w:pPr>
      <w:suppressAutoHyphens/>
      <w:autoSpaceDN w:val="0"/>
      <w:textAlignment w:val="baseline"/>
    </w:pPr>
    <w:rPr>
      <w:kern w:val="3"/>
      <w:lang w:eastAsia="zh-CN"/>
    </w:rPr>
  </w:style>
  <w:style w:type="paragraph" w:customStyle="1" w:styleId="TableContents">
    <w:name w:val="Table Contents"/>
    <w:basedOn w:val="Standard"/>
    <w:rsid w:val="00950174"/>
    <w:pPr>
      <w:suppressLineNumbers/>
    </w:pPr>
  </w:style>
  <w:style w:type="paragraph" w:styleId="a9">
    <w:name w:val="header"/>
    <w:basedOn w:val="a"/>
    <w:link w:val="aa"/>
    <w:uiPriority w:val="99"/>
    <w:unhideWhenUsed/>
    <w:rsid w:val="00950174"/>
    <w:pPr>
      <w:tabs>
        <w:tab w:val="center" w:pos="4677"/>
        <w:tab w:val="right" w:pos="9355"/>
      </w:tabs>
    </w:pPr>
  </w:style>
  <w:style w:type="character" w:customStyle="1" w:styleId="aa">
    <w:name w:val="Верхний колонтитул Знак"/>
    <w:basedOn w:val="a0"/>
    <w:link w:val="a9"/>
    <w:uiPriority w:val="99"/>
    <w:rsid w:val="00950174"/>
    <w:rPr>
      <w:sz w:val="24"/>
      <w:szCs w:val="24"/>
    </w:rPr>
  </w:style>
  <w:style w:type="paragraph" w:styleId="ab">
    <w:name w:val="footer"/>
    <w:basedOn w:val="a"/>
    <w:link w:val="ac"/>
    <w:uiPriority w:val="99"/>
    <w:unhideWhenUsed/>
    <w:rsid w:val="00950174"/>
    <w:pPr>
      <w:tabs>
        <w:tab w:val="center" w:pos="4677"/>
        <w:tab w:val="right" w:pos="9355"/>
      </w:tabs>
    </w:pPr>
  </w:style>
  <w:style w:type="character" w:customStyle="1" w:styleId="ac">
    <w:name w:val="Нижний колонтитул Знак"/>
    <w:basedOn w:val="a0"/>
    <w:link w:val="ab"/>
    <w:uiPriority w:val="99"/>
    <w:rsid w:val="00950174"/>
    <w:rPr>
      <w:sz w:val="24"/>
      <w:szCs w:val="24"/>
    </w:rPr>
  </w:style>
  <w:style w:type="paragraph" w:customStyle="1" w:styleId="ConsPlusNormal">
    <w:name w:val="ConsPlusNormal"/>
    <w:uiPriority w:val="99"/>
    <w:rsid w:val="008E2D6B"/>
    <w:pPr>
      <w:autoSpaceDE w:val="0"/>
      <w:autoSpaceDN w:val="0"/>
      <w:adjustRightInd w:val="0"/>
    </w:pPr>
    <w:rPr>
      <w:rFonts w:ascii="Arial" w:hAnsi="Arial" w:cs="Arial"/>
    </w:rPr>
  </w:style>
  <w:style w:type="paragraph" w:customStyle="1" w:styleId="11">
    <w:name w:val="1 Знак"/>
    <w:basedOn w:val="a"/>
    <w:rsid w:val="008E2D6B"/>
    <w:rPr>
      <w:rFonts w:ascii="Verdana" w:hAnsi="Verdana" w:cs="Verdana"/>
      <w:sz w:val="20"/>
      <w:szCs w:val="20"/>
      <w:lang w:val="en-US" w:eastAsia="en-US"/>
    </w:rPr>
  </w:style>
  <w:style w:type="paragraph" w:customStyle="1" w:styleId="ad">
    <w:name w:val="Знак"/>
    <w:basedOn w:val="a"/>
    <w:rsid w:val="00D228D9"/>
    <w:pPr>
      <w:spacing w:after="160" w:line="240" w:lineRule="exact"/>
    </w:pPr>
    <w:rPr>
      <w:rFonts w:ascii="Verdana" w:hAnsi="Verdana"/>
      <w:sz w:val="20"/>
      <w:szCs w:val="20"/>
      <w:lang w:val="en-US" w:eastAsia="en-US"/>
    </w:rPr>
  </w:style>
  <w:style w:type="character" w:customStyle="1" w:styleId="12">
    <w:name w:val="Заголовок №1_"/>
    <w:link w:val="13"/>
    <w:rsid w:val="003519D0"/>
    <w:rPr>
      <w:b/>
      <w:bCs/>
      <w:sz w:val="27"/>
      <w:szCs w:val="27"/>
      <w:shd w:val="clear" w:color="auto" w:fill="FFFFFF"/>
    </w:rPr>
  </w:style>
  <w:style w:type="paragraph" w:customStyle="1" w:styleId="13">
    <w:name w:val="Заголовок №1"/>
    <w:basedOn w:val="a"/>
    <w:link w:val="12"/>
    <w:rsid w:val="003519D0"/>
    <w:pPr>
      <w:shd w:val="clear" w:color="auto" w:fill="FFFFFF"/>
      <w:spacing w:before="1020" w:after="300" w:line="326" w:lineRule="exact"/>
      <w:jc w:val="center"/>
      <w:outlineLvl w:val="0"/>
    </w:pPr>
    <w:rPr>
      <w:b/>
      <w:bCs/>
      <w:sz w:val="27"/>
      <w:szCs w:val="27"/>
    </w:rPr>
  </w:style>
  <w:style w:type="character" w:customStyle="1" w:styleId="FontStyle14">
    <w:name w:val="Font Style14"/>
    <w:basedOn w:val="a0"/>
    <w:uiPriority w:val="99"/>
    <w:rsid w:val="009B71ED"/>
    <w:rPr>
      <w:rFonts w:ascii="Times New Roman" w:hAnsi="Times New Roman" w:cs="Times New Roman"/>
      <w:sz w:val="24"/>
      <w:szCs w:val="24"/>
    </w:rPr>
  </w:style>
  <w:style w:type="paragraph" w:customStyle="1" w:styleId="14">
    <w:name w:val="Без интервала1"/>
    <w:uiPriority w:val="99"/>
    <w:rsid w:val="00173154"/>
    <w:pPr>
      <w:suppressAutoHyphens/>
    </w:pPr>
    <w:rPr>
      <w:sz w:val="28"/>
      <w:szCs w:val="28"/>
      <w:lang w:eastAsia="ar-SA"/>
    </w:rPr>
  </w:style>
  <w:style w:type="paragraph" w:customStyle="1" w:styleId="2">
    <w:name w:val="Знак Знак Знак2 Знак Знак Знак Знак Знак Знак Знак Знак Знак Знак Знак Знак"/>
    <w:basedOn w:val="Standard"/>
    <w:rsid w:val="00364A6A"/>
    <w:pPr>
      <w:widowControl w:val="0"/>
      <w:spacing w:after="160" w:line="240" w:lineRule="exact"/>
      <w:jc w:val="right"/>
    </w:pPr>
    <w:rPr>
      <w:lang w:val="en-GB"/>
    </w:rPr>
  </w:style>
  <w:style w:type="character" w:styleId="ae">
    <w:name w:val="Hyperlink"/>
    <w:basedOn w:val="a0"/>
    <w:uiPriority w:val="99"/>
    <w:unhideWhenUsed/>
    <w:rsid w:val="000D5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527">
      <w:bodyDiv w:val="1"/>
      <w:marLeft w:val="0"/>
      <w:marRight w:val="0"/>
      <w:marTop w:val="0"/>
      <w:marBottom w:val="0"/>
      <w:divBdr>
        <w:top w:val="none" w:sz="0" w:space="0" w:color="auto"/>
        <w:left w:val="none" w:sz="0" w:space="0" w:color="auto"/>
        <w:bottom w:val="none" w:sz="0" w:space="0" w:color="auto"/>
        <w:right w:val="none" w:sz="0" w:space="0" w:color="auto"/>
      </w:divBdr>
    </w:div>
    <w:div w:id="224803616">
      <w:bodyDiv w:val="1"/>
      <w:marLeft w:val="0"/>
      <w:marRight w:val="0"/>
      <w:marTop w:val="0"/>
      <w:marBottom w:val="0"/>
      <w:divBdr>
        <w:top w:val="none" w:sz="0" w:space="0" w:color="auto"/>
        <w:left w:val="none" w:sz="0" w:space="0" w:color="auto"/>
        <w:bottom w:val="none" w:sz="0" w:space="0" w:color="auto"/>
        <w:right w:val="none" w:sz="0" w:space="0" w:color="auto"/>
      </w:divBdr>
    </w:div>
    <w:div w:id="400372105">
      <w:bodyDiv w:val="1"/>
      <w:marLeft w:val="0"/>
      <w:marRight w:val="0"/>
      <w:marTop w:val="0"/>
      <w:marBottom w:val="0"/>
      <w:divBdr>
        <w:top w:val="none" w:sz="0" w:space="0" w:color="auto"/>
        <w:left w:val="none" w:sz="0" w:space="0" w:color="auto"/>
        <w:bottom w:val="none" w:sz="0" w:space="0" w:color="auto"/>
        <w:right w:val="none" w:sz="0" w:space="0" w:color="auto"/>
      </w:divBdr>
    </w:div>
    <w:div w:id="770469524">
      <w:bodyDiv w:val="1"/>
      <w:marLeft w:val="0"/>
      <w:marRight w:val="0"/>
      <w:marTop w:val="0"/>
      <w:marBottom w:val="0"/>
      <w:divBdr>
        <w:top w:val="none" w:sz="0" w:space="0" w:color="auto"/>
        <w:left w:val="none" w:sz="0" w:space="0" w:color="auto"/>
        <w:bottom w:val="none" w:sz="0" w:space="0" w:color="auto"/>
        <w:right w:val="none" w:sz="0" w:space="0" w:color="auto"/>
      </w:divBdr>
    </w:div>
    <w:div w:id="804784260">
      <w:bodyDiv w:val="1"/>
      <w:marLeft w:val="0"/>
      <w:marRight w:val="0"/>
      <w:marTop w:val="0"/>
      <w:marBottom w:val="0"/>
      <w:divBdr>
        <w:top w:val="none" w:sz="0" w:space="0" w:color="auto"/>
        <w:left w:val="none" w:sz="0" w:space="0" w:color="auto"/>
        <w:bottom w:val="none" w:sz="0" w:space="0" w:color="auto"/>
        <w:right w:val="none" w:sz="0" w:space="0" w:color="auto"/>
      </w:divBdr>
    </w:div>
    <w:div w:id="806119886">
      <w:bodyDiv w:val="1"/>
      <w:marLeft w:val="0"/>
      <w:marRight w:val="0"/>
      <w:marTop w:val="0"/>
      <w:marBottom w:val="0"/>
      <w:divBdr>
        <w:top w:val="none" w:sz="0" w:space="0" w:color="auto"/>
        <w:left w:val="none" w:sz="0" w:space="0" w:color="auto"/>
        <w:bottom w:val="none" w:sz="0" w:space="0" w:color="auto"/>
        <w:right w:val="none" w:sz="0" w:space="0" w:color="auto"/>
      </w:divBdr>
    </w:div>
    <w:div w:id="815531732">
      <w:bodyDiv w:val="1"/>
      <w:marLeft w:val="0"/>
      <w:marRight w:val="0"/>
      <w:marTop w:val="0"/>
      <w:marBottom w:val="0"/>
      <w:divBdr>
        <w:top w:val="none" w:sz="0" w:space="0" w:color="auto"/>
        <w:left w:val="none" w:sz="0" w:space="0" w:color="auto"/>
        <w:bottom w:val="none" w:sz="0" w:space="0" w:color="auto"/>
        <w:right w:val="none" w:sz="0" w:space="0" w:color="auto"/>
      </w:divBdr>
    </w:div>
    <w:div w:id="919564840">
      <w:bodyDiv w:val="1"/>
      <w:marLeft w:val="0"/>
      <w:marRight w:val="0"/>
      <w:marTop w:val="0"/>
      <w:marBottom w:val="0"/>
      <w:divBdr>
        <w:top w:val="none" w:sz="0" w:space="0" w:color="auto"/>
        <w:left w:val="none" w:sz="0" w:space="0" w:color="auto"/>
        <w:bottom w:val="none" w:sz="0" w:space="0" w:color="auto"/>
        <w:right w:val="none" w:sz="0" w:space="0" w:color="auto"/>
      </w:divBdr>
    </w:div>
    <w:div w:id="1013722107">
      <w:bodyDiv w:val="1"/>
      <w:marLeft w:val="0"/>
      <w:marRight w:val="0"/>
      <w:marTop w:val="0"/>
      <w:marBottom w:val="0"/>
      <w:divBdr>
        <w:top w:val="none" w:sz="0" w:space="0" w:color="auto"/>
        <w:left w:val="none" w:sz="0" w:space="0" w:color="auto"/>
        <w:bottom w:val="none" w:sz="0" w:space="0" w:color="auto"/>
        <w:right w:val="none" w:sz="0" w:space="0" w:color="auto"/>
      </w:divBdr>
    </w:div>
    <w:div w:id="1017079299">
      <w:bodyDiv w:val="1"/>
      <w:marLeft w:val="0"/>
      <w:marRight w:val="0"/>
      <w:marTop w:val="0"/>
      <w:marBottom w:val="0"/>
      <w:divBdr>
        <w:top w:val="none" w:sz="0" w:space="0" w:color="auto"/>
        <w:left w:val="none" w:sz="0" w:space="0" w:color="auto"/>
        <w:bottom w:val="none" w:sz="0" w:space="0" w:color="auto"/>
        <w:right w:val="none" w:sz="0" w:space="0" w:color="auto"/>
      </w:divBdr>
    </w:div>
    <w:div w:id="1030302496">
      <w:bodyDiv w:val="1"/>
      <w:marLeft w:val="0"/>
      <w:marRight w:val="0"/>
      <w:marTop w:val="0"/>
      <w:marBottom w:val="0"/>
      <w:divBdr>
        <w:top w:val="none" w:sz="0" w:space="0" w:color="auto"/>
        <w:left w:val="none" w:sz="0" w:space="0" w:color="auto"/>
        <w:bottom w:val="none" w:sz="0" w:space="0" w:color="auto"/>
        <w:right w:val="none" w:sz="0" w:space="0" w:color="auto"/>
      </w:divBdr>
    </w:div>
    <w:div w:id="1158837208">
      <w:bodyDiv w:val="1"/>
      <w:marLeft w:val="0"/>
      <w:marRight w:val="0"/>
      <w:marTop w:val="0"/>
      <w:marBottom w:val="0"/>
      <w:divBdr>
        <w:top w:val="none" w:sz="0" w:space="0" w:color="auto"/>
        <w:left w:val="none" w:sz="0" w:space="0" w:color="auto"/>
        <w:bottom w:val="none" w:sz="0" w:space="0" w:color="auto"/>
        <w:right w:val="none" w:sz="0" w:space="0" w:color="auto"/>
      </w:divBdr>
    </w:div>
    <w:div w:id="1289553858">
      <w:bodyDiv w:val="1"/>
      <w:marLeft w:val="0"/>
      <w:marRight w:val="0"/>
      <w:marTop w:val="0"/>
      <w:marBottom w:val="0"/>
      <w:divBdr>
        <w:top w:val="none" w:sz="0" w:space="0" w:color="auto"/>
        <w:left w:val="none" w:sz="0" w:space="0" w:color="auto"/>
        <w:bottom w:val="none" w:sz="0" w:space="0" w:color="auto"/>
        <w:right w:val="none" w:sz="0" w:space="0" w:color="auto"/>
      </w:divBdr>
    </w:div>
    <w:div w:id="1428692127">
      <w:bodyDiv w:val="1"/>
      <w:marLeft w:val="0"/>
      <w:marRight w:val="0"/>
      <w:marTop w:val="0"/>
      <w:marBottom w:val="0"/>
      <w:divBdr>
        <w:top w:val="none" w:sz="0" w:space="0" w:color="auto"/>
        <w:left w:val="none" w:sz="0" w:space="0" w:color="auto"/>
        <w:bottom w:val="none" w:sz="0" w:space="0" w:color="auto"/>
        <w:right w:val="none" w:sz="0" w:space="0" w:color="auto"/>
      </w:divBdr>
    </w:div>
    <w:div w:id="1529370248">
      <w:bodyDiv w:val="1"/>
      <w:marLeft w:val="0"/>
      <w:marRight w:val="0"/>
      <w:marTop w:val="0"/>
      <w:marBottom w:val="0"/>
      <w:divBdr>
        <w:top w:val="none" w:sz="0" w:space="0" w:color="auto"/>
        <w:left w:val="none" w:sz="0" w:space="0" w:color="auto"/>
        <w:bottom w:val="none" w:sz="0" w:space="0" w:color="auto"/>
        <w:right w:val="none" w:sz="0" w:space="0" w:color="auto"/>
      </w:divBdr>
    </w:div>
    <w:div w:id="1650599182">
      <w:bodyDiv w:val="1"/>
      <w:marLeft w:val="0"/>
      <w:marRight w:val="0"/>
      <w:marTop w:val="0"/>
      <w:marBottom w:val="0"/>
      <w:divBdr>
        <w:top w:val="none" w:sz="0" w:space="0" w:color="auto"/>
        <w:left w:val="none" w:sz="0" w:space="0" w:color="auto"/>
        <w:bottom w:val="none" w:sz="0" w:space="0" w:color="auto"/>
        <w:right w:val="none" w:sz="0" w:space="0" w:color="auto"/>
      </w:divBdr>
    </w:div>
    <w:div w:id="1659650665">
      <w:bodyDiv w:val="1"/>
      <w:marLeft w:val="0"/>
      <w:marRight w:val="0"/>
      <w:marTop w:val="0"/>
      <w:marBottom w:val="0"/>
      <w:divBdr>
        <w:top w:val="none" w:sz="0" w:space="0" w:color="auto"/>
        <w:left w:val="none" w:sz="0" w:space="0" w:color="auto"/>
        <w:bottom w:val="none" w:sz="0" w:space="0" w:color="auto"/>
        <w:right w:val="none" w:sz="0" w:space="0" w:color="auto"/>
      </w:divBdr>
    </w:div>
    <w:div w:id="1728990904">
      <w:bodyDiv w:val="1"/>
      <w:marLeft w:val="0"/>
      <w:marRight w:val="0"/>
      <w:marTop w:val="0"/>
      <w:marBottom w:val="0"/>
      <w:divBdr>
        <w:top w:val="none" w:sz="0" w:space="0" w:color="auto"/>
        <w:left w:val="none" w:sz="0" w:space="0" w:color="auto"/>
        <w:bottom w:val="none" w:sz="0" w:space="0" w:color="auto"/>
        <w:right w:val="none" w:sz="0" w:space="0" w:color="auto"/>
      </w:divBdr>
    </w:div>
    <w:div w:id="19731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533908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groups/228780088025397" TargetMode="External"/><Relationship Id="rId4" Type="http://schemas.openxmlformats.org/officeDocument/2006/relationships/settings" Target="settings.xml"/><Relationship Id="rId9" Type="http://schemas.openxmlformats.org/officeDocument/2006/relationships/hyperlink" Target="https://ok.ru/group/53514110566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219A-F865-4016-8178-D553444C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21</Pages>
  <Words>7752</Words>
  <Characters>44187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51836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Zver</dc:creator>
  <cp:lastModifiedBy>Яновская Елена Ивановна</cp:lastModifiedBy>
  <cp:revision>49</cp:revision>
  <cp:lastPrinted>2015-04-29T06:46:00Z</cp:lastPrinted>
  <dcterms:created xsi:type="dcterms:W3CDTF">2019-04-25T06:37:00Z</dcterms:created>
  <dcterms:modified xsi:type="dcterms:W3CDTF">2021-04-29T11:40:00Z</dcterms:modified>
</cp:coreProperties>
</file>