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RPr="00115DDA" w:rsidTr="00BE4629">
        <w:trPr>
          <w:trHeight w:val="1120"/>
        </w:trPr>
        <w:tc>
          <w:tcPr>
            <w:tcW w:w="10173" w:type="dxa"/>
            <w:tcBorders>
              <w:top w:val="nil"/>
              <w:left w:val="nil"/>
              <w:bottom w:val="thinThickSmallGap" w:sz="24" w:space="0" w:color="auto"/>
              <w:right w:val="nil"/>
            </w:tcBorders>
            <w:shd w:val="clear" w:color="auto" w:fill="auto"/>
          </w:tcPr>
          <w:p w:rsidR="00DC4A4B" w:rsidRPr="00115DDA" w:rsidRDefault="00EE7BD5" w:rsidP="00163F54">
            <w:pPr>
              <w:pStyle w:val="1"/>
              <w:ind w:left="0" w:firstLine="0"/>
              <w:jc w:val="center"/>
              <w:rPr>
                <w:rFonts w:ascii="PT Astra Serif" w:hAnsi="PT Astra Serif"/>
              </w:rPr>
            </w:pPr>
            <w:r w:rsidRPr="00115DDA">
              <w:rPr>
                <w:rFonts w:ascii="PT Astra Serif" w:hAnsi="PT Astra Serif"/>
              </w:rPr>
              <w:t>АДМИНИСТРАЦИЯ</w:t>
            </w:r>
            <w:r w:rsidR="008642FE" w:rsidRPr="00115DDA">
              <w:rPr>
                <w:rFonts w:ascii="PT Astra Serif" w:hAnsi="PT Astra Serif"/>
              </w:rPr>
              <w:t xml:space="preserve"> </w:t>
            </w:r>
            <w:r w:rsidR="00DC4A4B" w:rsidRPr="00115DDA">
              <w:rPr>
                <w:rFonts w:ascii="PT Astra Serif" w:hAnsi="PT Astra Serif"/>
              </w:rPr>
              <w:t>СЕВЕРОУРАЛЬСКОГО ГОРОДСКОГО ОКРУГА</w:t>
            </w:r>
          </w:p>
          <w:p w:rsidR="00DC4A4B" w:rsidRPr="00115DDA" w:rsidRDefault="00DC4A4B" w:rsidP="00163F54">
            <w:pPr>
              <w:jc w:val="center"/>
              <w:rPr>
                <w:rFonts w:ascii="PT Astra Serif" w:hAnsi="PT Astra Serif"/>
                <w:b/>
                <w:sz w:val="28"/>
              </w:rPr>
            </w:pPr>
          </w:p>
          <w:p w:rsidR="00DC4A4B" w:rsidRPr="00115DDA" w:rsidRDefault="00BE4629" w:rsidP="00163F54">
            <w:pPr>
              <w:jc w:val="center"/>
              <w:rPr>
                <w:rFonts w:ascii="PT Astra Serif" w:hAnsi="PT Astra Serif"/>
                <w:b/>
                <w:sz w:val="28"/>
              </w:rPr>
            </w:pPr>
            <w:r w:rsidRPr="00115DDA">
              <w:rPr>
                <w:rFonts w:ascii="PT Astra Serif" w:hAnsi="PT Astra Serif"/>
                <w:b/>
                <w:sz w:val="28"/>
              </w:rPr>
              <w:t>ПОСТАНОВЛЕНИ</w:t>
            </w:r>
            <w:r w:rsidR="00DC4A4B" w:rsidRPr="00115DDA">
              <w:rPr>
                <w:rFonts w:ascii="PT Astra Serif" w:hAnsi="PT Astra Serif"/>
                <w:b/>
                <w:sz w:val="28"/>
              </w:rPr>
              <w:t>Е</w:t>
            </w:r>
          </w:p>
        </w:tc>
      </w:tr>
    </w:tbl>
    <w:p w:rsidR="00B648BE" w:rsidRPr="00115DDA" w:rsidRDefault="003C7360">
      <w:pPr>
        <w:rPr>
          <w:rFonts w:ascii="PT Astra Serif" w:hAnsi="PT Astra Serif"/>
          <w:sz w:val="28"/>
          <w:szCs w:val="28"/>
        </w:rPr>
      </w:pPr>
      <w:r>
        <w:rPr>
          <w:rFonts w:ascii="PT Astra Serif" w:hAnsi="PT Astra Serif"/>
          <w:sz w:val="28"/>
          <w:szCs w:val="28"/>
          <w:u w:val="single"/>
        </w:rPr>
        <w:t>01.06.2020</w:t>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F035BA" w:rsidRPr="00115DDA">
        <w:rPr>
          <w:rFonts w:ascii="PT Astra Serif" w:hAnsi="PT Astra Serif"/>
          <w:sz w:val="28"/>
          <w:szCs w:val="28"/>
        </w:rPr>
        <w:t xml:space="preserve">    </w:t>
      </w:r>
      <w:r w:rsidR="00EE7BD5" w:rsidRPr="00115DDA">
        <w:rPr>
          <w:rFonts w:ascii="PT Astra Serif" w:hAnsi="PT Astra Serif"/>
          <w:sz w:val="28"/>
          <w:szCs w:val="28"/>
        </w:rPr>
        <w:t xml:space="preserve"> </w:t>
      </w:r>
      <w:r w:rsidR="00BE4629" w:rsidRPr="00115DDA">
        <w:rPr>
          <w:rFonts w:ascii="PT Astra Serif" w:hAnsi="PT Astra Serif"/>
          <w:sz w:val="28"/>
          <w:szCs w:val="28"/>
        </w:rPr>
        <w:t xml:space="preserve"> </w:t>
      </w:r>
      <w:r>
        <w:rPr>
          <w:rFonts w:ascii="PT Astra Serif" w:hAnsi="PT Astra Serif"/>
          <w:sz w:val="28"/>
          <w:szCs w:val="28"/>
        </w:rPr>
        <w:t xml:space="preserve">  </w:t>
      </w:r>
      <w:r w:rsidR="00BE4629" w:rsidRPr="00115DDA">
        <w:rPr>
          <w:rFonts w:ascii="PT Astra Serif" w:hAnsi="PT Astra Serif"/>
          <w:sz w:val="28"/>
          <w:szCs w:val="28"/>
        </w:rPr>
        <w:t xml:space="preserve"> № </w:t>
      </w:r>
      <w:r>
        <w:rPr>
          <w:rFonts w:ascii="PT Astra Serif" w:hAnsi="PT Astra Serif"/>
          <w:sz w:val="28"/>
          <w:szCs w:val="28"/>
          <w:u w:val="single"/>
        </w:rPr>
        <w:t>469</w:t>
      </w:r>
    </w:p>
    <w:p w:rsidR="00DC4A4B" w:rsidRPr="00115DDA" w:rsidRDefault="00DC4A4B">
      <w:pPr>
        <w:rPr>
          <w:rFonts w:ascii="PT Astra Serif" w:hAnsi="PT Astra Serif"/>
          <w:sz w:val="28"/>
          <w:szCs w:val="28"/>
        </w:rPr>
      </w:pP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t>г. Североуральск</w:t>
      </w:r>
    </w:p>
    <w:p w:rsidR="00DC4A4B" w:rsidRPr="00115DDA" w:rsidRDefault="00DC4A4B" w:rsidP="00525316">
      <w:pPr>
        <w:jc w:val="center"/>
        <w:rPr>
          <w:rFonts w:ascii="PT Astra Serif" w:hAnsi="PT Astra Serif"/>
          <w:sz w:val="28"/>
          <w:szCs w:val="28"/>
        </w:rPr>
      </w:pPr>
    </w:p>
    <w:p w:rsidR="00A86D19" w:rsidRPr="00B473FE" w:rsidRDefault="00A86D19" w:rsidP="00A86D19">
      <w:pPr>
        <w:pStyle w:val="ConsPlusTitle"/>
        <w:jc w:val="center"/>
        <w:rPr>
          <w:rFonts w:ascii="PT Astra Serif" w:hAnsi="PT Astra Serif" w:cs="Times New Roman"/>
          <w:sz w:val="28"/>
          <w:szCs w:val="28"/>
        </w:rPr>
      </w:pPr>
      <w:r w:rsidRPr="00B473FE">
        <w:rPr>
          <w:rFonts w:ascii="PT Astra Serif" w:hAnsi="PT Astra Serif" w:cs="Times New Roman"/>
          <w:bCs/>
          <w:sz w:val="28"/>
          <w:szCs w:val="28"/>
        </w:rPr>
        <w:t>О внесении изменений в  муниципальную программу</w:t>
      </w:r>
      <w:r>
        <w:rPr>
          <w:rFonts w:ascii="PT Astra Serif" w:hAnsi="PT Astra Serif" w:cs="Times New Roman"/>
          <w:bCs/>
          <w:sz w:val="28"/>
          <w:szCs w:val="28"/>
        </w:rPr>
        <w:t xml:space="preserve"> Североуральского городского округа</w:t>
      </w:r>
      <w:r w:rsidRPr="00B473FE">
        <w:rPr>
          <w:rFonts w:ascii="PT Astra Serif" w:hAnsi="PT Astra Serif" w:cs="Times New Roman"/>
          <w:bCs/>
          <w:sz w:val="28"/>
          <w:szCs w:val="28"/>
        </w:rPr>
        <w:t xml:space="preserve"> </w:t>
      </w:r>
      <w:r w:rsidRPr="00B473FE">
        <w:rPr>
          <w:rFonts w:ascii="PT Astra Serif" w:hAnsi="PT Astra Serif" w:cs="Times New Roman"/>
          <w:sz w:val="28"/>
          <w:szCs w:val="28"/>
        </w:rPr>
        <w:t>«Формирование современной городской среды на территории Североуральского городского округа» на 2018 - 202</w:t>
      </w:r>
      <w:r>
        <w:rPr>
          <w:rFonts w:ascii="PT Astra Serif" w:hAnsi="PT Astra Serif" w:cs="Times New Roman"/>
          <w:sz w:val="28"/>
          <w:szCs w:val="28"/>
        </w:rPr>
        <w:t>4</w:t>
      </w:r>
      <w:r w:rsidRPr="00B473FE">
        <w:rPr>
          <w:rFonts w:ascii="PT Astra Serif" w:hAnsi="PT Astra Serif" w:cs="Times New Roman"/>
          <w:sz w:val="28"/>
          <w:szCs w:val="28"/>
        </w:rPr>
        <w:t xml:space="preserve"> годы, утвержденную постановлением Администрации Североуральского городского округа от 30.10.2017 № 1108</w:t>
      </w:r>
    </w:p>
    <w:p w:rsidR="00A86D19" w:rsidRPr="00B473FE" w:rsidRDefault="00A86D19" w:rsidP="00A86D19">
      <w:pPr>
        <w:pStyle w:val="ConsPlusNormal"/>
        <w:rPr>
          <w:rFonts w:ascii="PT Astra Serif" w:hAnsi="PT Astra Serif" w:cs="Times New Roman"/>
          <w:sz w:val="28"/>
          <w:szCs w:val="28"/>
        </w:rPr>
      </w:pPr>
    </w:p>
    <w:p w:rsidR="00A86D19" w:rsidRPr="00B473FE" w:rsidRDefault="00A86D19" w:rsidP="00A86D19">
      <w:pPr>
        <w:pStyle w:val="ConsPlusNormal"/>
        <w:ind w:firstLine="709"/>
        <w:jc w:val="both"/>
        <w:rPr>
          <w:rFonts w:ascii="PT Astra Serif" w:hAnsi="PT Astra Serif" w:cs="Times New Roman"/>
          <w:sz w:val="28"/>
          <w:szCs w:val="28"/>
        </w:rPr>
      </w:pPr>
      <w:proofErr w:type="gramStart"/>
      <w:r w:rsidRPr="00B473FE">
        <w:rPr>
          <w:rFonts w:ascii="PT Astra Serif" w:hAnsi="PT Astra Serif" w:cs="Times New Roman"/>
          <w:sz w:val="28"/>
          <w:szCs w:val="28"/>
        </w:rPr>
        <w:t>В соответствии с Постановлением Правительства Российской Федерации от 9 февраля 2019 года № 106 – ПП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Постановле</w:t>
      </w:r>
      <w:r>
        <w:rPr>
          <w:rFonts w:ascii="PT Astra Serif" w:hAnsi="PT Astra Serif" w:cs="Times New Roman"/>
          <w:sz w:val="28"/>
          <w:szCs w:val="28"/>
        </w:rPr>
        <w:t>нием Правительства Свердловской</w:t>
      </w:r>
      <w:r w:rsidRPr="00B473FE">
        <w:rPr>
          <w:rFonts w:ascii="PT Astra Serif" w:hAnsi="PT Astra Serif" w:cs="Times New Roman"/>
          <w:sz w:val="28"/>
          <w:szCs w:val="28"/>
        </w:rPr>
        <w:t xml:space="preserve"> области от 31.10.2017 № 805-ПП </w:t>
      </w:r>
      <w:r>
        <w:rPr>
          <w:rFonts w:ascii="PT Astra Serif" w:hAnsi="PT Astra Serif" w:cs="Times New Roman"/>
          <w:sz w:val="28"/>
          <w:szCs w:val="28"/>
        </w:rPr>
        <w:t>«Об утверждении государственной</w:t>
      </w:r>
      <w:r w:rsidRPr="00B473FE">
        <w:rPr>
          <w:rFonts w:ascii="PT Astra Serif" w:hAnsi="PT Astra Serif" w:cs="Times New Roman"/>
          <w:sz w:val="28"/>
          <w:szCs w:val="28"/>
        </w:rPr>
        <w:t xml:space="preserve"> программы Свердловской области «Формирование  современной городской  среды  на территории Свердловской области на 2018-2022 годы</w:t>
      </w:r>
      <w:proofErr w:type="gramEnd"/>
      <w:r w:rsidRPr="00B473FE">
        <w:rPr>
          <w:rFonts w:ascii="PT Astra Serif" w:hAnsi="PT Astra Serif" w:cs="Times New Roman"/>
          <w:sz w:val="28"/>
          <w:szCs w:val="28"/>
        </w:rPr>
        <w:t>», Постановлением Правит</w:t>
      </w:r>
      <w:r>
        <w:rPr>
          <w:rFonts w:ascii="PT Astra Serif" w:hAnsi="PT Astra Serif" w:cs="Times New Roman"/>
          <w:sz w:val="28"/>
          <w:szCs w:val="28"/>
        </w:rPr>
        <w:t xml:space="preserve">ельства РФ от 10.02.2017                        № 169 </w:t>
      </w:r>
      <w:r w:rsidRPr="00B473FE">
        <w:rPr>
          <w:rFonts w:ascii="PT Astra Serif" w:hAnsi="PT Astra Serif" w:cs="Times New Roman"/>
          <w:sz w:val="28"/>
          <w:szCs w:val="28"/>
        </w:rPr>
        <w:t>«Правила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руководствуясь Приказом Министерства строительства и жилищно-коммунального хозяйства Российской Федерации от 06.04.2017 N 691/</w:t>
      </w:r>
      <w:proofErr w:type="spellStart"/>
      <w:proofErr w:type="gramStart"/>
      <w:r w:rsidRPr="00B473FE">
        <w:rPr>
          <w:rFonts w:ascii="PT Astra Serif" w:hAnsi="PT Astra Serif" w:cs="Times New Roman"/>
          <w:sz w:val="28"/>
          <w:szCs w:val="28"/>
        </w:rPr>
        <w:t>пр</w:t>
      </w:r>
      <w:proofErr w:type="spellEnd"/>
      <w:proofErr w:type="gramEnd"/>
      <w:r w:rsidRPr="00B473FE">
        <w:rPr>
          <w:rFonts w:ascii="PT Astra Serif" w:hAnsi="PT Astra Serif" w:cs="Times New Roman"/>
          <w:sz w:val="28"/>
          <w:szCs w:val="28"/>
        </w:rPr>
        <w:t xml:space="preserve"> </w:t>
      </w:r>
      <w:r>
        <w:rPr>
          <w:rFonts w:ascii="PT Astra Serif" w:hAnsi="PT Astra Serif" w:cs="Times New Roman"/>
          <w:sz w:val="28"/>
          <w:szCs w:val="28"/>
        </w:rPr>
        <w:t xml:space="preserve">                        </w:t>
      </w:r>
      <w:r>
        <w:rPr>
          <w:rFonts w:ascii="PT Astra Serif" w:hAnsi="PT Astra Serif" w:cs="Times New Roman"/>
          <w:sz w:val="28"/>
          <w:szCs w:val="28"/>
        </w:rPr>
        <w:t>«</w:t>
      </w:r>
      <w:r w:rsidRPr="00B473FE">
        <w:rPr>
          <w:rFonts w:ascii="PT Astra Serif" w:hAnsi="PT Astra Serif" w:cs="Times New Roman"/>
          <w:sz w:val="28"/>
          <w:szCs w:val="28"/>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w:t>
      </w:r>
      <w:proofErr w:type="gramStart"/>
      <w:r w:rsidRPr="00B473FE">
        <w:rPr>
          <w:rFonts w:ascii="PT Astra Serif" w:hAnsi="PT Astra Serif" w:cs="Times New Roman"/>
          <w:sz w:val="28"/>
          <w:szCs w:val="28"/>
        </w:rPr>
        <w:t xml:space="preserve">городской среды в рамках реализации национального приоритетного проекта </w:t>
      </w:r>
      <w:r>
        <w:rPr>
          <w:rFonts w:ascii="PT Astra Serif" w:hAnsi="PT Astra Serif" w:cs="Times New Roman"/>
          <w:sz w:val="28"/>
          <w:szCs w:val="28"/>
        </w:rPr>
        <w:t>«</w:t>
      </w:r>
      <w:r w:rsidRPr="00B473FE">
        <w:rPr>
          <w:rFonts w:ascii="PT Astra Serif" w:hAnsi="PT Astra Serif" w:cs="Times New Roman"/>
          <w:sz w:val="28"/>
          <w:szCs w:val="28"/>
        </w:rPr>
        <w:t>Формирование комфортной городской среды</w:t>
      </w:r>
      <w:r>
        <w:rPr>
          <w:rFonts w:ascii="PT Astra Serif" w:hAnsi="PT Astra Serif" w:cs="Times New Roman"/>
          <w:sz w:val="28"/>
          <w:szCs w:val="28"/>
        </w:rPr>
        <w:t>»</w:t>
      </w:r>
      <w:r w:rsidRPr="00B473FE">
        <w:rPr>
          <w:rFonts w:ascii="PT Astra Serif" w:hAnsi="PT Astra Serif" w:cs="Times New Roman"/>
          <w:sz w:val="28"/>
          <w:szCs w:val="28"/>
        </w:rPr>
        <w:t xml:space="preserve"> </w:t>
      </w:r>
      <w:r>
        <w:rPr>
          <w:rFonts w:ascii="PT Astra Serif" w:hAnsi="PT Astra Serif" w:cs="Times New Roman"/>
          <w:sz w:val="28"/>
          <w:szCs w:val="28"/>
        </w:rPr>
        <w:t xml:space="preserve">                                   </w:t>
      </w:r>
      <w:r w:rsidRPr="00B473FE">
        <w:rPr>
          <w:rFonts w:ascii="PT Astra Serif" w:hAnsi="PT Astra Serif" w:cs="Times New Roman"/>
          <w:sz w:val="28"/>
          <w:szCs w:val="28"/>
        </w:rPr>
        <w:t>на 2018 - 2022 годы</w:t>
      </w:r>
      <w:r>
        <w:rPr>
          <w:rFonts w:ascii="PT Astra Serif" w:hAnsi="PT Astra Serif" w:cs="Times New Roman"/>
          <w:sz w:val="28"/>
          <w:szCs w:val="28"/>
        </w:rPr>
        <w:t>»</w:t>
      </w:r>
      <w:r w:rsidRPr="00B473FE">
        <w:rPr>
          <w:rFonts w:ascii="PT Astra Serif" w:hAnsi="PT Astra Serif" w:cs="Times New Roman"/>
          <w:sz w:val="28"/>
          <w:szCs w:val="28"/>
        </w:rPr>
        <w:t xml:space="preserve">, Уставом Североуральского городского округа, решением Думы Североуральского городского округа от </w:t>
      </w:r>
      <w:r>
        <w:rPr>
          <w:rFonts w:ascii="PT Astra Serif" w:hAnsi="PT Astra Serif" w:cs="Times New Roman"/>
          <w:sz w:val="28"/>
          <w:szCs w:val="28"/>
        </w:rPr>
        <w:t>18</w:t>
      </w:r>
      <w:r w:rsidRPr="00B473FE">
        <w:rPr>
          <w:rFonts w:ascii="PT Astra Serif" w:hAnsi="PT Astra Serif" w:cs="Times New Roman"/>
          <w:sz w:val="28"/>
          <w:szCs w:val="28"/>
        </w:rPr>
        <w:t xml:space="preserve"> </w:t>
      </w:r>
      <w:r>
        <w:rPr>
          <w:rFonts w:ascii="PT Astra Serif" w:hAnsi="PT Astra Serif" w:cs="Times New Roman"/>
          <w:sz w:val="28"/>
          <w:szCs w:val="28"/>
        </w:rPr>
        <w:t>марта</w:t>
      </w:r>
      <w:r w:rsidRPr="00B473FE">
        <w:rPr>
          <w:rFonts w:ascii="PT Astra Serif" w:hAnsi="PT Astra Serif" w:cs="Times New Roman"/>
          <w:sz w:val="28"/>
          <w:szCs w:val="28"/>
        </w:rPr>
        <w:t xml:space="preserve"> 20</w:t>
      </w:r>
      <w:r>
        <w:rPr>
          <w:rFonts w:ascii="PT Astra Serif" w:hAnsi="PT Astra Serif" w:cs="Times New Roman"/>
          <w:sz w:val="28"/>
          <w:szCs w:val="28"/>
        </w:rPr>
        <w:t>20</w:t>
      </w:r>
      <w:r w:rsidRPr="00B473FE">
        <w:rPr>
          <w:rFonts w:ascii="PT Astra Serif" w:hAnsi="PT Astra Serif" w:cs="Times New Roman"/>
          <w:sz w:val="28"/>
          <w:szCs w:val="28"/>
        </w:rPr>
        <w:t xml:space="preserve"> года № </w:t>
      </w:r>
      <w:r>
        <w:rPr>
          <w:rFonts w:ascii="PT Astra Serif" w:hAnsi="PT Astra Serif" w:cs="Times New Roman"/>
          <w:sz w:val="28"/>
          <w:szCs w:val="28"/>
        </w:rPr>
        <w:t>1</w:t>
      </w:r>
      <w:r w:rsidRPr="00B473FE">
        <w:rPr>
          <w:rFonts w:ascii="PT Astra Serif" w:hAnsi="PT Astra Serif" w:cs="Times New Roman"/>
          <w:sz w:val="28"/>
          <w:szCs w:val="28"/>
        </w:rPr>
        <w:t xml:space="preserve">6 </w:t>
      </w:r>
      <w:r>
        <w:rPr>
          <w:rFonts w:ascii="PT Astra Serif" w:hAnsi="PT Astra Serif" w:cs="Times New Roman"/>
          <w:sz w:val="28"/>
          <w:szCs w:val="28"/>
        </w:rPr>
        <w:t xml:space="preserve">                               </w:t>
      </w:r>
      <w:r w:rsidRPr="00B473FE">
        <w:rPr>
          <w:rFonts w:ascii="PT Astra Serif" w:hAnsi="PT Astra Serif" w:cs="Times New Roman"/>
          <w:sz w:val="28"/>
          <w:szCs w:val="28"/>
        </w:rPr>
        <w:t>«О внесении изменений в Решение Думы Североуральского городского округа</w:t>
      </w:r>
      <w:r>
        <w:rPr>
          <w:rFonts w:ascii="PT Astra Serif" w:hAnsi="PT Astra Serif" w:cs="Times New Roman"/>
          <w:sz w:val="28"/>
          <w:szCs w:val="28"/>
        </w:rPr>
        <w:t xml:space="preserve">                          </w:t>
      </w:r>
      <w:r w:rsidRPr="00B473FE">
        <w:rPr>
          <w:rFonts w:ascii="PT Astra Serif" w:hAnsi="PT Astra Serif" w:cs="Times New Roman"/>
          <w:sz w:val="28"/>
          <w:szCs w:val="28"/>
        </w:rPr>
        <w:t xml:space="preserve"> от 25.12.2019 № 70 «О бюджете Североуральского городского округа на 20</w:t>
      </w:r>
      <w:r>
        <w:rPr>
          <w:rFonts w:ascii="PT Astra Serif" w:hAnsi="PT Astra Serif" w:cs="Times New Roman"/>
          <w:sz w:val="28"/>
          <w:szCs w:val="28"/>
        </w:rPr>
        <w:t>20</w:t>
      </w:r>
      <w:r w:rsidRPr="00B473FE">
        <w:rPr>
          <w:rFonts w:ascii="PT Astra Serif" w:hAnsi="PT Astra Serif" w:cs="Times New Roman"/>
          <w:sz w:val="28"/>
          <w:szCs w:val="28"/>
        </w:rPr>
        <w:t xml:space="preserve"> год и плановый период 202</w:t>
      </w:r>
      <w:r>
        <w:rPr>
          <w:rFonts w:ascii="PT Astra Serif" w:hAnsi="PT Astra Serif" w:cs="Times New Roman"/>
          <w:sz w:val="28"/>
          <w:szCs w:val="28"/>
        </w:rPr>
        <w:t>1</w:t>
      </w:r>
      <w:r w:rsidRPr="00B473FE">
        <w:rPr>
          <w:rFonts w:ascii="PT Astra Serif" w:hAnsi="PT Astra Serif" w:cs="Times New Roman"/>
          <w:sz w:val="28"/>
          <w:szCs w:val="28"/>
        </w:rPr>
        <w:t xml:space="preserve"> и 202</w:t>
      </w:r>
      <w:r>
        <w:rPr>
          <w:rFonts w:ascii="PT Astra Serif" w:hAnsi="PT Astra Serif" w:cs="Times New Roman"/>
          <w:sz w:val="28"/>
          <w:szCs w:val="28"/>
        </w:rPr>
        <w:t>2</w:t>
      </w:r>
      <w:r w:rsidRPr="00B473FE">
        <w:rPr>
          <w:rFonts w:ascii="PT Astra Serif" w:hAnsi="PT Astra Serif" w:cs="Times New Roman"/>
          <w:sz w:val="28"/>
          <w:szCs w:val="28"/>
        </w:rPr>
        <w:t xml:space="preserve"> годы», Администрация Североуральского</w:t>
      </w:r>
      <w:proofErr w:type="gramEnd"/>
      <w:r w:rsidRPr="00B473FE">
        <w:rPr>
          <w:rFonts w:ascii="PT Astra Serif" w:hAnsi="PT Astra Serif" w:cs="Times New Roman"/>
          <w:sz w:val="28"/>
          <w:szCs w:val="28"/>
        </w:rPr>
        <w:t xml:space="preserve"> городского округа</w:t>
      </w:r>
    </w:p>
    <w:p w:rsidR="003B46EB" w:rsidRPr="00115DDA" w:rsidRDefault="003B46EB" w:rsidP="003B46EB">
      <w:pPr>
        <w:rPr>
          <w:rFonts w:ascii="PT Astra Serif" w:hAnsi="PT Astra Serif"/>
          <w:b/>
          <w:sz w:val="28"/>
          <w:szCs w:val="28"/>
        </w:rPr>
      </w:pPr>
      <w:r w:rsidRPr="00115DDA">
        <w:rPr>
          <w:rFonts w:ascii="PT Astra Serif" w:hAnsi="PT Astra Serif"/>
          <w:b/>
          <w:sz w:val="28"/>
          <w:szCs w:val="28"/>
        </w:rPr>
        <w:t>ПОСТАНОВЛЯ</w:t>
      </w:r>
      <w:r w:rsidR="00EE7BD5" w:rsidRPr="00115DDA">
        <w:rPr>
          <w:rFonts w:ascii="PT Astra Serif" w:hAnsi="PT Astra Serif"/>
          <w:b/>
          <w:sz w:val="28"/>
          <w:szCs w:val="28"/>
        </w:rPr>
        <w:t>ЕТ</w:t>
      </w:r>
      <w:r w:rsidRPr="00115DDA">
        <w:rPr>
          <w:rFonts w:ascii="PT Astra Serif" w:hAnsi="PT Astra Serif"/>
          <w:b/>
          <w:sz w:val="28"/>
          <w:szCs w:val="28"/>
        </w:rPr>
        <w:t>:</w:t>
      </w:r>
    </w:p>
    <w:p w:rsidR="00A86D19" w:rsidRPr="00B473FE" w:rsidRDefault="00A86D19" w:rsidP="00A86D19">
      <w:pPr>
        <w:pStyle w:val="a9"/>
        <w:ind w:firstLine="709"/>
        <w:jc w:val="both"/>
        <w:rPr>
          <w:rFonts w:ascii="PT Astra Serif" w:hAnsi="PT Astra Serif" w:cs="Times New Roman"/>
          <w:sz w:val="28"/>
          <w:szCs w:val="28"/>
        </w:rPr>
      </w:pPr>
      <w:r>
        <w:rPr>
          <w:rFonts w:ascii="PT Astra Serif" w:hAnsi="PT Astra Serif" w:cs="Times New Roman"/>
          <w:sz w:val="28"/>
          <w:szCs w:val="28"/>
        </w:rPr>
        <w:t>1</w:t>
      </w:r>
      <w:r w:rsidRPr="00B473FE">
        <w:rPr>
          <w:rFonts w:ascii="PT Astra Serif" w:hAnsi="PT Astra Serif" w:cs="Times New Roman"/>
          <w:sz w:val="28"/>
          <w:szCs w:val="28"/>
        </w:rPr>
        <w:t>. Внести</w:t>
      </w:r>
      <w:r>
        <w:rPr>
          <w:rFonts w:ascii="PT Astra Serif" w:hAnsi="PT Astra Serif" w:cs="Times New Roman"/>
          <w:sz w:val="28"/>
          <w:szCs w:val="28"/>
        </w:rPr>
        <w:t xml:space="preserve"> изменения</w:t>
      </w:r>
      <w:r w:rsidRPr="00B473FE">
        <w:rPr>
          <w:rFonts w:ascii="PT Astra Serif" w:hAnsi="PT Astra Serif" w:cs="Times New Roman"/>
          <w:sz w:val="28"/>
          <w:szCs w:val="28"/>
        </w:rPr>
        <w:t xml:space="preserve"> в муниципальную программу Североуральского городского округа «Формирование современной городской среды на территории Североуральского городского округа» на 2018 - 2024 годы, утвержденную </w:t>
      </w:r>
      <w:r w:rsidRPr="00B473FE">
        <w:rPr>
          <w:rFonts w:ascii="PT Astra Serif" w:hAnsi="PT Astra Serif" w:cs="Times New Roman"/>
          <w:sz w:val="28"/>
          <w:szCs w:val="28"/>
        </w:rPr>
        <w:lastRenderedPageBreak/>
        <w:t xml:space="preserve">постановлением Администрации Североуральского городского округа </w:t>
      </w:r>
      <w:r>
        <w:rPr>
          <w:rFonts w:ascii="PT Astra Serif" w:hAnsi="PT Astra Serif" w:cs="Times New Roman"/>
          <w:sz w:val="28"/>
          <w:szCs w:val="28"/>
        </w:rPr>
        <w:t xml:space="preserve">                                     от  30.10.2017</w:t>
      </w:r>
      <w:r w:rsidRPr="00B473FE">
        <w:rPr>
          <w:rFonts w:ascii="PT Astra Serif" w:hAnsi="PT Astra Serif" w:cs="Times New Roman"/>
          <w:sz w:val="28"/>
          <w:szCs w:val="28"/>
        </w:rPr>
        <w:t xml:space="preserve"> №1108, изложив ее в новой редакции (прилагается).</w:t>
      </w:r>
    </w:p>
    <w:p w:rsidR="00A86D19" w:rsidRPr="00B473FE" w:rsidRDefault="00A86D19" w:rsidP="00A86D19">
      <w:pPr>
        <w:pStyle w:val="a9"/>
        <w:ind w:firstLine="709"/>
        <w:jc w:val="both"/>
        <w:rPr>
          <w:rFonts w:ascii="PT Astra Serif" w:hAnsi="PT Astra Serif" w:cs="Times New Roman"/>
          <w:sz w:val="28"/>
          <w:szCs w:val="28"/>
        </w:rPr>
      </w:pPr>
      <w:r w:rsidRPr="00B473FE">
        <w:rPr>
          <w:rFonts w:ascii="PT Astra Serif" w:hAnsi="PT Astra Serif" w:cs="Times New Roman"/>
          <w:sz w:val="28"/>
          <w:szCs w:val="28"/>
        </w:rPr>
        <w:t xml:space="preserve">2. </w:t>
      </w:r>
      <w:proofErr w:type="gramStart"/>
      <w:r w:rsidRPr="00B473FE">
        <w:rPr>
          <w:rFonts w:ascii="PT Astra Serif" w:hAnsi="PT Astra Serif" w:cs="Times New Roman"/>
          <w:sz w:val="28"/>
          <w:szCs w:val="28"/>
        </w:rPr>
        <w:t>Разместить</w:t>
      </w:r>
      <w:proofErr w:type="gramEnd"/>
      <w:r w:rsidRPr="00B473FE">
        <w:rPr>
          <w:rFonts w:ascii="PT Astra Serif" w:hAnsi="PT Astra Serif"/>
        </w:rPr>
        <w:t xml:space="preserve"> </w:t>
      </w:r>
      <w:r w:rsidRPr="00B473FE">
        <w:rPr>
          <w:rFonts w:ascii="PT Astra Serif" w:hAnsi="PT Astra Serif" w:cs="Times New Roman"/>
          <w:sz w:val="28"/>
          <w:szCs w:val="28"/>
        </w:rPr>
        <w:t>настоящее постановление на официальном сайте Администрации Североуральского городского округа.</w:t>
      </w:r>
    </w:p>
    <w:p w:rsidR="00A86D19" w:rsidRPr="00B473FE" w:rsidRDefault="00A86D19" w:rsidP="00A86D19">
      <w:pPr>
        <w:pStyle w:val="a9"/>
        <w:ind w:firstLine="709"/>
        <w:jc w:val="both"/>
        <w:rPr>
          <w:rFonts w:ascii="PT Astra Serif" w:hAnsi="PT Astra Serif" w:cs="Times New Roman"/>
          <w:sz w:val="28"/>
          <w:szCs w:val="28"/>
        </w:rPr>
      </w:pPr>
      <w:r w:rsidRPr="00B473FE">
        <w:rPr>
          <w:rFonts w:ascii="PT Astra Serif" w:hAnsi="PT Astra Serif" w:cs="Times New Roman"/>
          <w:sz w:val="28"/>
          <w:szCs w:val="28"/>
        </w:rPr>
        <w:t xml:space="preserve">3. </w:t>
      </w:r>
      <w:proofErr w:type="gramStart"/>
      <w:r w:rsidRPr="00B473FE">
        <w:rPr>
          <w:rFonts w:ascii="PT Astra Serif" w:hAnsi="PT Astra Serif" w:cs="Times New Roman"/>
          <w:sz w:val="28"/>
          <w:szCs w:val="28"/>
        </w:rPr>
        <w:t>Контроль за</w:t>
      </w:r>
      <w:proofErr w:type="gramEnd"/>
      <w:r w:rsidRPr="00B473FE">
        <w:rPr>
          <w:rFonts w:ascii="PT Astra Serif" w:hAnsi="PT Astra Serif" w:cs="Times New Roman"/>
          <w:sz w:val="28"/>
          <w:szCs w:val="28"/>
        </w:rPr>
        <w:t xml:space="preserve"> исполнением настоящего постановления возложить на Заместителя Главы Администрации Североуральского городского округа </w:t>
      </w:r>
      <w:proofErr w:type="spellStart"/>
      <w:r w:rsidRPr="00B473FE">
        <w:rPr>
          <w:rFonts w:ascii="PT Astra Serif" w:hAnsi="PT Astra Serif" w:cs="Times New Roman"/>
          <w:sz w:val="28"/>
          <w:szCs w:val="28"/>
        </w:rPr>
        <w:t>В.В.Паслера</w:t>
      </w:r>
      <w:proofErr w:type="spellEnd"/>
      <w:r w:rsidRPr="00B473FE">
        <w:rPr>
          <w:rFonts w:ascii="PT Astra Serif" w:hAnsi="PT Astra Serif" w:cs="Times New Roman"/>
          <w:sz w:val="28"/>
          <w:szCs w:val="28"/>
        </w:rPr>
        <w:t>.</w:t>
      </w:r>
    </w:p>
    <w:p w:rsidR="003B46EB" w:rsidRPr="00115DDA" w:rsidRDefault="003B46EB" w:rsidP="003B46EB">
      <w:pPr>
        <w:rPr>
          <w:rFonts w:ascii="PT Astra Serif" w:hAnsi="PT Astra Serif"/>
          <w:sz w:val="28"/>
          <w:szCs w:val="28"/>
        </w:rPr>
      </w:pPr>
    </w:p>
    <w:p w:rsidR="003B46EB" w:rsidRPr="00115DDA" w:rsidRDefault="003B46EB" w:rsidP="003B46EB">
      <w:pPr>
        <w:rPr>
          <w:rFonts w:ascii="PT Astra Serif" w:hAnsi="PT Astra Serif"/>
          <w:sz w:val="28"/>
          <w:szCs w:val="28"/>
        </w:rPr>
      </w:pPr>
    </w:p>
    <w:p w:rsidR="00F035BA" w:rsidRPr="00115DDA" w:rsidRDefault="00C7622E"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Глава</w:t>
      </w:r>
      <w:r w:rsidR="003B46EB" w:rsidRPr="00115DDA">
        <w:rPr>
          <w:rFonts w:ascii="PT Astra Serif" w:eastAsia="Calibri" w:hAnsi="PT Astra Serif"/>
          <w:sz w:val="28"/>
          <w:szCs w:val="22"/>
          <w:lang w:eastAsia="en-US"/>
        </w:rPr>
        <w:t xml:space="preserve"> </w:t>
      </w:r>
    </w:p>
    <w:p w:rsidR="003B46EB" w:rsidRPr="00115DDA" w:rsidRDefault="003B46EB"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Североуральского</w:t>
      </w:r>
      <w:r w:rsidR="00F035BA" w:rsidRPr="00115DDA">
        <w:rPr>
          <w:rFonts w:ascii="PT Astra Serif" w:eastAsia="Calibri" w:hAnsi="PT Astra Serif"/>
          <w:sz w:val="28"/>
          <w:szCs w:val="22"/>
          <w:lang w:eastAsia="en-US"/>
        </w:rPr>
        <w:t xml:space="preserve"> </w:t>
      </w:r>
      <w:r w:rsidRPr="00115DDA">
        <w:rPr>
          <w:rFonts w:ascii="PT Astra Serif" w:eastAsia="Calibri" w:hAnsi="PT Astra Serif"/>
          <w:sz w:val="28"/>
          <w:szCs w:val="22"/>
          <w:lang w:eastAsia="en-US"/>
        </w:rPr>
        <w:t>городского округа</w:t>
      </w:r>
      <w:r w:rsidR="00F035BA"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A86D19">
        <w:rPr>
          <w:rFonts w:ascii="PT Astra Serif" w:eastAsia="Calibri" w:hAnsi="PT Astra Serif"/>
          <w:sz w:val="28"/>
          <w:szCs w:val="22"/>
          <w:lang w:eastAsia="en-US"/>
        </w:rPr>
        <w:t xml:space="preserve">          </w:t>
      </w:r>
      <w:r w:rsidR="00845964" w:rsidRPr="00115DDA">
        <w:rPr>
          <w:rFonts w:ascii="PT Astra Serif" w:eastAsia="Calibri" w:hAnsi="PT Astra Serif"/>
          <w:sz w:val="28"/>
          <w:szCs w:val="22"/>
          <w:lang w:eastAsia="en-US"/>
        </w:rPr>
        <w:t xml:space="preserve"> В.П. Матюшенко</w:t>
      </w: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A86D19" w:rsidRPr="00A86D19" w:rsidRDefault="00A86D19" w:rsidP="00A86D19">
      <w:pPr>
        <w:tabs>
          <w:tab w:val="left" w:pos="4253"/>
          <w:tab w:val="left" w:pos="4820"/>
        </w:tabs>
        <w:adjustRightInd w:val="0"/>
        <w:ind w:left="4820"/>
        <w:rPr>
          <w:rFonts w:ascii="PT Astra Serif" w:hAnsi="PT Astra Serif"/>
          <w:sz w:val="28"/>
          <w:szCs w:val="28"/>
        </w:rPr>
      </w:pPr>
      <w:r>
        <w:rPr>
          <w:rFonts w:ascii="PT Astra Serif" w:hAnsi="PT Astra Serif"/>
          <w:sz w:val="28"/>
          <w:szCs w:val="28"/>
        </w:rPr>
        <w:lastRenderedPageBreak/>
        <w:t>Приложение</w:t>
      </w:r>
    </w:p>
    <w:p w:rsidR="00A86D19" w:rsidRPr="00A86D19" w:rsidRDefault="00A86D19" w:rsidP="00A86D19">
      <w:pPr>
        <w:tabs>
          <w:tab w:val="left" w:pos="4820"/>
        </w:tabs>
        <w:adjustRightInd w:val="0"/>
        <w:ind w:left="4820"/>
        <w:rPr>
          <w:rFonts w:ascii="PT Astra Serif" w:hAnsi="PT Astra Serif"/>
          <w:sz w:val="28"/>
          <w:szCs w:val="28"/>
        </w:rPr>
      </w:pPr>
      <w:r>
        <w:rPr>
          <w:rFonts w:ascii="PT Astra Serif" w:hAnsi="PT Astra Serif"/>
          <w:sz w:val="28"/>
          <w:szCs w:val="28"/>
        </w:rPr>
        <w:t xml:space="preserve">к </w:t>
      </w:r>
      <w:r w:rsidRPr="00A86D19">
        <w:rPr>
          <w:rFonts w:ascii="PT Astra Serif" w:hAnsi="PT Astra Serif"/>
          <w:sz w:val="28"/>
          <w:szCs w:val="28"/>
        </w:rPr>
        <w:t>постановлени</w:t>
      </w:r>
      <w:r>
        <w:rPr>
          <w:rFonts w:ascii="PT Astra Serif" w:hAnsi="PT Astra Serif"/>
          <w:sz w:val="28"/>
          <w:szCs w:val="28"/>
        </w:rPr>
        <w:t>ю</w:t>
      </w:r>
      <w:r w:rsidRPr="00A86D19">
        <w:rPr>
          <w:rFonts w:ascii="PT Astra Serif" w:hAnsi="PT Astra Serif"/>
          <w:sz w:val="28"/>
          <w:szCs w:val="28"/>
        </w:rPr>
        <w:t xml:space="preserve"> Администрации  Североуральского городского округа</w:t>
      </w:r>
    </w:p>
    <w:p w:rsidR="00A86D19" w:rsidRPr="00A86D19" w:rsidRDefault="00A86D19" w:rsidP="00A86D19">
      <w:pPr>
        <w:tabs>
          <w:tab w:val="left" w:pos="4111"/>
          <w:tab w:val="left" w:pos="4253"/>
          <w:tab w:val="left" w:pos="4820"/>
        </w:tabs>
        <w:adjustRightInd w:val="0"/>
        <w:ind w:left="4820"/>
        <w:rPr>
          <w:rFonts w:ascii="PT Astra Serif" w:hAnsi="PT Astra Serif"/>
          <w:sz w:val="28"/>
          <w:szCs w:val="28"/>
        </w:rPr>
      </w:pPr>
      <w:r w:rsidRPr="00A86D19">
        <w:rPr>
          <w:rFonts w:ascii="PT Astra Serif" w:hAnsi="PT Astra Serif"/>
          <w:sz w:val="28"/>
          <w:szCs w:val="28"/>
        </w:rPr>
        <w:t xml:space="preserve">от  </w:t>
      </w:r>
      <w:r>
        <w:rPr>
          <w:rFonts w:ascii="PT Astra Serif" w:hAnsi="PT Astra Serif"/>
          <w:sz w:val="28"/>
          <w:szCs w:val="28"/>
        </w:rPr>
        <w:t>01.06.2020</w:t>
      </w:r>
      <w:r w:rsidRPr="00A86D19">
        <w:rPr>
          <w:rFonts w:ascii="PT Astra Serif" w:hAnsi="PT Astra Serif"/>
          <w:sz w:val="28"/>
          <w:szCs w:val="28"/>
        </w:rPr>
        <w:t xml:space="preserve"> № </w:t>
      </w:r>
      <w:r>
        <w:rPr>
          <w:rFonts w:ascii="PT Astra Serif" w:hAnsi="PT Astra Serif"/>
          <w:sz w:val="28"/>
          <w:szCs w:val="28"/>
        </w:rPr>
        <w:t>469</w:t>
      </w:r>
    </w:p>
    <w:p w:rsidR="00A86D19" w:rsidRPr="00A86D19" w:rsidRDefault="00A86D19" w:rsidP="00A86D19">
      <w:pPr>
        <w:adjustRightInd w:val="0"/>
        <w:ind w:left="5812" w:hanging="425"/>
        <w:jc w:val="center"/>
        <w:rPr>
          <w:rFonts w:ascii="PT Astra Serif" w:hAnsi="PT Astra Serif"/>
          <w:sz w:val="28"/>
          <w:szCs w:val="28"/>
        </w:rPr>
      </w:pPr>
    </w:p>
    <w:p w:rsidR="00A86D19" w:rsidRPr="00A86D19" w:rsidRDefault="00A86D19" w:rsidP="00A86D19">
      <w:pPr>
        <w:tabs>
          <w:tab w:val="left" w:pos="5812"/>
        </w:tabs>
        <w:autoSpaceDE/>
        <w:autoSpaceDN/>
        <w:jc w:val="center"/>
        <w:rPr>
          <w:rFonts w:ascii="PT Astra Serif" w:eastAsia="Calibri" w:hAnsi="PT Astra Serif"/>
          <w:sz w:val="28"/>
          <w:szCs w:val="28"/>
          <w:u w:val="single"/>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u w:val="single"/>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u w:val="single"/>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u w:val="single"/>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u w:val="single"/>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r w:rsidRPr="00A86D19">
        <w:rPr>
          <w:rFonts w:ascii="PT Astra Serif" w:eastAsia="Calibri" w:hAnsi="PT Astra Serif"/>
          <w:sz w:val="28"/>
          <w:szCs w:val="28"/>
          <w:lang w:eastAsia="en-US"/>
        </w:rPr>
        <w:t>Муниципальная программа Североуральского городского округа</w:t>
      </w: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r w:rsidRPr="00A86D19">
        <w:rPr>
          <w:rFonts w:ascii="PT Astra Serif" w:eastAsia="Calibri" w:hAnsi="PT Astra Serif"/>
          <w:sz w:val="28"/>
          <w:szCs w:val="28"/>
          <w:lang w:eastAsia="en-US"/>
        </w:rPr>
        <w:t xml:space="preserve">«Формирование современной городской среды на территории Североуральского городского округа» </w:t>
      </w:r>
      <w:r w:rsidRPr="00A86D19">
        <w:rPr>
          <w:rFonts w:ascii="PT Astra Serif" w:eastAsia="Calibri" w:hAnsi="PT Astra Serif"/>
          <w:sz w:val="28"/>
          <w:szCs w:val="28"/>
          <w:lang w:eastAsia="en-US"/>
        </w:rPr>
        <w:br/>
        <w:t xml:space="preserve">на 2018–2024 годы </w:t>
      </w:r>
      <w:r w:rsidRPr="00A86D19">
        <w:rPr>
          <w:rFonts w:ascii="PT Astra Serif" w:eastAsia="Calibri" w:hAnsi="PT Astra Serif"/>
          <w:sz w:val="28"/>
          <w:szCs w:val="28"/>
          <w:u w:val="single"/>
          <w:lang w:eastAsia="en-US"/>
        </w:rPr>
        <w:t xml:space="preserve">    </w:t>
      </w:r>
      <w:r w:rsidRPr="00A86D19">
        <w:rPr>
          <w:rFonts w:ascii="PT Astra Serif" w:eastAsia="Calibri" w:hAnsi="PT Astra Serif"/>
          <w:sz w:val="28"/>
          <w:szCs w:val="28"/>
          <w:lang w:eastAsia="en-US"/>
        </w:rPr>
        <w:t xml:space="preserve">   </w:t>
      </w: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r w:rsidRPr="00A86D19">
        <w:rPr>
          <w:rFonts w:ascii="PT Astra Serif" w:eastAsia="Calibri" w:hAnsi="PT Astra Serif"/>
          <w:sz w:val="28"/>
          <w:szCs w:val="28"/>
          <w:lang w:eastAsia="en-US"/>
        </w:rPr>
        <w:t>г. Североуральск</w:t>
      </w:r>
    </w:p>
    <w:p w:rsidR="00A86D19" w:rsidRPr="00A86D19" w:rsidRDefault="00A86D19" w:rsidP="00A86D19">
      <w:pPr>
        <w:tabs>
          <w:tab w:val="left" w:pos="5812"/>
        </w:tabs>
        <w:autoSpaceDE/>
        <w:autoSpaceDN/>
        <w:jc w:val="center"/>
        <w:rPr>
          <w:rFonts w:ascii="PT Astra Serif" w:eastAsia="Calibri" w:hAnsi="PT Astra Serif"/>
          <w:sz w:val="28"/>
          <w:szCs w:val="28"/>
          <w:lang w:eastAsia="en-US"/>
        </w:rPr>
      </w:pPr>
      <w:r w:rsidRPr="00A86D19">
        <w:rPr>
          <w:rFonts w:ascii="PT Astra Serif" w:eastAsia="Calibri" w:hAnsi="PT Astra Serif"/>
          <w:sz w:val="28"/>
          <w:szCs w:val="28"/>
          <w:lang w:eastAsia="en-US"/>
        </w:rPr>
        <w:t>2018–2024 гг.</w:t>
      </w:r>
    </w:p>
    <w:p w:rsidR="00A86D19" w:rsidRPr="00A86D19" w:rsidRDefault="00A86D19" w:rsidP="00A86D19">
      <w:pPr>
        <w:widowControl w:val="0"/>
        <w:jc w:val="center"/>
        <w:rPr>
          <w:rFonts w:ascii="PT Astra Serif" w:hAnsi="PT Astra Serif"/>
          <w:b/>
          <w:sz w:val="28"/>
          <w:szCs w:val="28"/>
        </w:rPr>
      </w:pPr>
      <w:r w:rsidRPr="00A86D19">
        <w:rPr>
          <w:rFonts w:ascii="PT Astra Serif" w:hAnsi="PT Astra Serif"/>
          <w:b/>
          <w:sz w:val="28"/>
          <w:szCs w:val="28"/>
        </w:rPr>
        <w:t xml:space="preserve">                            </w:t>
      </w:r>
    </w:p>
    <w:p w:rsidR="00A86D19" w:rsidRPr="00A86D19" w:rsidRDefault="00A86D19" w:rsidP="00A86D19">
      <w:pPr>
        <w:widowControl w:val="0"/>
        <w:jc w:val="center"/>
        <w:rPr>
          <w:rFonts w:ascii="PT Astra Serif" w:hAnsi="PT Astra Serif"/>
          <w:b/>
          <w:sz w:val="28"/>
          <w:szCs w:val="28"/>
        </w:rPr>
      </w:pPr>
      <w:r w:rsidRPr="00A86D19">
        <w:rPr>
          <w:rFonts w:ascii="PT Astra Serif" w:hAnsi="PT Astra Serif"/>
          <w:b/>
          <w:sz w:val="28"/>
          <w:szCs w:val="28"/>
        </w:rPr>
        <w:lastRenderedPageBreak/>
        <w:t>Муниципальная  программа Североуральского городского округа</w:t>
      </w:r>
    </w:p>
    <w:p w:rsidR="00A86D19" w:rsidRPr="00A86D19" w:rsidRDefault="00A86D19" w:rsidP="00A86D19">
      <w:pPr>
        <w:widowControl w:val="0"/>
        <w:jc w:val="center"/>
        <w:rPr>
          <w:rFonts w:ascii="PT Astra Serif" w:hAnsi="PT Astra Serif"/>
          <w:b/>
          <w:sz w:val="28"/>
          <w:szCs w:val="28"/>
        </w:rPr>
      </w:pPr>
      <w:r w:rsidRPr="00A86D19">
        <w:rPr>
          <w:rFonts w:ascii="PT Astra Serif" w:hAnsi="PT Astra Serif"/>
          <w:b/>
          <w:sz w:val="28"/>
          <w:szCs w:val="28"/>
        </w:rPr>
        <w:t>«Формирование современной городской среды</w:t>
      </w:r>
    </w:p>
    <w:p w:rsidR="00A86D19" w:rsidRPr="00A86D19" w:rsidRDefault="00A86D19" w:rsidP="00A86D19">
      <w:pPr>
        <w:widowControl w:val="0"/>
        <w:jc w:val="center"/>
        <w:rPr>
          <w:rFonts w:ascii="PT Astra Serif" w:hAnsi="PT Astra Serif"/>
          <w:b/>
          <w:sz w:val="28"/>
          <w:szCs w:val="28"/>
        </w:rPr>
      </w:pPr>
      <w:r w:rsidRPr="00A86D19">
        <w:rPr>
          <w:rFonts w:ascii="PT Astra Serif" w:hAnsi="PT Astra Serif"/>
          <w:b/>
          <w:sz w:val="28"/>
          <w:szCs w:val="28"/>
        </w:rPr>
        <w:t>на территории Североуральского городского округа» на  2018 - 2024 годы</w:t>
      </w:r>
    </w:p>
    <w:p w:rsidR="00A86D19" w:rsidRPr="00A86D19" w:rsidRDefault="00A86D19" w:rsidP="00A86D19">
      <w:pPr>
        <w:widowControl w:val="0"/>
        <w:rPr>
          <w:rFonts w:ascii="PT Astra Serif" w:hAnsi="PT Astra Serif"/>
          <w:sz w:val="28"/>
          <w:szCs w:val="28"/>
        </w:rPr>
      </w:pPr>
    </w:p>
    <w:p w:rsidR="00A86D19" w:rsidRPr="00A86D19" w:rsidRDefault="00A86D19" w:rsidP="00A86D19">
      <w:pPr>
        <w:widowControl w:val="0"/>
        <w:jc w:val="center"/>
        <w:outlineLvl w:val="1"/>
        <w:rPr>
          <w:rFonts w:ascii="PT Astra Serif" w:hAnsi="PT Astra Serif"/>
          <w:sz w:val="28"/>
          <w:szCs w:val="28"/>
        </w:rPr>
      </w:pPr>
      <w:r w:rsidRPr="00A86D19">
        <w:rPr>
          <w:rFonts w:ascii="PT Astra Serif" w:hAnsi="PT Astra Serif"/>
          <w:sz w:val="28"/>
          <w:szCs w:val="28"/>
        </w:rPr>
        <w:t>ПАСПОРТ МУНИЦИПАЛЬНОЙ ПРОГРАММЫ</w:t>
      </w:r>
    </w:p>
    <w:p w:rsidR="00A86D19" w:rsidRPr="00A86D19" w:rsidRDefault="00A86D19" w:rsidP="00A86D19">
      <w:pPr>
        <w:widowControl w:val="0"/>
        <w:rPr>
          <w:rFonts w:ascii="PT Astra Serif" w:hAnsi="PT Astra Serif"/>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7370"/>
      </w:tblGrid>
      <w:tr w:rsidR="00A86D19" w:rsidRPr="00A86D19" w:rsidTr="00D121A6">
        <w:tc>
          <w:tcPr>
            <w:tcW w:w="2269"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Ответственный исполнитель муниципальной программы</w:t>
            </w:r>
          </w:p>
        </w:tc>
        <w:tc>
          <w:tcPr>
            <w:tcW w:w="7370"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 xml:space="preserve">Администрация Североуральского городского округа </w:t>
            </w:r>
          </w:p>
        </w:tc>
      </w:tr>
      <w:tr w:rsidR="00A86D19" w:rsidRPr="00A86D19" w:rsidTr="00D121A6">
        <w:trPr>
          <w:trHeight w:val="1097"/>
        </w:trPr>
        <w:tc>
          <w:tcPr>
            <w:tcW w:w="2269"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Участники муниципальной программы</w:t>
            </w:r>
          </w:p>
        </w:tc>
        <w:tc>
          <w:tcPr>
            <w:tcW w:w="7370"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Отдел по городскому и жилищно-коммунальному хозяйству Администрации Североуральского городского округа;</w:t>
            </w:r>
          </w:p>
        </w:tc>
      </w:tr>
      <w:tr w:rsidR="00A86D19" w:rsidRPr="00A86D19" w:rsidTr="00D121A6">
        <w:tc>
          <w:tcPr>
            <w:tcW w:w="2269" w:type="dxa"/>
            <w:tcBorders>
              <w:top w:val="single" w:sz="4" w:space="0" w:color="auto"/>
              <w:left w:val="single" w:sz="4" w:space="0" w:color="auto"/>
              <w:bottom w:val="single" w:sz="4" w:space="0" w:color="auto"/>
              <w:right w:val="single" w:sz="4" w:space="0" w:color="auto"/>
            </w:tcBorders>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 xml:space="preserve">Перечень подпрограмм </w:t>
            </w:r>
            <w:r w:rsidRPr="00A86D19">
              <w:rPr>
                <w:rFonts w:ascii="PT Astra Serif" w:hAnsi="PT Astra Serif"/>
                <w:sz w:val="28"/>
                <w:szCs w:val="28"/>
              </w:rPr>
              <w:br/>
              <w:t xml:space="preserve">муниципальной      </w:t>
            </w:r>
            <w:r w:rsidRPr="00A86D19">
              <w:rPr>
                <w:rFonts w:ascii="PT Astra Serif" w:hAnsi="PT Astra Serif"/>
                <w:sz w:val="28"/>
                <w:szCs w:val="28"/>
              </w:rPr>
              <w:br/>
              <w:t xml:space="preserve">программы            </w:t>
            </w:r>
          </w:p>
        </w:tc>
        <w:tc>
          <w:tcPr>
            <w:tcW w:w="7370" w:type="dxa"/>
            <w:tcBorders>
              <w:top w:val="single" w:sz="4" w:space="0" w:color="auto"/>
              <w:left w:val="single" w:sz="4" w:space="0" w:color="auto"/>
              <w:bottom w:val="single" w:sz="4" w:space="0" w:color="auto"/>
              <w:right w:val="single" w:sz="4" w:space="0" w:color="auto"/>
            </w:tcBorders>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отсутствуют</w:t>
            </w:r>
          </w:p>
        </w:tc>
      </w:tr>
      <w:tr w:rsidR="00A86D19" w:rsidRPr="00A86D19" w:rsidTr="00D121A6">
        <w:tc>
          <w:tcPr>
            <w:tcW w:w="2269"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Цели муниципальной программы</w:t>
            </w:r>
          </w:p>
        </w:tc>
        <w:tc>
          <w:tcPr>
            <w:tcW w:w="7370"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Повышение уровня благоустройства на территории Североуральского городского округа</w:t>
            </w:r>
          </w:p>
        </w:tc>
      </w:tr>
      <w:tr w:rsidR="00A86D19" w:rsidRPr="00A86D19" w:rsidTr="00D121A6">
        <w:tc>
          <w:tcPr>
            <w:tcW w:w="2269"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Задачи муниципальной программы</w:t>
            </w:r>
          </w:p>
        </w:tc>
        <w:tc>
          <w:tcPr>
            <w:tcW w:w="7370"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Задачи:</w:t>
            </w:r>
          </w:p>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1. Повышение уровня благоустройства дворовых территорий Североуральского городского округа;</w:t>
            </w:r>
          </w:p>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2. Повышение уровня благоустройства общественных территорий (парков, скверов, набережных и т.д.);</w:t>
            </w:r>
          </w:p>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3. Повышение уровня вовлеченности заинтересованных граждан, организаций в реализацию мероприятий по благоустройству территорий Североуральского городского округа.</w:t>
            </w:r>
          </w:p>
        </w:tc>
      </w:tr>
      <w:tr w:rsidR="00A86D19" w:rsidRPr="00A86D19" w:rsidTr="00D121A6">
        <w:tc>
          <w:tcPr>
            <w:tcW w:w="2269"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Целевые индикаторы и показатели муниципальной программы</w:t>
            </w:r>
          </w:p>
        </w:tc>
        <w:tc>
          <w:tcPr>
            <w:tcW w:w="7370"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1. Количество благоустроенных общественных территорий;</w:t>
            </w:r>
          </w:p>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2. Доля благоустроенных общественных территорий от общего количества общественных территорий;</w:t>
            </w:r>
          </w:p>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3. Количество благоустроенных дворовых территорий;</w:t>
            </w:r>
          </w:p>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4. Доля благоустроенных дворовых территорий от общего количества дворовых территорий;</w:t>
            </w:r>
          </w:p>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5. Наличие разработанной, прошедшей ценовую экспертизу проектно-сметной документации на объекты благоустройства общественных территорий;</w:t>
            </w:r>
          </w:p>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 xml:space="preserve">6. Доля и размер финансового участия заинтересованных лиц в выполнении работ по благоустройству дворовых </w:t>
            </w:r>
            <w:r w:rsidRPr="00A86D19">
              <w:rPr>
                <w:rFonts w:ascii="PT Astra Serif" w:hAnsi="PT Astra Serif"/>
                <w:sz w:val="28"/>
                <w:szCs w:val="28"/>
              </w:rPr>
              <w:lastRenderedPageBreak/>
              <w:t>территорий от общей стоимости работ, включенных в программу;</w:t>
            </w:r>
          </w:p>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7. Объем трудового участия заинтересованных лиц в выполнении работ по благоустройству дворовых территорий.</w:t>
            </w:r>
          </w:p>
        </w:tc>
      </w:tr>
      <w:tr w:rsidR="00A86D19" w:rsidRPr="00A86D19" w:rsidTr="00D121A6">
        <w:tc>
          <w:tcPr>
            <w:tcW w:w="2269"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lastRenderedPageBreak/>
              <w:t>Срок реализации программы</w:t>
            </w:r>
          </w:p>
        </w:tc>
        <w:tc>
          <w:tcPr>
            <w:tcW w:w="7370"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2018-2024 годы</w:t>
            </w:r>
          </w:p>
        </w:tc>
      </w:tr>
      <w:tr w:rsidR="00A86D19" w:rsidRPr="00A86D19" w:rsidTr="00D121A6">
        <w:tblPrEx>
          <w:tblBorders>
            <w:insideH w:val="nil"/>
          </w:tblBorders>
        </w:tblPrEx>
        <w:trPr>
          <w:trHeight w:val="1636"/>
        </w:trPr>
        <w:tc>
          <w:tcPr>
            <w:tcW w:w="2269" w:type="dxa"/>
            <w:tcBorders>
              <w:bottom w:val="nil"/>
            </w:tcBorders>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 xml:space="preserve">Объемы финансирования муниципальной программы </w:t>
            </w:r>
          </w:p>
        </w:tc>
        <w:tc>
          <w:tcPr>
            <w:tcW w:w="7370" w:type="dxa"/>
            <w:tcBorders>
              <w:bottom w:val="nil"/>
            </w:tcBorders>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Общий объем финансирования муниципальной программы в 2018-2024 годах за счет всех источников финансирования составит 81 494,19599 тыс. рублей, в том числе средства областного бюджета 61 962,00000 тыс. рублей, средства местного бюджета 19 532,19599 тыс. рублей, внебюджетные источники 0 тыс. рублей.</w:t>
            </w:r>
          </w:p>
        </w:tc>
      </w:tr>
      <w:tr w:rsidR="00A86D19" w:rsidRPr="00A86D19" w:rsidTr="00D121A6">
        <w:tc>
          <w:tcPr>
            <w:tcW w:w="2269" w:type="dxa"/>
          </w:tcPr>
          <w:p w:rsidR="00A86D19" w:rsidRPr="00A86D19" w:rsidRDefault="00A86D19" w:rsidP="00A86D19">
            <w:pPr>
              <w:widowControl w:val="0"/>
              <w:rPr>
                <w:rFonts w:ascii="PT Astra Serif" w:hAnsi="PT Astra Serif"/>
                <w:sz w:val="28"/>
                <w:szCs w:val="28"/>
              </w:rPr>
            </w:pPr>
            <w:r w:rsidRPr="00A86D19">
              <w:rPr>
                <w:rFonts w:ascii="PT Astra Serif" w:hAnsi="PT Astra Serif"/>
                <w:sz w:val="28"/>
                <w:szCs w:val="28"/>
              </w:rPr>
              <w:t>Ожидаемые результаты реализации Программы</w:t>
            </w:r>
          </w:p>
        </w:tc>
        <w:tc>
          <w:tcPr>
            <w:tcW w:w="7370" w:type="dxa"/>
          </w:tcPr>
          <w:p w:rsidR="00A86D19" w:rsidRPr="00A86D19" w:rsidRDefault="00A86D19" w:rsidP="00A86D19">
            <w:pPr>
              <w:autoSpaceDE/>
              <w:autoSpaceDN/>
              <w:rPr>
                <w:rFonts w:ascii="PT Astra Serif" w:eastAsiaTheme="minorHAnsi" w:hAnsi="PT Astra Serif"/>
                <w:sz w:val="28"/>
                <w:szCs w:val="28"/>
                <w:lang w:eastAsia="en-US"/>
              </w:rPr>
            </w:pPr>
            <w:r w:rsidRPr="00A86D19">
              <w:rPr>
                <w:rFonts w:ascii="PT Astra Serif" w:eastAsiaTheme="minorHAnsi" w:hAnsi="PT Astra Serif"/>
                <w:sz w:val="28"/>
                <w:szCs w:val="28"/>
                <w:lang w:eastAsia="en-US"/>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A86D19" w:rsidRPr="00A86D19" w:rsidRDefault="00A86D19" w:rsidP="00A86D19">
            <w:pPr>
              <w:autoSpaceDE/>
              <w:autoSpaceDN/>
              <w:rPr>
                <w:rFonts w:ascii="PT Astra Serif" w:eastAsiaTheme="minorHAnsi" w:hAnsi="PT Astra Serif"/>
                <w:sz w:val="28"/>
                <w:szCs w:val="28"/>
                <w:lang w:eastAsia="en-US"/>
              </w:rPr>
            </w:pPr>
            <w:r w:rsidRPr="00A86D19">
              <w:rPr>
                <w:rFonts w:ascii="PT Astra Serif" w:eastAsiaTheme="minorHAnsi" w:hAnsi="PT Astra Serif"/>
                <w:sz w:val="28"/>
                <w:szCs w:val="28"/>
                <w:lang w:eastAsia="en-US"/>
              </w:rPr>
              <w:t>- увеличение количества дворовых территорий МКД, приведенных в нормативное состояние;</w:t>
            </w:r>
          </w:p>
          <w:p w:rsidR="00A86D19" w:rsidRPr="00A86D19" w:rsidRDefault="00A86D19" w:rsidP="00A86D19">
            <w:pPr>
              <w:autoSpaceDE/>
              <w:autoSpaceDN/>
              <w:rPr>
                <w:rFonts w:ascii="PT Astra Serif" w:eastAsiaTheme="minorHAnsi" w:hAnsi="PT Astra Serif"/>
                <w:sz w:val="28"/>
                <w:szCs w:val="28"/>
                <w:lang w:eastAsia="en-US"/>
              </w:rPr>
            </w:pPr>
            <w:r w:rsidRPr="00A86D19">
              <w:rPr>
                <w:rFonts w:ascii="PT Astra Serif" w:eastAsiaTheme="minorHAnsi" w:hAnsi="PT Astra Serif"/>
                <w:sz w:val="28"/>
                <w:szCs w:val="28"/>
                <w:lang w:eastAsia="en-US"/>
              </w:rPr>
              <w:t>- увеличение общей площади дорожного покрытия дворовых территорий  МКД, приведенного в нормативное состояние;</w:t>
            </w:r>
          </w:p>
          <w:p w:rsidR="00A86D19" w:rsidRPr="00A86D19" w:rsidRDefault="00A86D19" w:rsidP="00A86D19">
            <w:pPr>
              <w:autoSpaceDE/>
              <w:autoSpaceDN/>
              <w:rPr>
                <w:rFonts w:ascii="PT Astra Serif" w:eastAsiaTheme="minorHAnsi" w:hAnsi="PT Astra Serif"/>
                <w:sz w:val="28"/>
                <w:szCs w:val="28"/>
                <w:lang w:eastAsia="en-US"/>
              </w:rPr>
            </w:pPr>
            <w:r w:rsidRPr="00A86D19">
              <w:rPr>
                <w:rFonts w:ascii="PT Astra Serif" w:eastAsiaTheme="minorHAnsi" w:hAnsi="PT Astra Serif"/>
                <w:sz w:val="28"/>
                <w:szCs w:val="28"/>
                <w:lang w:eastAsia="en-US"/>
              </w:rPr>
              <w:t>- создание комфортных условий для отдыха и досуга жителей;</w:t>
            </w:r>
          </w:p>
          <w:p w:rsidR="00A86D19" w:rsidRPr="00A86D19" w:rsidRDefault="00A86D19" w:rsidP="00A86D19">
            <w:pPr>
              <w:autoSpaceDE/>
              <w:autoSpaceDN/>
              <w:rPr>
                <w:rFonts w:ascii="PT Astra Serif" w:eastAsiaTheme="minorHAnsi" w:hAnsi="PT Astra Serif"/>
                <w:sz w:val="28"/>
                <w:szCs w:val="28"/>
                <w:lang w:eastAsia="en-US"/>
              </w:rPr>
            </w:pPr>
            <w:r w:rsidRPr="00A86D19">
              <w:rPr>
                <w:rFonts w:ascii="PT Astra Serif" w:eastAsiaTheme="minorHAnsi" w:hAnsi="PT Astra Serif"/>
                <w:sz w:val="28"/>
                <w:szCs w:val="28"/>
                <w:lang w:eastAsia="en-US"/>
              </w:rPr>
              <w:t>- увеличение числа граждан, обеспеченных комфортными условиями проживания в МКД;</w:t>
            </w:r>
          </w:p>
          <w:p w:rsidR="00A86D19" w:rsidRPr="00A86D19" w:rsidRDefault="00A86D19" w:rsidP="00A86D19">
            <w:pPr>
              <w:autoSpaceDE/>
              <w:autoSpaceDN/>
              <w:rPr>
                <w:rFonts w:ascii="PT Astra Serif" w:eastAsiaTheme="minorHAnsi" w:hAnsi="PT Astra Serif"/>
                <w:sz w:val="28"/>
                <w:szCs w:val="28"/>
                <w:lang w:eastAsia="en-US"/>
              </w:rPr>
            </w:pPr>
            <w:r w:rsidRPr="00A86D19">
              <w:rPr>
                <w:rFonts w:ascii="PT Astra Serif" w:eastAsiaTheme="minorHAnsi" w:hAnsi="PT Astra Serif"/>
                <w:sz w:val="28"/>
                <w:szCs w:val="28"/>
                <w:lang w:eastAsia="en-US"/>
              </w:rPr>
              <w:t>- благоустройство общественных территорий муниципального образования;</w:t>
            </w:r>
          </w:p>
          <w:p w:rsidR="00A86D19" w:rsidRPr="00A86D19" w:rsidRDefault="00A86D19" w:rsidP="00A86D19">
            <w:pPr>
              <w:autoSpaceDE/>
              <w:autoSpaceDN/>
              <w:rPr>
                <w:rFonts w:ascii="PT Astra Serif" w:eastAsiaTheme="minorHAnsi" w:hAnsi="PT Astra Serif"/>
                <w:sz w:val="28"/>
                <w:szCs w:val="28"/>
                <w:lang w:eastAsia="en-US"/>
              </w:rPr>
            </w:pPr>
            <w:r w:rsidRPr="00A86D19">
              <w:rPr>
                <w:rFonts w:ascii="PT Astra Serif" w:eastAsiaTheme="minorHAnsi" w:hAnsi="PT Astra Serif"/>
                <w:sz w:val="28"/>
                <w:szCs w:val="28"/>
                <w:lang w:eastAsia="en-US"/>
              </w:rPr>
              <w:t>-  улучшение эстетического состояния общественных территорий муниципального образования;</w:t>
            </w:r>
          </w:p>
          <w:p w:rsidR="00A86D19" w:rsidRPr="00A86D19" w:rsidRDefault="00A86D19" w:rsidP="00A86D19">
            <w:pPr>
              <w:autoSpaceDE/>
              <w:autoSpaceDN/>
              <w:rPr>
                <w:rFonts w:ascii="PT Astra Serif" w:eastAsiaTheme="minorHAnsi" w:hAnsi="PT Astra Serif"/>
                <w:sz w:val="28"/>
                <w:szCs w:val="28"/>
                <w:lang w:eastAsia="en-US"/>
              </w:rPr>
            </w:pPr>
            <w:r w:rsidRPr="00A86D19">
              <w:rPr>
                <w:rFonts w:ascii="PT Astra Serif" w:eastAsiaTheme="minorHAnsi" w:hAnsi="PT Astra Serif"/>
                <w:sz w:val="28"/>
                <w:szCs w:val="28"/>
                <w:lang w:eastAsia="en-US"/>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A86D19" w:rsidRPr="00A86D19" w:rsidRDefault="00A86D19" w:rsidP="00A86D19">
            <w:pPr>
              <w:autoSpaceDE/>
              <w:autoSpaceDN/>
              <w:rPr>
                <w:rFonts w:ascii="PT Astra Serif" w:eastAsiaTheme="minorHAnsi" w:hAnsi="PT Astra Serif"/>
                <w:sz w:val="28"/>
                <w:szCs w:val="28"/>
                <w:lang w:eastAsia="en-US"/>
              </w:rPr>
            </w:pPr>
            <w:r w:rsidRPr="00A86D19">
              <w:rPr>
                <w:rFonts w:ascii="PT Astra Serif" w:eastAsiaTheme="minorHAnsi" w:hAnsi="PT Astra Serif"/>
                <w:sz w:val="28"/>
                <w:szCs w:val="28"/>
                <w:lang w:eastAsia="en-US"/>
              </w:rPr>
              <w:t>- доля участия населения в мероприятиях, проводимых в рамках Программы, составит 100%</w:t>
            </w:r>
          </w:p>
        </w:tc>
      </w:tr>
    </w:tbl>
    <w:p w:rsidR="00A86D19" w:rsidRPr="00A86D19" w:rsidRDefault="00A86D19" w:rsidP="00A86D19">
      <w:pPr>
        <w:widowControl w:val="0"/>
        <w:spacing w:before="220"/>
        <w:ind w:firstLine="540"/>
        <w:jc w:val="both"/>
        <w:rPr>
          <w:rFonts w:ascii="PT Astra Serif" w:hAnsi="PT Astra Serif"/>
          <w:sz w:val="28"/>
          <w:szCs w:val="28"/>
        </w:rPr>
      </w:pPr>
      <w:bookmarkStart w:id="0" w:name="P103"/>
      <w:bookmarkEnd w:id="0"/>
      <w:r w:rsidRPr="00A86D19">
        <w:rPr>
          <w:rFonts w:ascii="PT Astra Serif" w:hAnsi="PT Astra Serif"/>
          <w:sz w:val="28"/>
          <w:szCs w:val="28"/>
        </w:rPr>
        <w:t>&lt;*&gt; Объемы финансирования, предусмотренные муниципальной  Программой, подлежат ежегодной корректировке при формировании и утверждении бюджета Североуральского городского округа на соответствующий год и плановый период.</w:t>
      </w:r>
    </w:p>
    <w:p w:rsidR="00A86D19" w:rsidRPr="00A86D19" w:rsidRDefault="00A86D19" w:rsidP="00A86D19">
      <w:pPr>
        <w:widowControl w:val="0"/>
        <w:jc w:val="center"/>
        <w:outlineLvl w:val="1"/>
        <w:rPr>
          <w:b/>
          <w:sz w:val="32"/>
          <w:szCs w:val="32"/>
        </w:rPr>
      </w:pPr>
    </w:p>
    <w:p w:rsidR="00A86D19" w:rsidRPr="00A86D19" w:rsidRDefault="00A86D19" w:rsidP="00A86D19">
      <w:pPr>
        <w:widowControl w:val="0"/>
        <w:jc w:val="center"/>
        <w:outlineLvl w:val="1"/>
        <w:rPr>
          <w:b/>
          <w:sz w:val="32"/>
          <w:szCs w:val="32"/>
        </w:rPr>
      </w:pPr>
    </w:p>
    <w:p w:rsidR="00A86D19" w:rsidRPr="00A86D19" w:rsidRDefault="00A86D19" w:rsidP="00A86D19">
      <w:pPr>
        <w:autoSpaceDE/>
        <w:autoSpaceDN/>
        <w:jc w:val="center"/>
        <w:rPr>
          <w:rFonts w:ascii="PT Astra Serif" w:eastAsiaTheme="minorHAnsi" w:hAnsi="PT Astra Serif" w:cstheme="minorBidi"/>
          <w:b/>
          <w:sz w:val="28"/>
          <w:szCs w:val="28"/>
          <w:lang w:eastAsia="en-US"/>
        </w:rPr>
      </w:pPr>
      <w:r w:rsidRPr="00A86D19">
        <w:rPr>
          <w:rFonts w:ascii="PT Astra Serif" w:eastAsiaTheme="minorHAnsi" w:hAnsi="PT Astra Serif" w:cstheme="minorBidi"/>
          <w:b/>
          <w:sz w:val="28"/>
          <w:szCs w:val="28"/>
          <w:lang w:eastAsia="en-US"/>
        </w:rPr>
        <w:lastRenderedPageBreak/>
        <w:t xml:space="preserve">Раздел 1. Характеристика и анализ </w:t>
      </w:r>
      <w:proofErr w:type="gramStart"/>
      <w:r w:rsidRPr="00A86D19">
        <w:rPr>
          <w:rFonts w:ascii="PT Astra Serif" w:eastAsiaTheme="minorHAnsi" w:hAnsi="PT Astra Serif" w:cstheme="minorBidi"/>
          <w:b/>
          <w:sz w:val="28"/>
          <w:szCs w:val="28"/>
          <w:lang w:eastAsia="en-US"/>
        </w:rPr>
        <w:t>текущего</w:t>
      </w:r>
      <w:proofErr w:type="gramEnd"/>
    </w:p>
    <w:p w:rsidR="00A86D19" w:rsidRPr="00A86D19" w:rsidRDefault="00A86D19" w:rsidP="00A86D19">
      <w:pPr>
        <w:autoSpaceDE/>
        <w:autoSpaceDN/>
        <w:jc w:val="center"/>
        <w:rPr>
          <w:rFonts w:ascii="PT Astra Serif" w:eastAsiaTheme="minorHAnsi" w:hAnsi="PT Astra Serif" w:cstheme="minorBidi"/>
          <w:b/>
          <w:sz w:val="28"/>
          <w:szCs w:val="28"/>
          <w:lang w:eastAsia="en-US"/>
        </w:rPr>
      </w:pPr>
      <w:r w:rsidRPr="00A86D19">
        <w:rPr>
          <w:rFonts w:ascii="PT Astra Serif" w:eastAsiaTheme="minorHAnsi" w:hAnsi="PT Astra Serif" w:cstheme="minorBidi"/>
          <w:b/>
          <w:sz w:val="28"/>
          <w:szCs w:val="28"/>
          <w:lang w:eastAsia="en-US"/>
        </w:rPr>
        <w:t>состояния городской среды</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Формирование благоприятной среды жизнедеятельности является основной целью градостроительной политики. Наряду с градостроительными, архитектурными, техническими аспектами </w:t>
      </w:r>
      <w:proofErr w:type="gramStart"/>
      <w:r w:rsidRPr="00A86D19">
        <w:rPr>
          <w:rFonts w:ascii="PT Astra Serif" w:eastAsiaTheme="minorHAnsi" w:hAnsi="PT Astra Serif" w:cstheme="minorBidi"/>
          <w:sz w:val="28"/>
          <w:szCs w:val="28"/>
          <w:lang w:eastAsia="en-US"/>
        </w:rPr>
        <w:t>важное значение</w:t>
      </w:r>
      <w:proofErr w:type="gramEnd"/>
      <w:r w:rsidRPr="00A86D19">
        <w:rPr>
          <w:rFonts w:ascii="PT Astra Serif" w:eastAsiaTheme="minorHAnsi" w:hAnsi="PT Astra Serif" w:cstheme="minorBidi"/>
          <w:sz w:val="28"/>
          <w:szCs w:val="28"/>
          <w:lang w:eastAsia="en-US"/>
        </w:rPr>
        <w:t xml:space="preserve"> для 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На сегодняшний день в состав муниципального образования Североуральский городской округ с центром в городе Североуральск входят город Североуральск, сельские населенные пункты вида поселок: Калья, Третий Северный, Покровск-Уральский, Баяновка, Бокситы,  Черемухово, Сосьва и  село Всеволодо-Благодатское. Население Североуральского городского округа на 01.01.2020 года составляет 39 684 человек. На территории муниципального образования проживают представители 60 национальностей и народностей. История территории, которую сегодня занимает Североуральский городской округ, началась в 30-40 годы </w:t>
      </w:r>
      <w:proofErr w:type="gramStart"/>
      <w:r w:rsidRPr="00A86D19">
        <w:rPr>
          <w:rFonts w:ascii="PT Astra Serif" w:eastAsiaTheme="minorHAnsi" w:hAnsi="PT Astra Serif" w:cstheme="minorBidi"/>
          <w:sz w:val="28"/>
          <w:szCs w:val="28"/>
          <w:lang w:eastAsia="en-US"/>
        </w:rPr>
        <w:t>Х</w:t>
      </w:r>
      <w:proofErr w:type="gramEnd"/>
      <w:r w:rsidRPr="00A86D19">
        <w:rPr>
          <w:rFonts w:ascii="PT Astra Serif" w:eastAsiaTheme="minorHAnsi" w:hAnsi="PT Astra Serif" w:cstheme="minorBidi"/>
          <w:sz w:val="28"/>
          <w:szCs w:val="28"/>
          <w:lang w:eastAsia="en-US"/>
        </w:rPr>
        <w:t xml:space="preserve">VIII века. </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В каждом периоде благоустройством места проживания занимались в соответствии с текущими потребностями, но сегодня общегородской территории необходимо соответствовать современным требованиям городской среды, учитывающими эффективность использования энергетических ресурсов, доступность для всех групп населения и эстетическую направленность. Общая площадь дворовых территорий  Североуральского городского округа составляет 861300кв.м., что соответствует 97 дворовым территориям, суммарная площадь общественных территорий в муниципальном образовании 212 600 квадратных метров, что соответствует 25 единицам общественных территорий. </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Для улучшения проживания граждан осуществляются мероприятия по установке малых архитектурных форм во дворах многоквартирных домов. На территории Североуральского городского округа в течение последних 4 лет (включая 2017 год) установлено 47 детских игровых площадок (далее по тексту МАФ). Показателен факт увеличения детей на таких дворовых территориях, занятых подвижными играми, возможностью старшего населения отдыхать в комфортных условиях у дома. Однако данных мер недостаточно.</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proofErr w:type="gramStart"/>
      <w:r w:rsidRPr="00A86D19">
        <w:rPr>
          <w:rFonts w:ascii="PT Astra Serif" w:eastAsiaTheme="minorHAnsi" w:hAnsi="PT Astra Serif" w:cstheme="minorBidi"/>
          <w:sz w:val="28"/>
          <w:szCs w:val="28"/>
          <w:lang w:eastAsia="en-US"/>
        </w:rPr>
        <w:t>Большинство объектов внешнего благоустройства города и поселков, таких как пешеходные зоны, зоны отдыха,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благоустройстве: дворовых территорий многоквартирных домов - 89 (780 100 кв. м), общественных территорий - 25 (212 600 кв. м).</w:t>
      </w:r>
      <w:proofErr w:type="gramEnd"/>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В существующем жилищном фонде на территории Североуральского городского округа объекты благоустройства дворов за многолетний период эксплуатации пришли в ветхое состояние и не отвечают в полной мере современным требованиям. Длительное время не проводилось благоустройство дворов ведомственного жилищного фонда, переданного в муниципальную </w:t>
      </w:r>
      <w:r w:rsidRPr="00A86D19">
        <w:rPr>
          <w:rFonts w:ascii="PT Astra Serif" w:eastAsiaTheme="minorHAnsi" w:hAnsi="PT Astra Serif" w:cstheme="minorBidi"/>
          <w:sz w:val="28"/>
          <w:szCs w:val="28"/>
          <w:lang w:eastAsia="en-US"/>
        </w:rPr>
        <w:lastRenderedPageBreak/>
        <w:t>собственность. Пришло в негодность асфальтовое покрытие внутриквартальных проездов и тротуаров, много лет из-за недостаточного финансирования отрасли практически не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 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Благоустройство дворов жилищного фонда на сегодняшний день в целом по Североуральскому городскому округу частично не отвечает нормативным требованиям. В силу объективных причин в последние годы благоустройству дворовых территорий не придавалось большого значения.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w:t>
      </w:r>
      <w:r w:rsidRPr="00A86D19">
        <w:rPr>
          <w:rFonts w:ascii="PT Astra Serif" w:eastAsiaTheme="minorHAnsi" w:hAnsi="PT Astra Serif" w:cstheme="minorBidi"/>
          <w:sz w:val="28"/>
          <w:szCs w:val="28"/>
          <w:lang w:eastAsia="en-US"/>
        </w:rPr>
        <w:tab/>
        <w:t xml:space="preserve">    Проблемы восстановления и ремонта асфальтового покрытия дворов, озеленения, освещения дворовых территорий, ремонта или реконструкции ливневой канализации на сегодня весьма актуальны. </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 наличие финансирования с привлечением источников всех уровней.</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Комплексное благоустройство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улучшение чистоты и безопасности общественных и дворовых территорий. Для приведения территорий в соответствие с современными нормами комфортности возникла необходимость принятия данной Муниципальной программы.</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К благоустройству общественных и дворовых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r w:rsidRPr="00A86D19">
        <w:rPr>
          <w:rFonts w:ascii="PT Astra Serif" w:eastAsiaTheme="minorHAnsi" w:hAnsi="PT Astra Serif" w:cstheme="minorBidi"/>
          <w:sz w:val="28"/>
          <w:szCs w:val="28"/>
          <w:lang w:eastAsia="en-US"/>
        </w:rPr>
        <w:tab/>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С целью оптимального расходования бюджетных средств и с учетом большого объема работ и сезонности их проведения благоустройство общественной территории может быть поделено на несколько этапов. </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Для повышения уровня вовлеченности заинтересованных граждан в реализацию мероприятий по благоустройству дворовой территории предполагается обязательное трудовое и (или)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В качестве трудового участия предусмотрено выполнение жителями неоплачиваемых работ, не требующих специальной квалификации.</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lastRenderedPageBreak/>
        <w:t>В качестве финансового участия предусмотрено аккумулирование и расходование средств заинтересованных лиц, направляемых на выполнение минимального и дополнительного перечней работ по благоустройству дворовой территории.</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Выполнение работ по благоустройству дворовых территории предусматривает обеспечение безопасных условий проживания при расположении на дворовой территории детских игровых площадок, в том числе в увязке с инженерными сетями и техногенными объектами.</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Сведения о показателях (индикаторах) Муниципальной программы приведены в Приложении № 1 к Муниципальной программе.</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Нормативная стоимость (единичные расценки) работ по благоустройству территорий утверждается постановлением Администрации Североуральского городского округа ежегодно.</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Адресный перечень дворовых и общественных территорий, подлежащих благоустройству в соответствии с Муниципальной программой, приведен в приложениях № 5 и 6 к Муниципальной программе.</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Порядок предоставления субсидий в целях финансового обеспечения из бюджета Североуральского городского округа затрат на выполнение работ по благоустройству дворовых территорий многоквартирных домов Североуральского городского округа утверждается постановлением Администрации Североуральского городского округа.</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Порядок представления, рассмотрения и оценки заявок на включение дворовой территории в адресный перечень дворовых территорий, подлежащих благоустройству в рамках муниципальной программы «Формирование комфортной городской среды на территории Североуральского городского округа» на 2018-2024 годы утверждается постановлением Администрации Североуральского городского округа.</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p>
    <w:p w:rsidR="00A86D19" w:rsidRPr="00A86D19" w:rsidRDefault="00A86D19" w:rsidP="00A86D19">
      <w:pPr>
        <w:autoSpaceDE/>
        <w:autoSpaceDN/>
        <w:ind w:firstLine="993"/>
        <w:jc w:val="center"/>
        <w:rPr>
          <w:rFonts w:ascii="PT Astra Serif" w:eastAsiaTheme="minorHAnsi" w:hAnsi="PT Astra Serif" w:cstheme="minorBidi"/>
          <w:b/>
          <w:sz w:val="28"/>
          <w:szCs w:val="28"/>
          <w:lang w:eastAsia="en-US"/>
        </w:rPr>
      </w:pPr>
      <w:r w:rsidRPr="00A86D19">
        <w:rPr>
          <w:rFonts w:ascii="PT Astra Serif" w:eastAsiaTheme="minorHAnsi" w:hAnsi="PT Astra Serif" w:cstheme="minorBidi"/>
          <w:b/>
          <w:sz w:val="28"/>
          <w:szCs w:val="28"/>
          <w:lang w:eastAsia="en-US"/>
        </w:rPr>
        <w:t>Риски при реализации программы и меры</w:t>
      </w:r>
    </w:p>
    <w:p w:rsidR="00A86D19" w:rsidRPr="00A86D19" w:rsidRDefault="00A86D19" w:rsidP="00A86D19">
      <w:pPr>
        <w:autoSpaceDE/>
        <w:autoSpaceDN/>
        <w:ind w:firstLine="993"/>
        <w:jc w:val="center"/>
        <w:rPr>
          <w:rFonts w:ascii="PT Astra Serif" w:eastAsiaTheme="minorHAnsi" w:hAnsi="PT Astra Serif" w:cstheme="minorBidi"/>
          <w:b/>
          <w:sz w:val="28"/>
          <w:szCs w:val="28"/>
          <w:lang w:eastAsia="en-US"/>
        </w:rPr>
      </w:pPr>
      <w:r w:rsidRPr="00A86D19">
        <w:rPr>
          <w:rFonts w:ascii="PT Astra Serif" w:eastAsiaTheme="minorHAnsi" w:hAnsi="PT Astra Serif" w:cstheme="minorBidi"/>
          <w:b/>
          <w:sz w:val="28"/>
          <w:szCs w:val="28"/>
          <w:lang w:eastAsia="en-US"/>
        </w:rPr>
        <w:t xml:space="preserve">управления рисками в целях минимизации их влияния </w:t>
      </w:r>
      <w:proofErr w:type="gramStart"/>
      <w:r w:rsidRPr="00A86D19">
        <w:rPr>
          <w:rFonts w:ascii="PT Astra Serif" w:eastAsiaTheme="minorHAnsi" w:hAnsi="PT Astra Serif" w:cstheme="minorBidi"/>
          <w:b/>
          <w:sz w:val="28"/>
          <w:szCs w:val="28"/>
          <w:lang w:eastAsia="en-US"/>
        </w:rPr>
        <w:t>на</w:t>
      </w:r>
      <w:proofErr w:type="gramEnd"/>
    </w:p>
    <w:p w:rsidR="00A86D19" w:rsidRPr="00A86D19" w:rsidRDefault="00A86D19" w:rsidP="00A86D19">
      <w:pPr>
        <w:autoSpaceDE/>
        <w:autoSpaceDN/>
        <w:ind w:firstLine="993"/>
        <w:jc w:val="center"/>
        <w:rPr>
          <w:rFonts w:ascii="PT Astra Serif" w:eastAsiaTheme="minorHAnsi" w:hAnsi="PT Astra Serif" w:cstheme="minorBidi"/>
          <w:sz w:val="28"/>
          <w:szCs w:val="28"/>
          <w:lang w:eastAsia="en-US"/>
        </w:rPr>
      </w:pPr>
      <w:r w:rsidRPr="00A86D19">
        <w:rPr>
          <w:rFonts w:ascii="PT Astra Serif" w:eastAsiaTheme="minorHAnsi" w:hAnsi="PT Astra Serif" w:cstheme="minorBidi"/>
          <w:b/>
          <w:sz w:val="28"/>
          <w:szCs w:val="28"/>
          <w:lang w:eastAsia="en-US"/>
        </w:rPr>
        <w:t>достижение целей программы</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При реализации программы могут возникнуть основные риски, оказывающие влияние на конечные результаты реализации мероприятий муниципальной программы, к числу которых относятся:</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 бюджетные риски, связанные с дефицитом регионального и местных бюджетов и возможностью невыполнения своих обязательств по </w:t>
      </w:r>
      <w:proofErr w:type="spellStart"/>
      <w:r w:rsidRPr="00A86D19">
        <w:rPr>
          <w:rFonts w:ascii="PT Astra Serif" w:eastAsiaTheme="minorHAnsi" w:hAnsi="PT Astra Serif" w:cstheme="minorBidi"/>
          <w:sz w:val="28"/>
          <w:szCs w:val="28"/>
          <w:lang w:eastAsia="en-US"/>
        </w:rPr>
        <w:t>софинансированию</w:t>
      </w:r>
      <w:proofErr w:type="spellEnd"/>
      <w:r w:rsidRPr="00A86D19">
        <w:rPr>
          <w:rFonts w:ascii="PT Astra Serif" w:eastAsiaTheme="minorHAnsi" w:hAnsi="PT Astra Serif" w:cstheme="minorBidi"/>
          <w:sz w:val="28"/>
          <w:szCs w:val="28"/>
          <w:lang w:eastAsia="en-US"/>
        </w:rPr>
        <w:t xml:space="preserve"> мероприятий муниципальных программ;</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управленческие (внутренние) риски, связанные с неэффективным управлением реализацией муниципальной программы, недостаточным контролем над реализацией программ.</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lastRenderedPageBreak/>
        <w:t>Для предотвращения рисков,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-проведение информационно-разъяснительной работы в средствах массовой информации в целях стимулирования активности участия граждан и </w:t>
      </w:r>
      <w:proofErr w:type="gramStart"/>
      <w:r w:rsidRPr="00A86D19">
        <w:rPr>
          <w:rFonts w:ascii="PT Astra Serif" w:eastAsiaTheme="minorHAnsi" w:hAnsi="PT Astra Serif" w:cstheme="minorBidi"/>
          <w:sz w:val="28"/>
          <w:szCs w:val="28"/>
          <w:lang w:eastAsia="en-US"/>
        </w:rPr>
        <w:t>бизнес-структур</w:t>
      </w:r>
      <w:proofErr w:type="gramEnd"/>
      <w:r w:rsidRPr="00A86D19">
        <w:rPr>
          <w:rFonts w:ascii="PT Astra Serif" w:eastAsiaTheme="minorHAnsi" w:hAnsi="PT Astra Serif" w:cstheme="minorBidi"/>
          <w:sz w:val="28"/>
          <w:szCs w:val="28"/>
          <w:lang w:eastAsia="en-US"/>
        </w:rPr>
        <w:t xml:space="preserve"> в реализации проектов по благоустройству;</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-осуществление общественного контроля;</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-контроль и координация проекта общественной комиссией;</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-проведение мониторинга за ходом выполнения муниципальной программы, в том числе реализацией конкретных мероприятий программы.</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p>
    <w:p w:rsidR="00A86D19" w:rsidRPr="00A86D19" w:rsidRDefault="00A86D19" w:rsidP="00A86D19">
      <w:pPr>
        <w:autoSpaceDE/>
        <w:autoSpaceDN/>
        <w:ind w:firstLine="993"/>
        <w:jc w:val="center"/>
        <w:rPr>
          <w:rFonts w:ascii="PT Astra Serif" w:eastAsiaTheme="minorHAnsi" w:hAnsi="PT Astra Serif" w:cstheme="minorBidi"/>
          <w:b/>
          <w:sz w:val="28"/>
          <w:szCs w:val="28"/>
          <w:lang w:eastAsia="en-US"/>
        </w:rPr>
      </w:pPr>
      <w:r w:rsidRPr="00A86D19">
        <w:rPr>
          <w:rFonts w:ascii="PT Astra Serif" w:eastAsiaTheme="minorHAnsi" w:hAnsi="PT Astra Serif" w:cstheme="minorBidi"/>
          <w:b/>
          <w:sz w:val="28"/>
          <w:szCs w:val="28"/>
          <w:lang w:eastAsia="en-US"/>
        </w:rPr>
        <w:t xml:space="preserve">Раздел 2. Приоритеты политики благоустройства, </w:t>
      </w:r>
    </w:p>
    <w:p w:rsidR="00A86D19" w:rsidRPr="00A86D19" w:rsidRDefault="00A86D19" w:rsidP="00A86D19">
      <w:pPr>
        <w:autoSpaceDE/>
        <w:autoSpaceDN/>
        <w:ind w:firstLine="993"/>
        <w:jc w:val="center"/>
        <w:rPr>
          <w:rFonts w:ascii="PT Astra Serif" w:eastAsiaTheme="minorHAnsi" w:hAnsi="PT Astra Serif" w:cstheme="minorBidi"/>
          <w:b/>
          <w:sz w:val="28"/>
          <w:szCs w:val="28"/>
          <w:lang w:eastAsia="en-US"/>
        </w:rPr>
      </w:pPr>
      <w:r w:rsidRPr="00A86D19">
        <w:rPr>
          <w:rFonts w:ascii="PT Astra Serif" w:eastAsiaTheme="minorHAnsi" w:hAnsi="PT Astra Serif" w:cstheme="minorBidi"/>
          <w:b/>
          <w:sz w:val="28"/>
          <w:szCs w:val="28"/>
          <w:lang w:eastAsia="en-US"/>
        </w:rPr>
        <w:t>формулировка целей</w:t>
      </w:r>
    </w:p>
    <w:p w:rsidR="00A86D19" w:rsidRPr="00A86D19" w:rsidRDefault="00A86D19" w:rsidP="00A86D19">
      <w:pPr>
        <w:autoSpaceDE/>
        <w:autoSpaceDN/>
        <w:ind w:firstLine="993"/>
        <w:jc w:val="center"/>
        <w:rPr>
          <w:rFonts w:ascii="PT Astra Serif" w:eastAsiaTheme="minorHAnsi" w:hAnsi="PT Astra Serif" w:cstheme="minorBidi"/>
          <w:b/>
          <w:sz w:val="28"/>
          <w:szCs w:val="28"/>
          <w:lang w:eastAsia="en-US"/>
        </w:rPr>
      </w:pPr>
      <w:r w:rsidRPr="00A86D19">
        <w:rPr>
          <w:rFonts w:ascii="PT Astra Serif" w:eastAsiaTheme="minorHAnsi" w:hAnsi="PT Astra Serif" w:cstheme="minorBidi"/>
          <w:b/>
          <w:sz w:val="28"/>
          <w:szCs w:val="28"/>
          <w:lang w:eastAsia="en-US"/>
        </w:rPr>
        <w:t>и постановка задач Муниципальной программы</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proofErr w:type="gramStart"/>
      <w:r w:rsidRPr="00A86D19">
        <w:rPr>
          <w:rFonts w:ascii="PT Astra Serif" w:eastAsiaTheme="minorHAnsi" w:hAnsi="PT Astra Serif" w:cstheme="minorBidi"/>
          <w:sz w:val="28"/>
          <w:szCs w:val="28"/>
          <w:lang w:eastAsia="en-US"/>
        </w:rPr>
        <w:t>Государственная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регионального проекта «Формирование комфортной городской среды», иных нормативных правовых актах Президента и Правительства Российской Федерации.</w:t>
      </w:r>
      <w:proofErr w:type="gramEnd"/>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proofErr w:type="gramStart"/>
      <w:r w:rsidRPr="00A86D19">
        <w:rPr>
          <w:rFonts w:ascii="PT Astra Serif" w:eastAsiaTheme="minorHAnsi" w:hAnsi="PT Astra Serif" w:cstheme="minorBidi"/>
          <w:sz w:val="28"/>
          <w:szCs w:val="28"/>
          <w:lang w:eastAsia="en-US"/>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w:t>
      </w:r>
      <w:proofErr w:type="gramEnd"/>
      <w:r w:rsidRPr="00A86D19">
        <w:rPr>
          <w:rFonts w:ascii="PT Astra Serif" w:eastAsiaTheme="minorHAnsi" w:hAnsi="PT Astra Serif" w:cstheme="minorBidi"/>
          <w:sz w:val="28"/>
          <w:szCs w:val="28"/>
          <w:lang w:eastAsia="en-US"/>
        </w:rPr>
        <w:t xml:space="preserve"> в целом.</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Одним из важнейших национальных проектов социально-экономического развития является вопрос улучшения уровня и качества жизни населения. Важнейшим аспектом в реализации данного проекта является создание условий комфортного и безопасного проживания граждан, формирование современной городской инфраструктуры, благоустройство территорий.</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        Целью Муниципальной программы является  повышение уровня благоустройства территории Североуральского городского округа.</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         Для достижения поставленной цели необходимо решить следующие задачи:</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lastRenderedPageBreak/>
        <w:t>-повышение уровня благоустройства общественных территорий (парки, скверы и т.д.);</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-повышение уровня благоустройства дворовых территорий;</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-повышение уровня вовлеченности заинтересованных граждан, организаций  в реализацию мероприятий по благоустройству территории Североуральского городского округа.</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        Выполнение задач Муниципальной программы позволит создать благоприятные условия для проживания, улучшить экологическое состояние территории, улучшить эстетический облик населенных пунктов.</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Достижение целей и задач муниципальной программы осуществляется в соответствии со Стратегией социально-экономического развития Североуральского городского округа на период до 2030 года, утвержденной решением Думы Североуральского городского округа от 26.12.2018 № 85.</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p>
    <w:p w:rsidR="00A86D19" w:rsidRPr="00A86D19" w:rsidRDefault="00A86D19" w:rsidP="00A86D19">
      <w:pPr>
        <w:autoSpaceDE/>
        <w:autoSpaceDN/>
        <w:ind w:firstLine="993"/>
        <w:jc w:val="center"/>
        <w:rPr>
          <w:rFonts w:ascii="PT Astra Serif" w:eastAsiaTheme="minorHAnsi" w:hAnsi="PT Astra Serif" w:cstheme="minorBidi"/>
          <w:b/>
          <w:sz w:val="28"/>
          <w:szCs w:val="28"/>
          <w:lang w:eastAsia="en-US"/>
        </w:rPr>
      </w:pPr>
      <w:r w:rsidRPr="00A86D19">
        <w:rPr>
          <w:rFonts w:ascii="PT Astra Serif" w:eastAsiaTheme="minorHAnsi" w:hAnsi="PT Astra Serif" w:cstheme="minorBidi"/>
          <w:b/>
          <w:sz w:val="28"/>
          <w:szCs w:val="28"/>
          <w:lang w:eastAsia="en-US"/>
        </w:rPr>
        <w:t>Раздел 3. Прогноз ожидаемых результатов реализации Муниципальной программы</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          В результате комплексного благоустройства общественных и дворовых территорий Североуральского городского округа ожидаются следующие результаты:</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-создание благоприятной среды проживания;</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-обеспечение условий для отдыха и спорта;</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-повышение комфортности проживания населения;</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-увеличение благоустроенных общественных территорий;</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-увеличение благоустроенных дворовых территорий.</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       Перечень основных мероприятий муниципальной программы  «Формирование современной городской среды на территории Североуральского городского округа» на 2018-2024 годы приведён в Приложении № 2 к Муниципальной программе. </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Для реализации мероприятий Муниципальной программы отделом по городскому и жилищно-коммунальному хозяйству Администрации Североуральского городского округа разрабатываются и утверждаются постановлением Администрации Североуральского городского округа следующие документы: </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1. Порядок разработки, обсуждения с заинтересованными лицами и утверждения </w:t>
      </w:r>
      <w:proofErr w:type="gramStart"/>
      <w:r w:rsidRPr="00A86D19">
        <w:rPr>
          <w:rFonts w:ascii="PT Astra Serif" w:eastAsiaTheme="minorHAnsi" w:hAnsi="PT Astra Serif" w:cstheme="minorBidi"/>
          <w:sz w:val="28"/>
          <w:szCs w:val="28"/>
          <w:lang w:eastAsia="en-US"/>
        </w:rPr>
        <w:t>дизайн-проекта</w:t>
      </w:r>
      <w:proofErr w:type="gramEnd"/>
      <w:r w:rsidRPr="00A86D19">
        <w:rPr>
          <w:rFonts w:ascii="PT Astra Serif" w:eastAsiaTheme="minorHAnsi" w:hAnsi="PT Astra Serif" w:cstheme="minorBidi"/>
          <w:sz w:val="28"/>
          <w:szCs w:val="28"/>
          <w:lang w:eastAsia="en-US"/>
        </w:rPr>
        <w:t xml:space="preserve"> благоустройства дворовой территории, включенной в Муниципальную программу.</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2. Порядок разработки, обсуждения с заинтересованными лицами и утверждения </w:t>
      </w:r>
      <w:proofErr w:type="gramStart"/>
      <w:r w:rsidRPr="00A86D19">
        <w:rPr>
          <w:rFonts w:ascii="PT Astra Serif" w:eastAsiaTheme="minorHAnsi" w:hAnsi="PT Astra Serif" w:cstheme="minorBidi"/>
          <w:sz w:val="28"/>
          <w:szCs w:val="28"/>
          <w:lang w:eastAsia="en-US"/>
        </w:rPr>
        <w:t>дизайн-проекта</w:t>
      </w:r>
      <w:proofErr w:type="gramEnd"/>
      <w:r w:rsidRPr="00A86D19">
        <w:rPr>
          <w:rFonts w:ascii="PT Astra Serif" w:eastAsiaTheme="minorHAnsi" w:hAnsi="PT Astra Serif" w:cstheme="minorBidi"/>
          <w:sz w:val="28"/>
          <w:szCs w:val="28"/>
          <w:lang w:eastAsia="en-US"/>
        </w:rPr>
        <w:t xml:space="preserve"> благоустройства общественной территории, включенной в Муниципальную программу.</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bookmarkStart w:id="1" w:name="P141"/>
      <w:bookmarkEnd w:id="1"/>
    </w:p>
    <w:p w:rsidR="00A86D19" w:rsidRPr="00A86D19" w:rsidRDefault="00A86D19" w:rsidP="00A86D19">
      <w:pPr>
        <w:autoSpaceDE/>
        <w:autoSpaceDN/>
        <w:ind w:firstLine="993"/>
        <w:jc w:val="center"/>
        <w:rPr>
          <w:rFonts w:ascii="PT Astra Serif" w:eastAsiaTheme="minorHAnsi" w:hAnsi="PT Astra Serif" w:cstheme="minorBidi"/>
          <w:b/>
          <w:sz w:val="28"/>
          <w:szCs w:val="28"/>
        </w:rPr>
      </w:pPr>
      <w:r w:rsidRPr="00A86D19">
        <w:rPr>
          <w:rFonts w:ascii="PT Astra Serif" w:eastAsiaTheme="minorHAnsi" w:hAnsi="PT Astra Serif" w:cstheme="minorBidi"/>
          <w:b/>
          <w:sz w:val="28"/>
          <w:szCs w:val="28"/>
          <w:lang w:eastAsia="en-US"/>
        </w:rPr>
        <w:lastRenderedPageBreak/>
        <w:t>Раздел 4. Объем средств, необходимых на реализацию Муниципальной программы за счет всех источников финансирования.</w:t>
      </w:r>
    </w:p>
    <w:p w:rsidR="00A86D19" w:rsidRPr="00A86D19" w:rsidRDefault="00A86D19" w:rsidP="00A86D19">
      <w:pPr>
        <w:autoSpaceDE/>
        <w:autoSpaceDN/>
        <w:ind w:firstLine="993"/>
        <w:jc w:val="both"/>
        <w:rPr>
          <w:rFonts w:ascii="PT Astra Serif" w:hAnsi="PT Astra Serif" w:cstheme="minorBidi"/>
          <w:sz w:val="28"/>
          <w:szCs w:val="28"/>
        </w:rPr>
      </w:pPr>
      <w:r w:rsidRPr="00A86D19">
        <w:rPr>
          <w:rFonts w:ascii="PT Astra Serif" w:hAnsi="PT Astra Serif" w:cstheme="minorBidi"/>
          <w:sz w:val="28"/>
          <w:szCs w:val="28"/>
        </w:rPr>
        <w:t>Общий объем финансирования Программы составляет 81 494,19599 тыс. рублей, планируемые средства по годам и источникам:</w:t>
      </w:r>
    </w:p>
    <w:tbl>
      <w:tblPr>
        <w:tblpPr w:leftFromText="180" w:rightFromText="180" w:vertAnchor="text" w:horzAnchor="margin" w:tblpX="-176" w:tblpY="1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559"/>
        <w:gridCol w:w="1418"/>
        <w:gridCol w:w="991"/>
        <w:gridCol w:w="993"/>
        <w:gridCol w:w="708"/>
        <w:gridCol w:w="710"/>
      </w:tblGrid>
      <w:tr w:rsidR="00A86D19" w:rsidRPr="00A86D19" w:rsidTr="00A86D19">
        <w:tc>
          <w:tcPr>
            <w:tcW w:w="2376"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 xml:space="preserve">Объемы финансирования муниципальной программы по годам реализации, </w:t>
            </w:r>
            <w:proofErr w:type="spellStart"/>
            <w:r w:rsidRPr="00A86D19">
              <w:rPr>
                <w:rFonts w:ascii="PT Astra Serif" w:hAnsi="PT Astra Serif" w:cstheme="minorBidi"/>
                <w:sz w:val="22"/>
                <w:szCs w:val="22"/>
              </w:rPr>
              <w:t>тыс</w:t>
            </w:r>
            <w:proofErr w:type="gramStart"/>
            <w:r w:rsidRPr="00A86D19">
              <w:rPr>
                <w:rFonts w:ascii="PT Astra Serif" w:hAnsi="PT Astra Serif" w:cstheme="minorBidi"/>
                <w:sz w:val="22"/>
                <w:szCs w:val="22"/>
              </w:rPr>
              <w:t>.р</w:t>
            </w:r>
            <w:proofErr w:type="gramEnd"/>
            <w:r w:rsidRPr="00A86D19">
              <w:rPr>
                <w:rFonts w:ascii="PT Astra Serif" w:hAnsi="PT Astra Serif" w:cstheme="minorBidi"/>
                <w:sz w:val="22"/>
                <w:szCs w:val="22"/>
              </w:rPr>
              <w:t>ублей</w:t>
            </w:r>
            <w:proofErr w:type="spellEnd"/>
          </w:p>
        </w:tc>
        <w:tc>
          <w:tcPr>
            <w:tcW w:w="1418" w:type="dxa"/>
          </w:tcPr>
          <w:p w:rsidR="00A86D19" w:rsidRPr="00A86D19" w:rsidRDefault="00A86D19" w:rsidP="00A86D19">
            <w:pPr>
              <w:autoSpaceDE/>
              <w:autoSpaceDN/>
              <w:jc w:val="both"/>
              <w:rPr>
                <w:rFonts w:ascii="PT Astra Serif" w:hAnsi="PT Astra Serif" w:cstheme="minorBidi"/>
                <w:sz w:val="22"/>
                <w:szCs w:val="22"/>
              </w:rPr>
            </w:pPr>
          </w:p>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2018</w:t>
            </w:r>
          </w:p>
        </w:tc>
        <w:tc>
          <w:tcPr>
            <w:tcW w:w="1559" w:type="dxa"/>
          </w:tcPr>
          <w:p w:rsidR="00A86D19" w:rsidRPr="00A86D19" w:rsidRDefault="00A86D19" w:rsidP="00A86D19">
            <w:pPr>
              <w:autoSpaceDE/>
              <w:autoSpaceDN/>
              <w:ind w:firstLine="34"/>
              <w:jc w:val="both"/>
              <w:rPr>
                <w:rFonts w:ascii="PT Astra Serif" w:hAnsi="PT Astra Serif" w:cstheme="minorBidi"/>
                <w:sz w:val="22"/>
                <w:szCs w:val="22"/>
              </w:rPr>
            </w:pPr>
          </w:p>
          <w:p w:rsidR="00A86D19" w:rsidRPr="00A86D19" w:rsidRDefault="00A86D19" w:rsidP="00A86D19">
            <w:pPr>
              <w:autoSpaceDE/>
              <w:autoSpaceDN/>
              <w:ind w:firstLine="34"/>
              <w:jc w:val="both"/>
              <w:rPr>
                <w:rFonts w:ascii="PT Astra Serif" w:hAnsi="PT Astra Serif" w:cstheme="minorBidi"/>
                <w:sz w:val="22"/>
                <w:szCs w:val="22"/>
              </w:rPr>
            </w:pPr>
            <w:r w:rsidRPr="00A86D19">
              <w:rPr>
                <w:rFonts w:ascii="PT Astra Serif" w:hAnsi="PT Astra Serif" w:cstheme="minorBidi"/>
                <w:sz w:val="22"/>
                <w:szCs w:val="22"/>
              </w:rPr>
              <w:t>2019</w:t>
            </w:r>
          </w:p>
        </w:tc>
        <w:tc>
          <w:tcPr>
            <w:tcW w:w="1418" w:type="dxa"/>
          </w:tcPr>
          <w:p w:rsidR="00A86D19" w:rsidRPr="00A86D19" w:rsidRDefault="00A86D19" w:rsidP="00A86D19">
            <w:pPr>
              <w:autoSpaceDE/>
              <w:autoSpaceDN/>
              <w:ind w:hanging="108"/>
              <w:jc w:val="both"/>
              <w:rPr>
                <w:rFonts w:ascii="PT Astra Serif" w:hAnsi="PT Astra Serif" w:cstheme="minorBidi"/>
                <w:sz w:val="22"/>
                <w:szCs w:val="22"/>
              </w:rPr>
            </w:pPr>
            <w:r w:rsidRPr="00A86D19">
              <w:rPr>
                <w:rFonts w:ascii="PT Astra Serif" w:hAnsi="PT Astra Serif" w:cstheme="minorBidi"/>
                <w:sz w:val="22"/>
                <w:szCs w:val="22"/>
              </w:rPr>
              <w:t>2020</w:t>
            </w:r>
          </w:p>
        </w:tc>
        <w:tc>
          <w:tcPr>
            <w:tcW w:w="991" w:type="dxa"/>
          </w:tcPr>
          <w:p w:rsidR="00A86D19" w:rsidRPr="00A86D19" w:rsidRDefault="00A86D19" w:rsidP="00A86D19">
            <w:pPr>
              <w:autoSpaceDE/>
              <w:autoSpaceDN/>
              <w:ind w:firstLine="33"/>
              <w:jc w:val="both"/>
              <w:rPr>
                <w:rFonts w:ascii="PT Astra Serif" w:hAnsi="PT Astra Serif" w:cstheme="minorBidi"/>
                <w:sz w:val="22"/>
                <w:szCs w:val="22"/>
              </w:rPr>
            </w:pPr>
            <w:r w:rsidRPr="00A86D19">
              <w:rPr>
                <w:rFonts w:ascii="PT Astra Serif" w:hAnsi="PT Astra Serif" w:cstheme="minorBidi"/>
                <w:sz w:val="22"/>
                <w:szCs w:val="22"/>
              </w:rPr>
              <w:t>2021</w:t>
            </w:r>
          </w:p>
        </w:tc>
        <w:tc>
          <w:tcPr>
            <w:tcW w:w="993"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2022</w:t>
            </w:r>
          </w:p>
        </w:tc>
        <w:tc>
          <w:tcPr>
            <w:tcW w:w="70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2023</w:t>
            </w:r>
          </w:p>
        </w:tc>
        <w:tc>
          <w:tcPr>
            <w:tcW w:w="710"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2024</w:t>
            </w:r>
          </w:p>
        </w:tc>
      </w:tr>
      <w:tr w:rsidR="00A86D19" w:rsidRPr="00A86D19" w:rsidTr="00A86D19">
        <w:tc>
          <w:tcPr>
            <w:tcW w:w="2376"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 xml:space="preserve">ВСЕГО, </w:t>
            </w:r>
          </w:p>
        </w:tc>
        <w:tc>
          <w:tcPr>
            <w:tcW w:w="141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11 446,80000</w:t>
            </w:r>
          </w:p>
        </w:tc>
        <w:tc>
          <w:tcPr>
            <w:tcW w:w="1559" w:type="dxa"/>
          </w:tcPr>
          <w:p w:rsidR="00A86D19" w:rsidRPr="00A86D19" w:rsidRDefault="00A86D19" w:rsidP="00A86D19">
            <w:pPr>
              <w:autoSpaceDE/>
              <w:autoSpaceDN/>
              <w:ind w:firstLine="34"/>
              <w:jc w:val="both"/>
              <w:rPr>
                <w:rFonts w:ascii="PT Astra Serif" w:hAnsi="PT Astra Serif" w:cstheme="minorBidi"/>
                <w:sz w:val="22"/>
                <w:szCs w:val="22"/>
              </w:rPr>
            </w:pPr>
            <w:r w:rsidRPr="00A86D19">
              <w:rPr>
                <w:rFonts w:ascii="PT Astra Serif" w:hAnsi="PT Astra Serif" w:cstheme="minorBidi"/>
                <w:sz w:val="22"/>
                <w:szCs w:val="22"/>
              </w:rPr>
              <w:t>28 594,69599</w:t>
            </w:r>
          </w:p>
        </w:tc>
        <w:tc>
          <w:tcPr>
            <w:tcW w:w="141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37 452,70000</w:t>
            </w:r>
          </w:p>
        </w:tc>
        <w:tc>
          <w:tcPr>
            <w:tcW w:w="991"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2000,00000</w:t>
            </w:r>
          </w:p>
        </w:tc>
        <w:tc>
          <w:tcPr>
            <w:tcW w:w="993"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2000,00000</w:t>
            </w:r>
          </w:p>
        </w:tc>
        <w:tc>
          <w:tcPr>
            <w:tcW w:w="70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710" w:type="dxa"/>
          </w:tcPr>
          <w:p w:rsidR="00A86D19" w:rsidRPr="00A86D19" w:rsidRDefault="00A86D19" w:rsidP="00A86D19">
            <w:pPr>
              <w:autoSpaceDE/>
              <w:autoSpaceDN/>
              <w:ind w:firstLine="993"/>
              <w:jc w:val="both"/>
              <w:rPr>
                <w:rFonts w:ascii="PT Astra Serif" w:hAnsi="PT Astra Serif" w:cstheme="minorBidi"/>
                <w:sz w:val="22"/>
                <w:szCs w:val="22"/>
              </w:rPr>
            </w:pPr>
            <w:r w:rsidRPr="00A86D19">
              <w:rPr>
                <w:rFonts w:ascii="PT Astra Serif" w:hAnsi="PT Astra Serif" w:cstheme="minorBidi"/>
                <w:sz w:val="22"/>
                <w:szCs w:val="22"/>
              </w:rPr>
              <w:t>0</w:t>
            </w:r>
          </w:p>
        </w:tc>
      </w:tr>
      <w:tr w:rsidR="00A86D19" w:rsidRPr="00A86D19" w:rsidTr="00A86D19">
        <w:tc>
          <w:tcPr>
            <w:tcW w:w="2376"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в том числе:</w:t>
            </w:r>
          </w:p>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федеральный бюджет</w:t>
            </w:r>
          </w:p>
        </w:tc>
        <w:tc>
          <w:tcPr>
            <w:tcW w:w="141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1559" w:type="dxa"/>
          </w:tcPr>
          <w:p w:rsidR="00A86D19" w:rsidRPr="00A86D19" w:rsidRDefault="00A86D19" w:rsidP="00A86D19">
            <w:pPr>
              <w:autoSpaceDE/>
              <w:autoSpaceDN/>
              <w:ind w:firstLine="34"/>
              <w:jc w:val="both"/>
              <w:rPr>
                <w:rFonts w:ascii="PT Astra Serif" w:hAnsi="PT Astra Serif" w:cstheme="minorBidi"/>
                <w:sz w:val="22"/>
                <w:szCs w:val="22"/>
              </w:rPr>
            </w:pPr>
            <w:r w:rsidRPr="00A86D19">
              <w:rPr>
                <w:rFonts w:ascii="PT Astra Serif" w:hAnsi="PT Astra Serif" w:cstheme="minorBidi"/>
                <w:sz w:val="22"/>
                <w:szCs w:val="22"/>
              </w:rPr>
              <w:t>0</w:t>
            </w:r>
          </w:p>
        </w:tc>
        <w:tc>
          <w:tcPr>
            <w:tcW w:w="141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991"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993"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70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710" w:type="dxa"/>
          </w:tcPr>
          <w:p w:rsidR="00A86D19" w:rsidRPr="00A86D19" w:rsidRDefault="00A86D19" w:rsidP="00A86D19">
            <w:pPr>
              <w:autoSpaceDE/>
              <w:autoSpaceDN/>
              <w:ind w:firstLine="993"/>
              <w:jc w:val="both"/>
              <w:rPr>
                <w:rFonts w:ascii="PT Astra Serif" w:hAnsi="PT Astra Serif" w:cstheme="minorBidi"/>
                <w:sz w:val="22"/>
                <w:szCs w:val="22"/>
              </w:rPr>
            </w:pPr>
            <w:r w:rsidRPr="00A86D19">
              <w:rPr>
                <w:rFonts w:ascii="PT Astra Serif" w:hAnsi="PT Astra Serif" w:cstheme="minorBidi"/>
                <w:sz w:val="22"/>
                <w:szCs w:val="22"/>
              </w:rPr>
              <w:t>0</w:t>
            </w:r>
          </w:p>
        </w:tc>
      </w:tr>
      <w:tr w:rsidR="00A86D19" w:rsidRPr="00A86D19" w:rsidTr="00A86D19">
        <w:tc>
          <w:tcPr>
            <w:tcW w:w="2376"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областной бюджет</w:t>
            </w:r>
          </w:p>
        </w:tc>
        <w:tc>
          <w:tcPr>
            <w:tcW w:w="141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8 584,80000</w:t>
            </w:r>
          </w:p>
        </w:tc>
        <w:tc>
          <w:tcPr>
            <w:tcW w:w="1559" w:type="dxa"/>
          </w:tcPr>
          <w:p w:rsidR="00A86D19" w:rsidRPr="00A86D19" w:rsidRDefault="00A86D19" w:rsidP="00A86D19">
            <w:pPr>
              <w:autoSpaceDE/>
              <w:autoSpaceDN/>
              <w:ind w:firstLine="34"/>
              <w:jc w:val="both"/>
              <w:rPr>
                <w:rFonts w:ascii="PT Astra Serif" w:hAnsi="PT Astra Serif" w:cstheme="minorBidi"/>
                <w:sz w:val="22"/>
                <w:szCs w:val="22"/>
              </w:rPr>
            </w:pPr>
            <w:r w:rsidRPr="00A86D19">
              <w:rPr>
                <w:rFonts w:ascii="PT Astra Serif" w:hAnsi="PT Astra Serif" w:cstheme="minorBidi"/>
                <w:sz w:val="22"/>
                <w:szCs w:val="22"/>
              </w:rPr>
              <w:t>26224,50000</w:t>
            </w:r>
          </w:p>
        </w:tc>
        <w:tc>
          <w:tcPr>
            <w:tcW w:w="141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27152,70000</w:t>
            </w:r>
          </w:p>
        </w:tc>
        <w:tc>
          <w:tcPr>
            <w:tcW w:w="991"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993"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70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710" w:type="dxa"/>
          </w:tcPr>
          <w:p w:rsidR="00A86D19" w:rsidRPr="00A86D19" w:rsidRDefault="00A86D19" w:rsidP="00A86D19">
            <w:pPr>
              <w:autoSpaceDE/>
              <w:autoSpaceDN/>
              <w:ind w:firstLine="993"/>
              <w:jc w:val="both"/>
              <w:rPr>
                <w:rFonts w:ascii="PT Astra Serif" w:hAnsi="PT Astra Serif" w:cstheme="minorBidi"/>
                <w:sz w:val="22"/>
                <w:szCs w:val="22"/>
              </w:rPr>
            </w:pPr>
            <w:r w:rsidRPr="00A86D19">
              <w:rPr>
                <w:rFonts w:ascii="PT Astra Serif" w:hAnsi="PT Astra Serif" w:cstheme="minorBidi"/>
                <w:sz w:val="22"/>
                <w:szCs w:val="22"/>
              </w:rPr>
              <w:t>0</w:t>
            </w:r>
          </w:p>
        </w:tc>
      </w:tr>
      <w:tr w:rsidR="00A86D19" w:rsidRPr="00A86D19" w:rsidTr="00A86D19">
        <w:tc>
          <w:tcPr>
            <w:tcW w:w="2376"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местный бюджет</w:t>
            </w:r>
          </w:p>
        </w:tc>
        <w:tc>
          <w:tcPr>
            <w:tcW w:w="141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2862,00000</w:t>
            </w:r>
          </w:p>
        </w:tc>
        <w:tc>
          <w:tcPr>
            <w:tcW w:w="1559" w:type="dxa"/>
          </w:tcPr>
          <w:p w:rsidR="00A86D19" w:rsidRPr="00A86D19" w:rsidRDefault="00A86D19" w:rsidP="00A86D19">
            <w:pPr>
              <w:autoSpaceDE/>
              <w:autoSpaceDN/>
              <w:ind w:firstLine="34"/>
              <w:jc w:val="both"/>
              <w:rPr>
                <w:rFonts w:ascii="PT Astra Serif" w:hAnsi="PT Astra Serif" w:cstheme="minorBidi"/>
                <w:sz w:val="22"/>
                <w:szCs w:val="22"/>
              </w:rPr>
            </w:pPr>
            <w:r w:rsidRPr="00A86D19">
              <w:rPr>
                <w:rFonts w:ascii="PT Astra Serif" w:hAnsi="PT Astra Serif" w:cstheme="minorBidi"/>
                <w:sz w:val="22"/>
                <w:szCs w:val="22"/>
              </w:rPr>
              <w:t>2 370,19599</w:t>
            </w:r>
          </w:p>
        </w:tc>
        <w:tc>
          <w:tcPr>
            <w:tcW w:w="141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10300,00000</w:t>
            </w:r>
          </w:p>
        </w:tc>
        <w:tc>
          <w:tcPr>
            <w:tcW w:w="991"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2000,00000</w:t>
            </w:r>
          </w:p>
        </w:tc>
        <w:tc>
          <w:tcPr>
            <w:tcW w:w="993"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2000,00000</w:t>
            </w:r>
          </w:p>
        </w:tc>
        <w:tc>
          <w:tcPr>
            <w:tcW w:w="70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710" w:type="dxa"/>
          </w:tcPr>
          <w:p w:rsidR="00A86D19" w:rsidRPr="00A86D19" w:rsidRDefault="00A86D19" w:rsidP="00A86D19">
            <w:pPr>
              <w:autoSpaceDE/>
              <w:autoSpaceDN/>
              <w:ind w:firstLine="993"/>
              <w:jc w:val="both"/>
              <w:rPr>
                <w:rFonts w:ascii="PT Astra Serif" w:hAnsi="PT Astra Serif" w:cstheme="minorBidi"/>
                <w:sz w:val="22"/>
                <w:szCs w:val="22"/>
              </w:rPr>
            </w:pPr>
            <w:r w:rsidRPr="00A86D19">
              <w:rPr>
                <w:rFonts w:ascii="PT Astra Serif" w:hAnsi="PT Astra Serif" w:cstheme="minorBidi"/>
                <w:sz w:val="22"/>
                <w:szCs w:val="22"/>
              </w:rPr>
              <w:t>0</w:t>
            </w:r>
          </w:p>
        </w:tc>
      </w:tr>
      <w:tr w:rsidR="00A86D19" w:rsidRPr="00A86D19" w:rsidTr="00A86D19">
        <w:tc>
          <w:tcPr>
            <w:tcW w:w="2376"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внебюджетные источники</w:t>
            </w:r>
          </w:p>
        </w:tc>
        <w:tc>
          <w:tcPr>
            <w:tcW w:w="141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1559" w:type="dxa"/>
          </w:tcPr>
          <w:p w:rsidR="00A86D19" w:rsidRPr="00A86D19" w:rsidRDefault="00A86D19" w:rsidP="00A86D19">
            <w:pPr>
              <w:autoSpaceDE/>
              <w:autoSpaceDN/>
              <w:ind w:firstLine="34"/>
              <w:jc w:val="both"/>
              <w:rPr>
                <w:rFonts w:ascii="PT Astra Serif" w:hAnsi="PT Astra Serif" w:cstheme="minorBidi"/>
                <w:sz w:val="22"/>
                <w:szCs w:val="22"/>
              </w:rPr>
            </w:pPr>
            <w:r w:rsidRPr="00A86D19">
              <w:rPr>
                <w:rFonts w:ascii="PT Astra Serif" w:hAnsi="PT Astra Serif" w:cstheme="minorBidi"/>
                <w:sz w:val="22"/>
                <w:szCs w:val="22"/>
              </w:rPr>
              <w:t>0</w:t>
            </w:r>
          </w:p>
        </w:tc>
        <w:tc>
          <w:tcPr>
            <w:tcW w:w="141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991"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993"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708" w:type="dxa"/>
          </w:tcPr>
          <w:p w:rsidR="00A86D19" w:rsidRPr="00A86D19" w:rsidRDefault="00A86D19" w:rsidP="00A86D19">
            <w:pPr>
              <w:autoSpaceDE/>
              <w:autoSpaceDN/>
              <w:jc w:val="both"/>
              <w:rPr>
                <w:rFonts w:ascii="PT Astra Serif" w:hAnsi="PT Astra Serif" w:cstheme="minorBidi"/>
                <w:sz w:val="22"/>
                <w:szCs w:val="22"/>
              </w:rPr>
            </w:pPr>
            <w:r w:rsidRPr="00A86D19">
              <w:rPr>
                <w:rFonts w:ascii="PT Astra Serif" w:hAnsi="PT Astra Serif" w:cstheme="minorBidi"/>
                <w:sz w:val="22"/>
                <w:szCs w:val="22"/>
              </w:rPr>
              <w:t>0</w:t>
            </w:r>
          </w:p>
        </w:tc>
        <w:tc>
          <w:tcPr>
            <w:tcW w:w="710" w:type="dxa"/>
          </w:tcPr>
          <w:p w:rsidR="00A86D19" w:rsidRPr="00A86D19" w:rsidRDefault="00A86D19" w:rsidP="00A86D19">
            <w:pPr>
              <w:autoSpaceDE/>
              <w:autoSpaceDN/>
              <w:ind w:firstLine="993"/>
              <w:jc w:val="both"/>
              <w:rPr>
                <w:rFonts w:ascii="PT Astra Serif" w:hAnsi="PT Astra Serif" w:cstheme="minorBidi"/>
                <w:sz w:val="22"/>
                <w:szCs w:val="22"/>
              </w:rPr>
            </w:pPr>
            <w:r w:rsidRPr="00A86D19">
              <w:rPr>
                <w:rFonts w:ascii="PT Astra Serif" w:hAnsi="PT Astra Serif" w:cstheme="minorBidi"/>
                <w:sz w:val="22"/>
                <w:szCs w:val="22"/>
              </w:rPr>
              <w:t>0</w:t>
            </w:r>
          </w:p>
        </w:tc>
      </w:tr>
    </w:tbl>
    <w:p w:rsidR="00A86D19" w:rsidRPr="00A86D19" w:rsidRDefault="00A86D19" w:rsidP="00A86D19">
      <w:pPr>
        <w:autoSpaceDE/>
        <w:autoSpaceDN/>
        <w:ind w:firstLine="993"/>
        <w:jc w:val="both"/>
        <w:rPr>
          <w:rFonts w:ascii="PT Astra Serif" w:hAnsi="PT Astra Serif" w:cstheme="minorBidi"/>
          <w:sz w:val="28"/>
          <w:szCs w:val="28"/>
        </w:rPr>
      </w:pPr>
      <w:r w:rsidRPr="00A86D19">
        <w:rPr>
          <w:rFonts w:ascii="PT Astra Serif" w:hAnsi="PT Astra Serif" w:cstheme="minorBidi"/>
          <w:sz w:val="28"/>
          <w:szCs w:val="28"/>
        </w:rPr>
        <w:t xml:space="preserve">                                                                                                              тыс. руб.</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p>
    <w:p w:rsidR="00A86D19" w:rsidRPr="00A86D19" w:rsidRDefault="00A86D19" w:rsidP="00A86D19">
      <w:pPr>
        <w:autoSpaceDE/>
        <w:autoSpaceDN/>
        <w:ind w:firstLine="993"/>
        <w:jc w:val="center"/>
        <w:rPr>
          <w:rFonts w:ascii="PT Astra Serif" w:eastAsiaTheme="minorHAnsi" w:hAnsi="PT Astra Serif" w:cstheme="minorBidi"/>
          <w:b/>
          <w:sz w:val="28"/>
          <w:szCs w:val="28"/>
          <w:lang w:eastAsia="en-US"/>
        </w:rPr>
      </w:pPr>
      <w:r w:rsidRPr="00A86D19">
        <w:rPr>
          <w:rFonts w:ascii="PT Astra Serif" w:eastAsiaTheme="minorHAnsi" w:hAnsi="PT Astra Serif" w:cstheme="minorBidi"/>
          <w:b/>
          <w:sz w:val="28"/>
          <w:szCs w:val="28"/>
          <w:lang w:eastAsia="en-US"/>
        </w:rPr>
        <w:t>Раздел 5. Механизм реализации муниципальной программы</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Исполнителем и координатором Программы является Администрация Североуральского городского округа и осуществляет следующие задачи:</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контроль сроков выполнения мероприятий Программы;</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координацию деятельности исполнителей Программы;</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контроль выполнения целевых показателей Программы и их актуализации;</w:t>
      </w:r>
    </w:p>
    <w:p w:rsidR="00A86D19" w:rsidRPr="00A86D19" w:rsidRDefault="00A86D19" w:rsidP="00A86D19">
      <w:pPr>
        <w:autoSpaceDE/>
        <w:autoSpaceDN/>
        <w:ind w:firstLine="993"/>
        <w:jc w:val="both"/>
        <w:rPr>
          <w:rFonts w:ascii="PT Astra Serif" w:eastAsiaTheme="minorHAnsi" w:hAnsi="PT Astra Serif" w:cstheme="minorBidi"/>
          <w:sz w:val="28"/>
          <w:szCs w:val="28"/>
          <w:lang w:eastAsia="en-US"/>
        </w:rPr>
      </w:pPr>
      <w:r w:rsidRPr="00A86D19">
        <w:rPr>
          <w:rFonts w:ascii="PT Astra Serif" w:eastAsiaTheme="minorHAnsi" w:hAnsi="PT Astra Serif" w:cstheme="minorBidi"/>
          <w:sz w:val="28"/>
          <w:szCs w:val="28"/>
          <w:lang w:eastAsia="en-US"/>
        </w:rPr>
        <w:t xml:space="preserve"> -   контроль целевого расходования бюджетных средств и эффективности их использования.</w:t>
      </w:r>
    </w:p>
    <w:p w:rsidR="00A86D19" w:rsidRPr="00A86D19" w:rsidRDefault="00A86D19" w:rsidP="00A86D19">
      <w:pPr>
        <w:autoSpaceDE/>
        <w:autoSpaceDN/>
        <w:ind w:left="8931"/>
        <w:rPr>
          <w:rFonts w:eastAsiaTheme="minorHAnsi"/>
          <w:sz w:val="24"/>
          <w:szCs w:val="24"/>
          <w:lang w:eastAsia="en-US"/>
        </w:rPr>
      </w:pPr>
    </w:p>
    <w:p w:rsidR="00F035BA" w:rsidRDefault="00F035BA"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p>
    <w:p w:rsidR="00A86D19" w:rsidRDefault="00A86D19" w:rsidP="00610542">
      <w:pPr>
        <w:autoSpaceDE/>
        <w:autoSpaceDN/>
        <w:rPr>
          <w:rFonts w:eastAsia="Calibri"/>
          <w:sz w:val="28"/>
          <w:szCs w:val="22"/>
          <w:lang w:eastAsia="en-US"/>
        </w:rPr>
      </w:pPr>
      <w:bookmarkStart w:id="2" w:name="_GoBack"/>
      <w:bookmarkEnd w:id="2"/>
    </w:p>
    <w:sectPr w:rsidR="00A86D19" w:rsidSect="0023466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00" w:rsidRDefault="00D76900" w:rsidP="00610542">
      <w:r>
        <w:separator/>
      </w:r>
    </w:p>
  </w:endnote>
  <w:endnote w:type="continuationSeparator" w:id="0">
    <w:p w:rsidR="00D76900" w:rsidRDefault="00D76900"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00" w:rsidRDefault="00D76900" w:rsidP="00610542">
      <w:r>
        <w:separator/>
      </w:r>
    </w:p>
  </w:footnote>
  <w:footnote w:type="continuationSeparator" w:id="0">
    <w:p w:rsidR="00D76900" w:rsidRDefault="00D76900"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911BF8">
          <w:rPr>
            <w:noProof/>
          </w:rPr>
          <w:t>11</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15DDA"/>
    <w:rsid w:val="0023466D"/>
    <w:rsid w:val="003B46EB"/>
    <w:rsid w:val="003C7360"/>
    <w:rsid w:val="00402C71"/>
    <w:rsid w:val="00522906"/>
    <w:rsid w:val="00525316"/>
    <w:rsid w:val="00610542"/>
    <w:rsid w:val="006D7463"/>
    <w:rsid w:val="00703121"/>
    <w:rsid w:val="00845964"/>
    <w:rsid w:val="008642FE"/>
    <w:rsid w:val="0087715F"/>
    <w:rsid w:val="008E2D6F"/>
    <w:rsid w:val="00911BF8"/>
    <w:rsid w:val="00972ED6"/>
    <w:rsid w:val="00A15972"/>
    <w:rsid w:val="00A86D19"/>
    <w:rsid w:val="00B404DF"/>
    <w:rsid w:val="00B648BE"/>
    <w:rsid w:val="00BB6912"/>
    <w:rsid w:val="00BE4629"/>
    <w:rsid w:val="00C7622E"/>
    <w:rsid w:val="00CE4D48"/>
    <w:rsid w:val="00D76900"/>
    <w:rsid w:val="00DA22E3"/>
    <w:rsid w:val="00DC4A4B"/>
    <w:rsid w:val="00E21894"/>
    <w:rsid w:val="00E60B4F"/>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Normal">
    <w:name w:val="ConsPlusNormal"/>
    <w:rsid w:val="00A86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D19"/>
    <w:pPr>
      <w:widowControl w:val="0"/>
      <w:autoSpaceDE w:val="0"/>
      <w:autoSpaceDN w:val="0"/>
      <w:spacing w:after="0" w:line="240" w:lineRule="auto"/>
    </w:pPr>
    <w:rPr>
      <w:rFonts w:ascii="Calibri" w:eastAsia="Times New Roman" w:hAnsi="Calibri" w:cs="Calibri"/>
      <w:b/>
      <w:szCs w:val="20"/>
      <w:lang w:eastAsia="ru-RU"/>
    </w:rPr>
  </w:style>
  <w:style w:type="paragraph" w:styleId="a9">
    <w:name w:val="No Spacing"/>
    <w:uiPriority w:val="1"/>
    <w:qFormat/>
    <w:rsid w:val="00A86D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Normal">
    <w:name w:val="ConsPlusNormal"/>
    <w:rsid w:val="00A86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D19"/>
    <w:pPr>
      <w:widowControl w:val="0"/>
      <w:autoSpaceDE w:val="0"/>
      <w:autoSpaceDN w:val="0"/>
      <w:spacing w:after="0" w:line="240" w:lineRule="auto"/>
    </w:pPr>
    <w:rPr>
      <w:rFonts w:ascii="Calibri" w:eastAsia="Times New Roman" w:hAnsi="Calibri" w:cs="Calibri"/>
      <w:b/>
      <w:szCs w:val="20"/>
      <w:lang w:eastAsia="ru-RU"/>
    </w:rPr>
  </w:style>
  <w:style w:type="paragraph" w:styleId="a9">
    <w:name w:val="No Spacing"/>
    <w:uiPriority w:val="1"/>
    <w:qFormat/>
    <w:rsid w:val="00A86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2020-06-08T11:41:00Z</cp:lastPrinted>
  <dcterms:created xsi:type="dcterms:W3CDTF">2017-11-20T11:34:00Z</dcterms:created>
  <dcterms:modified xsi:type="dcterms:W3CDTF">2020-06-08T11:44:00Z</dcterms:modified>
</cp:coreProperties>
</file>