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6F" w:rsidRPr="006A582D" w:rsidRDefault="009A6E6F" w:rsidP="0022345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A6E6F" w:rsidRPr="006A582D" w:rsidRDefault="009A6E6F" w:rsidP="00223453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6A582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5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A6E6F" w:rsidRPr="006A582D" w:rsidRDefault="009A6E6F" w:rsidP="00223453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Североуральского</w:t>
      </w:r>
      <w:r w:rsidRPr="006A58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A6E6F" w:rsidRPr="006A582D" w:rsidRDefault="00A91576" w:rsidP="00223453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32DC">
        <w:rPr>
          <w:rFonts w:ascii="Times New Roman" w:hAnsi="Times New Roman" w:cs="Times New Roman"/>
          <w:sz w:val="24"/>
          <w:szCs w:val="24"/>
        </w:rPr>
        <w:t>т</w:t>
      </w:r>
      <w:r w:rsidR="00223453">
        <w:rPr>
          <w:rFonts w:ascii="Times New Roman" w:hAnsi="Times New Roman" w:cs="Times New Roman"/>
          <w:sz w:val="24"/>
          <w:szCs w:val="24"/>
        </w:rPr>
        <w:t xml:space="preserve"> 08.11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147FC">
        <w:rPr>
          <w:rFonts w:ascii="Times New Roman" w:hAnsi="Times New Roman" w:cs="Times New Roman"/>
          <w:sz w:val="24"/>
          <w:szCs w:val="24"/>
        </w:rPr>
        <w:t>8</w:t>
      </w:r>
      <w:r w:rsidR="009A6E6F">
        <w:rPr>
          <w:rFonts w:ascii="Times New Roman" w:hAnsi="Times New Roman" w:cs="Times New Roman"/>
          <w:sz w:val="24"/>
          <w:szCs w:val="24"/>
        </w:rPr>
        <w:t xml:space="preserve"> № </w:t>
      </w:r>
      <w:r w:rsidR="00223453">
        <w:rPr>
          <w:rFonts w:ascii="Times New Roman" w:hAnsi="Times New Roman" w:cs="Times New Roman"/>
          <w:sz w:val="24"/>
          <w:szCs w:val="24"/>
        </w:rPr>
        <w:t>1155</w:t>
      </w:r>
    </w:p>
    <w:p w:rsidR="009A6E6F" w:rsidRDefault="009A6E6F" w:rsidP="009A6E6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E6F" w:rsidRPr="00A91576" w:rsidRDefault="009A6E6F" w:rsidP="00D362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1576">
        <w:rPr>
          <w:rFonts w:ascii="Times New Roman" w:hAnsi="Times New Roman" w:cs="Times New Roman"/>
          <w:b w:val="0"/>
          <w:sz w:val="28"/>
          <w:szCs w:val="28"/>
        </w:rPr>
        <w:t>Прогноз</w:t>
      </w:r>
      <w:r w:rsidR="00D36278" w:rsidRPr="00A91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1576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 развития</w:t>
      </w:r>
    </w:p>
    <w:p w:rsidR="009A6E6F" w:rsidRPr="00A91576" w:rsidRDefault="009A6E6F" w:rsidP="005676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1576">
        <w:rPr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 на 201</w:t>
      </w:r>
      <w:r w:rsidR="005147FC">
        <w:rPr>
          <w:rFonts w:ascii="Times New Roman" w:hAnsi="Times New Roman" w:cs="Times New Roman"/>
          <w:b w:val="0"/>
          <w:sz w:val="28"/>
          <w:szCs w:val="28"/>
        </w:rPr>
        <w:t>9</w:t>
      </w:r>
      <w:r w:rsidR="00567686" w:rsidRPr="00A91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7C0" w:rsidRPr="00A91576">
        <w:rPr>
          <w:rFonts w:ascii="Times New Roman" w:hAnsi="Times New Roman" w:cs="Times New Roman"/>
          <w:b w:val="0"/>
          <w:sz w:val="28"/>
          <w:szCs w:val="28"/>
        </w:rPr>
        <w:t>-</w:t>
      </w:r>
      <w:r w:rsidR="00567686" w:rsidRPr="00A91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1576">
        <w:rPr>
          <w:rFonts w:ascii="Times New Roman" w:hAnsi="Times New Roman" w:cs="Times New Roman"/>
          <w:b w:val="0"/>
          <w:sz w:val="28"/>
          <w:szCs w:val="28"/>
        </w:rPr>
        <w:t>20</w:t>
      </w:r>
      <w:r w:rsidR="00A91576">
        <w:rPr>
          <w:rFonts w:ascii="Times New Roman" w:hAnsi="Times New Roman" w:cs="Times New Roman"/>
          <w:b w:val="0"/>
          <w:sz w:val="28"/>
          <w:szCs w:val="28"/>
        </w:rPr>
        <w:t>2</w:t>
      </w:r>
      <w:r w:rsidR="005147FC">
        <w:rPr>
          <w:rFonts w:ascii="Times New Roman" w:hAnsi="Times New Roman" w:cs="Times New Roman"/>
          <w:b w:val="0"/>
          <w:sz w:val="28"/>
          <w:szCs w:val="28"/>
        </w:rPr>
        <w:t>1</w:t>
      </w:r>
      <w:r w:rsidRPr="00A91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6278" w:rsidRPr="00A91576"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:rsidR="00694491" w:rsidRDefault="00694491" w:rsidP="009A6E6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7" w:type="dxa"/>
        <w:tblInd w:w="93" w:type="dxa"/>
        <w:tblLook w:val="04A0" w:firstRow="1" w:lastRow="0" w:firstColumn="1" w:lastColumn="0" w:noHBand="0" w:noVBand="1"/>
      </w:tblPr>
      <w:tblGrid>
        <w:gridCol w:w="4457"/>
        <w:gridCol w:w="1144"/>
        <w:gridCol w:w="1111"/>
        <w:gridCol w:w="1109"/>
        <w:gridCol w:w="1109"/>
        <w:gridCol w:w="1087"/>
      </w:tblGrid>
      <w:tr w:rsidR="006124B0" w:rsidRPr="00A91576" w:rsidTr="009451F5">
        <w:trPr>
          <w:trHeight w:val="441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B7" w:rsidRPr="00A91576" w:rsidRDefault="002C77B7" w:rsidP="002C77B7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Показатели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B7" w:rsidRPr="00A91576" w:rsidRDefault="002C77B7" w:rsidP="002C77B7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7B7" w:rsidRPr="00A91576" w:rsidRDefault="002C77B7" w:rsidP="005147FC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201</w:t>
            </w:r>
            <w:r w:rsidR="005147FC">
              <w:rPr>
                <w:sz w:val="18"/>
                <w:szCs w:val="18"/>
              </w:rPr>
              <w:t>8</w:t>
            </w:r>
            <w:r w:rsidRPr="00A91576">
              <w:rPr>
                <w:sz w:val="18"/>
                <w:szCs w:val="18"/>
              </w:rPr>
              <w:t xml:space="preserve"> год            оценка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B7" w:rsidRPr="00A91576" w:rsidRDefault="002C77B7" w:rsidP="005147FC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201</w:t>
            </w:r>
            <w:r w:rsidR="005147FC">
              <w:rPr>
                <w:sz w:val="18"/>
                <w:szCs w:val="18"/>
              </w:rPr>
              <w:t>9</w:t>
            </w:r>
            <w:r w:rsidRPr="00A91576">
              <w:rPr>
                <w:sz w:val="18"/>
                <w:szCs w:val="18"/>
              </w:rPr>
              <w:t xml:space="preserve"> год прогноз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B7" w:rsidRPr="00A91576" w:rsidRDefault="002C77B7" w:rsidP="005147FC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20</w:t>
            </w:r>
            <w:r w:rsidR="005147FC">
              <w:rPr>
                <w:sz w:val="18"/>
                <w:szCs w:val="18"/>
              </w:rPr>
              <w:t>20</w:t>
            </w:r>
            <w:r w:rsidRPr="00A91576">
              <w:rPr>
                <w:sz w:val="18"/>
                <w:szCs w:val="18"/>
              </w:rPr>
              <w:t xml:space="preserve"> год прогноз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B7" w:rsidRPr="00A91576" w:rsidRDefault="002C77B7" w:rsidP="005147FC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202</w:t>
            </w:r>
            <w:r w:rsidR="005147FC">
              <w:rPr>
                <w:sz w:val="18"/>
                <w:szCs w:val="18"/>
              </w:rPr>
              <w:t>1</w:t>
            </w:r>
            <w:r w:rsidRPr="00A91576">
              <w:rPr>
                <w:sz w:val="18"/>
                <w:szCs w:val="18"/>
              </w:rPr>
              <w:t xml:space="preserve"> год прогноз</w:t>
            </w:r>
          </w:p>
        </w:tc>
      </w:tr>
      <w:tr w:rsidR="00A91576" w:rsidRPr="00A91576" w:rsidTr="002C77B7">
        <w:trPr>
          <w:trHeight w:val="253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76" w:rsidRPr="00A91576" w:rsidRDefault="00A91576" w:rsidP="00A91576">
            <w:pPr>
              <w:jc w:val="center"/>
              <w:rPr>
                <w:b/>
                <w:bCs/>
                <w:sz w:val="18"/>
                <w:szCs w:val="18"/>
              </w:rPr>
            </w:pPr>
            <w:r w:rsidRPr="00A91576">
              <w:rPr>
                <w:b/>
                <w:bCs/>
                <w:sz w:val="18"/>
                <w:szCs w:val="18"/>
              </w:rPr>
              <w:t>I. Финансы</w:t>
            </w:r>
          </w:p>
        </w:tc>
      </w:tr>
      <w:tr w:rsidR="00BF390E" w:rsidRPr="00A91576" w:rsidTr="00F175C0">
        <w:trPr>
          <w:trHeight w:val="289"/>
        </w:trPr>
        <w:tc>
          <w:tcPr>
            <w:tcW w:w="4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 xml:space="preserve">1. </w:t>
            </w:r>
            <w:r w:rsidRPr="00A91576">
              <w:rPr>
                <w:b/>
                <w:bCs/>
                <w:color w:val="000000"/>
                <w:sz w:val="18"/>
                <w:szCs w:val="18"/>
              </w:rPr>
              <w:t xml:space="preserve">Доходы, всего </w:t>
            </w:r>
            <w:r w:rsidRPr="00A91576">
              <w:rPr>
                <w:color w:val="000000"/>
                <w:sz w:val="18"/>
                <w:szCs w:val="18"/>
              </w:rPr>
              <w:t>(стр. 1.12 + стр. 1.13)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B92082" w:rsidP="000739D4">
            <w:pPr>
              <w:jc w:val="center"/>
              <w:rPr>
                <w:b/>
                <w:sz w:val="18"/>
                <w:szCs w:val="18"/>
              </w:rPr>
            </w:pPr>
            <w:r w:rsidRPr="00ED64DC">
              <w:rPr>
                <w:b/>
                <w:sz w:val="18"/>
                <w:szCs w:val="18"/>
              </w:rPr>
              <w:t>1</w:t>
            </w:r>
            <w:r w:rsidR="000739D4">
              <w:rPr>
                <w:b/>
                <w:sz w:val="18"/>
                <w:szCs w:val="18"/>
              </w:rPr>
              <w:t> 375,1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B92082" w:rsidP="0014746A">
            <w:pPr>
              <w:jc w:val="center"/>
              <w:rPr>
                <w:b/>
                <w:sz w:val="18"/>
                <w:szCs w:val="18"/>
              </w:rPr>
            </w:pPr>
            <w:r w:rsidRPr="00ED64DC">
              <w:rPr>
                <w:b/>
                <w:sz w:val="18"/>
                <w:szCs w:val="18"/>
              </w:rPr>
              <w:t>1</w:t>
            </w:r>
            <w:r w:rsidR="0063465E">
              <w:rPr>
                <w:b/>
                <w:sz w:val="18"/>
                <w:szCs w:val="18"/>
              </w:rPr>
              <w:t xml:space="preserve"> </w:t>
            </w:r>
            <w:r w:rsidRPr="00ED64DC">
              <w:rPr>
                <w:b/>
                <w:sz w:val="18"/>
                <w:szCs w:val="18"/>
              </w:rPr>
              <w:t>2</w:t>
            </w:r>
            <w:r w:rsidR="0063465E">
              <w:rPr>
                <w:b/>
                <w:sz w:val="18"/>
                <w:szCs w:val="18"/>
              </w:rPr>
              <w:t>2</w:t>
            </w:r>
            <w:r w:rsidRPr="00ED64DC">
              <w:rPr>
                <w:b/>
                <w:sz w:val="18"/>
                <w:szCs w:val="18"/>
              </w:rPr>
              <w:t>2,</w:t>
            </w:r>
            <w:r w:rsidR="0014746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B92082" w:rsidP="00835A81">
            <w:pPr>
              <w:jc w:val="center"/>
              <w:rPr>
                <w:b/>
                <w:sz w:val="18"/>
                <w:szCs w:val="18"/>
              </w:rPr>
            </w:pPr>
            <w:r w:rsidRPr="00ED64DC">
              <w:rPr>
                <w:b/>
                <w:sz w:val="18"/>
                <w:szCs w:val="18"/>
              </w:rPr>
              <w:t>1</w:t>
            </w:r>
            <w:r w:rsidR="00835A81">
              <w:rPr>
                <w:b/>
                <w:sz w:val="18"/>
                <w:szCs w:val="18"/>
              </w:rPr>
              <w:t> </w:t>
            </w:r>
            <w:r w:rsidR="00ED64DC">
              <w:rPr>
                <w:b/>
                <w:sz w:val="18"/>
                <w:szCs w:val="18"/>
              </w:rPr>
              <w:t>2</w:t>
            </w:r>
            <w:r w:rsidR="00835A81">
              <w:rPr>
                <w:b/>
                <w:sz w:val="18"/>
                <w:szCs w:val="18"/>
              </w:rPr>
              <w:t>35,3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63465E" w:rsidP="00C404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4046E">
              <w:rPr>
                <w:b/>
                <w:sz w:val="18"/>
                <w:szCs w:val="18"/>
              </w:rPr>
              <w:t> </w:t>
            </w:r>
            <w:r w:rsidR="00ED64DC">
              <w:rPr>
                <w:b/>
                <w:sz w:val="18"/>
                <w:szCs w:val="18"/>
              </w:rPr>
              <w:t>2</w:t>
            </w:r>
            <w:r w:rsidR="00C4046E">
              <w:rPr>
                <w:b/>
                <w:sz w:val="18"/>
                <w:szCs w:val="18"/>
              </w:rPr>
              <w:t>35,3</w:t>
            </w:r>
          </w:p>
        </w:tc>
      </w:tr>
      <w:tr w:rsidR="00BF390E" w:rsidRPr="00A91576" w:rsidTr="00F175C0">
        <w:trPr>
          <w:trHeight w:val="207"/>
        </w:trPr>
        <w:tc>
          <w:tcPr>
            <w:tcW w:w="4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F5" w:rsidRPr="00A91576" w:rsidRDefault="009451F5" w:rsidP="009451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F5" w:rsidRPr="00A91576" w:rsidRDefault="009451F5" w:rsidP="009451F5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1F5" w:rsidRPr="009451F5" w:rsidRDefault="009451F5" w:rsidP="00195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1F5" w:rsidRPr="009451F5" w:rsidRDefault="009451F5" w:rsidP="00195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1F5" w:rsidRPr="009451F5" w:rsidRDefault="009451F5" w:rsidP="001959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1F5" w:rsidRPr="009451F5" w:rsidRDefault="009451F5" w:rsidP="001959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390E" w:rsidRPr="00A91576" w:rsidTr="00F175C0">
        <w:trPr>
          <w:trHeight w:val="146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1.1.Прибыль прибыльных организаций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B00BA3" w:rsidRDefault="001959FF" w:rsidP="001959FF">
            <w:pPr>
              <w:jc w:val="center"/>
              <w:rPr>
                <w:sz w:val="18"/>
                <w:szCs w:val="18"/>
              </w:rPr>
            </w:pPr>
            <w:r w:rsidRPr="00B00BA3">
              <w:rPr>
                <w:sz w:val="18"/>
                <w:szCs w:val="18"/>
              </w:rPr>
              <w:t>2 916,7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B00BA3" w:rsidRDefault="001959FF" w:rsidP="001959FF">
            <w:pPr>
              <w:jc w:val="center"/>
              <w:rPr>
                <w:sz w:val="18"/>
                <w:szCs w:val="18"/>
              </w:rPr>
            </w:pPr>
            <w:r w:rsidRPr="00B00BA3">
              <w:rPr>
                <w:sz w:val="18"/>
                <w:szCs w:val="18"/>
              </w:rPr>
              <w:t>3 120,8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B00BA3" w:rsidRDefault="001959FF" w:rsidP="001959FF">
            <w:pPr>
              <w:jc w:val="center"/>
              <w:rPr>
                <w:color w:val="000000"/>
                <w:sz w:val="18"/>
                <w:szCs w:val="18"/>
              </w:rPr>
            </w:pPr>
            <w:r w:rsidRPr="00B00BA3">
              <w:rPr>
                <w:color w:val="000000"/>
                <w:sz w:val="18"/>
                <w:szCs w:val="18"/>
              </w:rPr>
              <w:t>3 339,2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B00BA3" w:rsidRDefault="001959FF" w:rsidP="001959FF">
            <w:pPr>
              <w:jc w:val="center"/>
              <w:rPr>
                <w:color w:val="000000"/>
                <w:sz w:val="18"/>
                <w:szCs w:val="18"/>
              </w:rPr>
            </w:pPr>
            <w:r w:rsidRPr="00B00BA3">
              <w:rPr>
                <w:color w:val="000000"/>
                <w:sz w:val="18"/>
                <w:szCs w:val="18"/>
              </w:rPr>
              <w:t>3 572,9</w:t>
            </w:r>
          </w:p>
        </w:tc>
      </w:tr>
      <w:tr w:rsidR="00BF390E" w:rsidRPr="00A91576" w:rsidTr="00F175C0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A91576">
              <w:rPr>
                <w:color w:val="000000"/>
                <w:sz w:val="18"/>
                <w:szCs w:val="18"/>
              </w:rPr>
              <w:t>1.1.1. сальдо прибылей и убытков (</w:t>
            </w:r>
            <w:proofErr w:type="spellStart"/>
            <w:r w:rsidRPr="00A91576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A9157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B00BA3" w:rsidRDefault="001959FF" w:rsidP="001959FF">
            <w:pPr>
              <w:jc w:val="center"/>
              <w:rPr>
                <w:sz w:val="18"/>
                <w:szCs w:val="18"/>
              </w:rPr>
            </w:pPr>
            <w:r w:rsidRPr="00B00BA3">
              <w:rPr>
                <w:sz w:val="18"/>
                <w:szCs w:val="18"/>
              </w:rPr>
              <w:t>2 836,7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B00BA3" w:rsidRDefault="001959FF" w:rsidP="001959FF">
            <w:pPr>
              <w:jc w:val="center"/>
              <w:rPr>
                <w:sz w:val="18"/>
                <w:szCs w:val="18"/>
              </w:rPr>
            </w:pPr>
            <w:r w:rsidRPr="00B00BA3">
              <w:rPr>
                <w:sz w:val="18"/>
                <w:szCs w:val="18"/>
              </w:rPr>
              <w:t>3 035,2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B00BA3" w:rsidRDefault="001959FF" w:rsidP="001959FF">
            <w:pPr>
              <w:jc w:val="center"/>
              <w:rPr>
                <w:color w:val="000000"/>
                <w:sz w:val="18"/>
                <w:szCs w:val="18"/>
              </w:rPr>
            </w:pPr>
            <w:r w:rsidRPr="00B00BA3">
              <w:rPr>
                <w:color w:val="000000"/>
                <w:sz w:val="18"/>
                <w:szCs w:val="18"/>
              </w:rPr>
              <w:t>3 247,6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B00BA3" w:rsidRDefault="001959FF" w:rsidP="001959FF">
            <w:pPr>
              <w:jc w:val="center"/>
              <w:rPr>
                <w:color w:val="000000"/>
                <w:sz w:val="18"/>
                <w:szCs w:val="18"/>
              </w:rPr>
            </w:pPr>
            <w:r w:rsidRPr="00B00BA3">
              <w:rPr>
                <w:color w:val="000000"/>
                <w:sz w:val="18"/>
                <w:szCs w:val="18"/>
              </w:rPr>
              <w:t>3 474,9</w:t>
            </w:r>
          </w:p>
        </w:tc>
      </w:tr>
      <w:tr w:rsidR="00BF390E" w:rsidRPr="00A91576" w:rsidTr="00F175C0">
        <w:trPr>
          <w:trHeight w:val="336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1.2. Амортизационные отчисления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B00BA3" w:rsidRDefault="00845EB8" w:rsidP="001959FF">
            <w:pPr>
              <w:jc w:val="center"/>
              <w:rPr>
                <w:sz w:val="18"/>
                <w:szCs w:val="18"/>
              </w:rPr>
            </w:pPr>
            <w:r w:rsidRPr="00B00BA3">
              <w:rPr>
                <w:sz w:val="18"/>
                <w:szCs w:val="18"/>
              </w:rPr>
              <w:t>667,0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B00BA3" w:rsidRDefault="00845EB8" w:rsidP="001959FF">
            <w:pPr>
              <w:jc w:val="center"/>
              <w:rPr>
                <w:sz w:val="18"/>
                <w:szCs w:val="18"/>
              </w:rPr>
            </w:pPr>
            <w:r w:rsidRPr="00B00BA3">
              <w:rPr>
                <w:sz w:val="18"/>
                <w:szCs w:val="18"/>
              </w:rPr>
              <w:t>678,3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B00BA3" w:rsidRDefault="00845EB8" w:rsidP="001959FF">
            <w:pPr>
              <w:jc w:val="center"/>
              <w:rPr>
                <w:color w:val="000000"/>
                <w:sz w:val="18"/>
                <w:szCs w:val="18"/>
              </w:rPr>
            </w:pPr>
            <w:r w:rsidRPr="00B00BA3">
              <w:rPr>
                <w:color w:val="000000"/>
                <w:sz w:val="18"/>
                <w:szCs w:val="18"/>
              </w:rPr>
              <w:t>689,8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B00BA3" w:rsidRDefault="00845EB8" w:rsidP="001959FF">
            <w:pPr>
              <w:jc w:val="center"/>
              <w:rPr>
                <w:color w:val="000000"/>
                <w:sz w:val="18"/>
                <w:szCs w:val="18"/>
              </w:rPr>
            </w:pPr>
            <w:r w:rsidRPr="00B00BA3">
              <w:rPr>
                <w:color w:val="000000"/>
                <w:sz w:val="18"/>
                <w:szCs w:val="18"/>
              </w:rPr>
              <w:t>701,5</w:t>
            </w:r>
          </w:p>
        </w:tc>
      </w:tr>
      <w:tr w:rsidR="00BF390E" w:rsidRPr="00A91576" w:rsidTr="00F175C0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F244A6" w:rsidRDefault="009451F5" w:rsidP="009451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44A6">
              <w:rPr>
                <w:color w:val="000000"/>
                <w:sz w:val="18"/>
                <w:szCs w:val="18"/>
              </w:rPr>
              <w:t>1.3. Налог на доходы физических лиц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CF0A0D" w:rsidP="00FB281A">
            <w:pPr>
              <w:jc w:val="center"/>
              <w:rPr>
                <w:sz w:val="18"/>
                <w:szCs w:val="18"/>
              </w:rPr>
            </w:pPr>
            <w:r w:rsidRPr="00ED64DC">
              <w:rPr>
                <w:sz w:val="18"/>
                <w:szCs w:val="18"/>
              </w:rPr>
              <w:t>302,</w:t>
            </w:r>
            <w:r w:rsidR="00FB281A"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CF0A0D" w:rsidP="00054514">
            <w:pPr>
              <w:jc w:val="center"/>
              <w:rPr>
                <w:sz w:val="18"/>
                <w:szCs w:val="18"/>
              </w:rPr>
            </w:pPr>
            <w:r w:rsidRPr="00ED64DC">
              <w:rPr>
                <w:sz w:val="18"/>
                <w:szCs w:val="18"/>
              </w:rPr>
              <w:t>3</w:t>
            </w:r>
            <w:r w:rsidR="00054514" w:rsidRPr="00ED64DC">
              <w:rPr>
                <w:sz w:val="18"/>
                <w:szCs w:val="18"/>
              </w:rPr>
              <w:t>4</w:t>
            </w:r>
            <w:r w:rsidRPr="00ED64DC">
              <w:rPr>
                <w:sz w:val="18"/>
                <w:szCs w:val="18"/>
              </w:rPr>
              <w:t>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CF0A0D" w:rsidP="004001DD">
            <w:pPr>
              <w:jc w:val="center"/>
              <w:rPr>
                <w:color w:val="000000"/>
                <w:sz w:val="18"/>
                <w:szCs w:val="18"/>
              </w:rPr>
            </w:pPr>
            <w:r w:rsidRPr="00ED64DC">
              <w:rPr>
                <w:color w:val="000000"/>
                <w:sz w:val="18"/>
                <w:szCs w:val="18"/>
              </w:rPr>
              <w:t>364,9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CF0A0D" w:rsidP="004001DD">
            <w:pPr>
              <w:jc w:val="center"/>
              <w:rPr>
                <w:color w:val="000000"/>
                <w:sz w:val="18"/>
                <w:szCs w:val="18"/>
              </w:rPr>
            </w:pPr>
            <w:r w:rsidRPr="00ED64DC">
              <w:rPr>
                <w:color w:val="000000"/>
                <w:sz w:val="18"/>
                <w:szCs w:val="18"/>
              </w:rPr>
              <w:t>364,9</w:t>
            </w:r>
          </w:p>
        </w:tc>
      </w:tr>
      <w:tr w:rsidR="00BF390E" w:rsidRPr="00A91576" w:rsidTr="00F175C0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F244A6" w:rsidRDefault="009451F5" w:rsidP="009451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44A6">
              <w:rPr>
                <w:color w:val="000000"/>
                <w:sz w:val="18"/>
                <w:szCs w:val="18"/>
              </w:rPr>
              <w:t>1.4. Единый налог на вмененный доход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A51931" w:rsidRDefault="00BC1B7C" w:rsidP="001959FF">
            <w:pPr>
              <w:jc w:val="center"/>
              <w:rPr>
                <w:sz w:val="18"/>
                <w:szCs w:val="18"/>
              </w:rPr>
            </w:pPr>
            <w:r w:rsidRPr="00A51931">
              <w:rPr>
                <w:sz w:val="18"/>
                <w:szCs w:val="18"/>
              </w:rPr>
              <w:t>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A51931" w:rsidRDefault="00BC1B7C" w:rsidP="001959FF">
            <w:pPr>
              <w:jc w:val="center"/>
              <w:rPr>
                <w:sz w:val="18"/>
                <w:szCs w:val="18"/>
              </w:rPr>
            </w:pPr>
            <w:r w:rsidRPr="00A51931">
              <w:rPr>
                <w:sz w:val="18"/>
                <w:szCs w:val="18"/>
              </w:rPr>
              <w:t>16,0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A51931" w:rsidRDefault="00BC1B7C" w:rsidP="001959FF">
            <w:pPr>
              <w:jc w:val="center"/>
              <w:rPr>
                <w:color w:val="000000"/>
                <w:sz w:val="18"/>
                <w:szCs w:val="18"/>
              </w:rPr>
            </w:pPr>
            <w:r w:rsidRPr="00A51931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A51931" w:rsidRDefault="00BC1B7C" w:rsidP="001959FF">
            <w:pPr>
              <w:jc w:val="center"/>
              <w:rPr>
                <w:color w:val="000000"/>
                <w:sz w:val="18"/>
                <w:szCs w:val="18"/>
              </w:rPr>
            </w:pPr>
            <w:r w:rsidRPr="00A519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390E" w:rsidRPr="00A91576" w:rsidTr="00F175C0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7C" w:rsidRPr="00A91576" w:rsidRDefault="00BC1B7C" w:rsidP="00BC1B7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1.4.1 налоговая база (сумма исчисленного вмененного дохода)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7C" w:rsidRPr="00A91576" w:rsidRDefault="00BC1B7C" w:rsidP="00BC1B7C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B7C" w:rsidRPr="00A51931" w:rsidRDefault="00BC1B7C" w:rsidP="00BC1B7C">
            <w:pPr>
              <w:jc w:val="center"/>
              <w:rPr>
                <w:sz w:val="18"/>
                <w:szCs w:val="18"/>
              </w:rPr>
            </w:pPr>
            <w:r w:rsidRPr="00A51931">
              <w:rPr>
                <w:sz w:val="18"/>
                <w:szCs w:val="18"/>
              </w:rPr>
              <w:t>220,0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B7C" w:rsidRPr="00A51931" w:rsidRDefault="00BC1B7C" w:rsidP="00BC1B7C">
            <w:pPr>
              <w:jc w:val="center"/>
              <w:rPr>
                <w:color w:val="000000"/>
                <w:sz w:val="18"/>
                <w:szCs w:val="18"/>
              </w:rPr>
            </w:pPr>
            <w:r w:rsidRPr="00A51931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B7C" w:rsidRPr="00A51931" w:rsidRDefault="00BC1B7C" w:rsidP="00BC1B7C">
            <w:pPr>
              <w:jc w:val="center"/>
              <w:rPr>
                <w:color w:val="000000"/>
                <w:sz w:val="18"/>
                <w:szCs w:val="18"/>
              </w:rPr>
            </w:pPr>
            <w:r w:rsidRPr="00A5193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B7C" w:rsidRPr="00A51931" w:rsidRDefault="00BC1B7C" w:rsidP="00BC1B7C">
            <w:pPr>
              <w:jc w:val="center"/>
              <w:rPr>
                <w:color w:val="000000"/>
                <w:sz w:val="18"/>
                <w:szCs w:val="18"/>
              </w:rPr>
            </w:pPr>
            <w:r w:rsidRPr="00A519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5555" w:rsidRPr="00A91576" w:rsidTr="00F175C0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7C" w:rsidRPr="00F244A6" w:rsidRDefault="00BC1B7C" w:rsidP="00BC1B7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44A6">
              <w:rPr>
                <w:color w:val="000000"/>
                <w:sz w:val="18"/>
                <w:szCs w:val="18"/>
              </w:rPr>
              <w:t xml:space="preserve">1.5. Налог с патентной системы налогообложения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7C" w:rsidRPr="00A91576" w:rsidRDefault="00BC1B7C" w:rsidP="00BC1B7C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B7C" w:rsidRPr="00A51931" w:rsidRDefault="00AD7B53" w:rsidP="00AD7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B7C" w:rsidRPr="00A51931" w:rsidRDefault="00BC1B7C" w:rsidP="00BC1B7C">
            <w:pPr>
              <w:jc w:val="center"/>
            </w:pPr>
            <w:r w:rsidRPr="00A51931">
              <w:rPr>
                <w:sz w:val="18"/>
                <w:szCs w:val="18"/>
              </w:rPr>
              <w:t>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B7C" w:rsidRPr="00A51931" w:rsidRDefault="00BC1B7C" w:rsidP="00BC1B7C">
            <w:pPr>
              <w:jc w:val="center"/>
            </w:pPr>
            <w:r w:rsidRPr="00A51931">
              <w:rPr>
                <w:sz w:val="18"/>
                <w:szCs w:val="18"/>
              </w:rPr>
              <w:t>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B7C" w:rsidRPr="00A51931" w:rsidRDefault="00BC1B7C" w:rsidP="00BC1B7C">
            <w:pPr>
              <w:jc w:val="center"/>
            </w:pPr>
            <w:r w:rsidRPr="00A51931">
              <w:rPr>
                <w:sz w:val="18"/>
                <w:szCs w:val="18"/>
              </w:rPr>
              <w:t>2,0</w:t>
            </w:r>
          </w:p>
        </w:tc>
      </w:tr>
      <w:tr w:rsidR="00885555" w:rsidRPr="00A91576" w:rsidTr="00F175C0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18" w:rsidRPr="00F244A6" w:rsidRDefault="006A5818" w:rsidP="006A581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44A6">
              <w:rPr>
                <w:color w:val="000000"/>
                <w:sz w:val="18"/>
                <w:szCs w:val="18"/>
              </w:rPr>
              <w:t>1.6. Земельный налог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18" w:rsidRPr="00A91576" w:rsidRDefault="006A5818" w:rsidP="006A581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818" w:rsidRPr="00A51931" w:rsidRDefault="006A5818" w:rsidP="00A51931">
            <w:pPr>
              <w:jc w:val="center"/>
              <w:rPr>
                <w:sz w:val="18"/>
                <w:szCs w:val="18"/>
              </w:rPr>
            </w:pPr>
            <w:r w:rsidRPr="00A51931">
              <w:rPr>
                <w:sz w:val="18"/>
                <w:szCs w:val="18"/>
              </w:rPr>
              <w:t>9,</w:t>
            </w:r>
            <w:r w:rsidR="00A51931" w:rsidRPr="00A51931">
              <w:rPr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818" w:rsidRPr="00A51931" w:rsidRDefault="006A5818" w:rsidP="00A51931">
            <w:pPr>
              <w:jc w:val="center"/>
            </w:pPr>
            <w:r w:rsidRPr="00A51931">
              <w:rPr>
                <w:sz w:val="18"/>
                <w:szCs w:val="18"/>
              </w:rPr>
              <w:t>9</w:t>
            </w:r>
            <w:r w:rsidR="00292FC7" w:rsidRPr="00A51931">
              <w:rPr>
                <w:sz w:val="18"/>
                <w:szCs w:val="18"/>
              </w:rPr>
              <w:t>,</w:t>
            </w:r>
            <w:r w:rsidR="00A51931" w:rsidRPr="00A51931">
              <w:rPr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818" w:rsidRPr="00A51931" w:rsidRDefault="006A5818" w:rsidP="00A51931">
            <w:pPr>
              <w:jc w:val="center"/>
            </w:pPr>
            <w:r w:rsidRPr="00A51931">
              <w:rPr>
                <w:sz w:val="18"/>
                <w:szCs w:val="18"/>
              </w:rPr>
              <w:t>9,</w:t>
            </w:r>
            <w:r w:rsidR="00A51931" w:rsidRPr="00A51931">
              <w:rPr>
                <w:sz w:val="18"/>
                <w:szCs w:val="18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818" w:rsidRPr="00A51931" w:rsidRDefault="006A5818" w:rsidP="00A51931">
            <w:pPr>
              <w:jc w:val="center"/>
            </w:pPr>
            <w:r w:rsidRPr="00A51931">
              <w:rPr>
                <w:sz w:val="18"/>
                <w:szCs w:val="18"/>
              </w:rPr>
              <w:t>9,</w:t>
            </w:r>
            <w:r w:rsidR="00A51931" w:rsidRPr="00A51931">
              <w:rPr>
                <w:sz w:val="18"/>
                <w:szCs w:val="18"/>
              </w:rPr>
              <w:t>7</w:t>
            </w:r>
          </w:p>
        </w:tc>
      </w:tr>
      <w:tr w:rsidR="00885555" w:rsidRPr="00A91576" w:rsidTr="00CF0A0D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0D" w:rsidRPr="00F244A6" w:rsidRDefault="00CF0A0D" w:rsidP="00CF0A0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44A6">
              <w:rPr>
                <w:color w:val="000000"/>
                <w:sz w:val="18"/>
                <w:szCs w:val="18"/>
              </w:rPr>
              <w:t xml:space="preserve">1.7. Единый сельскохозяйственный налог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0D" w:rsidRPr="00A91576" w:rsidRDefault="00CF0A0D" w:rsidP="00CF0A0D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0D" w:rsidRPr="00A51931" w:rsidRDefault="00A51931" w:rsidP="00A51931">
            <w:pPr>
              <w:jc w:val="center"/>
              <w:rPr>
                <w:sz w:val="18"/>
                <w:szCs w:val="18"/>
              </w:rPr>
            </w:pPr>
            <w:r w:rsidRPr="00A51931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0D" w:rsidRPr="00A51931" w:rsidRDefault="00CF0A0D" w:rsidP="00CF0A0D">
            <w:pPr>
              <w:jc w:val="center"/>
            </w:pPr>
            <w:r w:rsidRPr="00A51931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0D" w:rsidRPr="00A51931" w:rsidRDefault="00CF0A0D" w:rsidP="00CF0A0D">
            <w:pPr>
              <w:jc w:val="center"/>
            </w:pPr>
            <w:r w:rsidRPr="00A51931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0D" w:rsidRPr="00A51931" w:rsidRDefault="00CF0A0D" w:rsidP="00CF0A0D">
            <w:pPr>
              <w:jc w:val="center"/>
            </w:pPr>
            <w:r w:rsidRPr="00A51931">
              <w:rPr>
                <w:sz w:val="18"/>
                <w:szCs w:val="18"/>
              </w:rPr>
              <w:t>0,0</w:t>
            </w:r>
          </w:p>
        </w:tc>
      </w:tr>
      <w:tr w:rsidR="00BF390E" w:rsidRPr="00A91576" w:rsidTr="00F175C0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0D" w:rsidRPr="00A91576" w:rsidRDefault="00CF0A0D" w:rsidP="00CF0A0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 xml:space="preserve">1.7.1. налоговая база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0D" w:rsidRPr="00A91576" w:rsidRDefault="00CF0A0D" w:rsidP="00CF0A0D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0D" w:rsidRPr="00526111" w:rsidRDefault="00CF0A0D" w:rsidP="00CF0A0D">
            <w:pPr>
              <w:jc w:val="center"/>
              <w:rPr>
                <w:sz w:val="18"/>
                <w:szCs w:val="18"/>
              </w:rPr>
            </w:pPr>
            <w:r w:rsidRPr="00526111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0D" w:rsidRPr="00526111" w:rsidRDefault="00CF0A0D" w:rsidP="00CF0A0D">
            <w:pPr>
              <w:jc w:val="center"/>
            </w:pPr>
            <w:r w:rsidRPr="00526111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0D" w:rsidRPr="00526111" w:rsidRDefault="00CF0A0D" w:rsidP="00CF0A0D">
            <w:pPr>
              <w:jc w:val="center"/>
            </w:pPr>
            <w:r w:rsidRPr="00526111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0D" w:rsidRPr="00526111" w:rsidRDefault="00CF0A0D" w:rsidP="00CF0A0D">
            <w:pPr>
              <w:jc w:val="center"/>
            </w:pPr>
            <w:r w:rsidRPr="00526111">
              <w:rPr>
                <w:sz w:val="18"/>
                <w:szCs w:val="18"/>
              </w:rPr>
              <w:t>0,0</w:t>
            </w:r>
          </w:p>
        </w:tc>
      </w:tr>
      <w:tr w:rsidR="00BF390E" w:rsidRPr="00A91576" w:rsidTr="00F175C0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F5" w:rsidRPr="00F244A6" w:rsidRDefault="009451F5" w:rsidP="009451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244A6">
              <w:rPr>
                <w:color w:val="000000"/>
                <w:sz w:val="18"/>
                <w:szCs w:val="18"/>
              </w:rPr>
              <w:t>1.8. Налог на имущество физических лиц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526111" w:rsidRDefault="00292FC7" w:rsidP="00054514">
            <w:pPr>
              <w:jc w:val="center"/>
              <w:rPr>
                <w:sz w:val="18"/>
                <w:szCs w:val="18"/>
              </w:rPr>
            </w:pPr>
            <w:r w:rsidRPr="00526111">
              <w:rPr>
                <w:sz w:val="18"/>
                <w:szCs w:val="18"/>
              </w:rPr>
              <w:t>6,</w:t>
            </w:r>
            <w:r w:rsidR="00054514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526111" w:rsidRDefault="00292FC7" w:rsidP="00526111">
            <w:pPr>
              <w:jc w:val="center"/>
              <w:rPr>
                <w:sz w:val="18"/>
                <w:szCs w:val="18"/>
              </w:rPr>
            </w:pPr>
            <w:r w:rsidRPr="00526111">
              <w:rPr>
                <w:sz w:val="18"/>
                <w:szCs w:val="18"/>
              </w:rPr>
              <w:t>6,</w:t>
            </w:r>
            <w:r w:rsidR="00526111" w:rsidRPr="00526111"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526111" w:rsidRDefault="00CF0A0D" w:rsidP="00526111">
            <w:pPr>
              <w:jc w:val="center"/>
              <w:rPr>
                <w:color w:val="000000"/>
                <w:sz w:val="18"/>
                <w:szCs w:val="18"/>
              </w:rPr>
            </w:pPr>
            <w:r w:rsidRPr="00526111">
              <w:rPr>
                <w:color w:val="000000"/>
                <w:sz w:val="18"/>
                <w:szCs w:val="18"/>
              </w:rPr>
              <w:t>6,</w:t>
            </w:r>
            <w:r w:rsidR="00292FC7" w:rsidRPr="0052611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526111" w:rsidRDefault="00292FC7" w:rsidP="00526111">
            <w:pPr>
              <w:jc w:val="center"/>
              <w:rPr>
                <w:color w:val="000000"/>
                <w:sz w:val="18"/>
                <w:szCs w:val="18"/>
              </w:rPr>
            </w:pPr>
            <w:r w:rsidRPr="00526111">
              <w:rPr>
                <w:color w:val="000000"/>
                <w:sz w:val="18"/>
                <w:szCs w:val="18"/>
              </w:rPr>
              <w:t>6,</w:t>
            </w:r>
            <w:r w:rsidR="00CF0A0D" w:rsidRPr="00526111">
              <w:rPr>
                <w:color w:val="000000"/>
                <w:sz w:val="18"/>
                <w:szCs w:val="18"/>
              </w:rPr>
              <w:t>7</w:t>
            </w:r>
          </w:p>
        </w:tc>
      </w:tr>
      <w:tr w:rsidR="00885555" w:rsidRPr="00A91576" w:rsidTr="00CF0A0D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0D" w:rsidRPr="00A91576" w:rsidRDefault="00CF0A0D" w:rsidP="00CF0A0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1.9. Прочие налоги и сборы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0D" w:rsidRPr="00A91576" w:rsidRDefault="00CF0A0D" w:rsidP="00CF0A0D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0D" w:rsidRPr="009451F5" w:rsidRDefault="00CF0A0D" w:rsidP="00FB2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281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FB281A"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0D" w:rsidRDefault="0014746A" w:rsidP="0014746A">
            <w:pPr>
              <w:jc w:val="center"/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0D" w:rsidRDefault="00835A81" w:rsidP="00835A81">
            <w:pPr>
              <w:jc w:val="center"/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0D" w:rsidRDefault="00C4046E" w:rsidP="00CF0A0D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CF0A0D" w:rsidRPr="008017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CF0A0D" w:rsidRPr="008017B3">
              <w:rPr>
                <w:sz w:val="18"/>
                <w:szCs w:val="18"/>
              </w:rPr>
              <w:t>4,0</w:t>
            </w:r>
          </w:p>
        </w:tc>
      </w:tr>
      <w:tr w:rsidR="00BF390E" w:rsidRPr="00A91576" w:rsidTr="00F175C0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1.10. Неналоговые доходы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AC7E09" w:rsidP="00AC7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AC7E09" w:rsidP="00AC7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F0A0D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AC7E09" w:rsidP="00AC7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AC7E09" w:rsidP="00AC7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93,2</w:t>
            </w:r>
          </w:p>
        </w:tc>
      </w:tr>
      <w:tr w:rsidR="00BF390E" w:rsidRPr="00A91576" w:rsidTr="00F175C0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1.11. Прочие доходы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0D73B0" w:rsidP="00195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0D73B0" w:rsidP="00195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0D73B0" w:rsidP="00195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0D73B0" w:rsidP="00195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F390E" w:rsidRPr="00A91576" w:rsidTr="00F175C0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F244A6" w:rsidRDefault="009451F5" w:rsidP="00D15F0C">
            <w:pPr>
              <w:ind w:firstLineChars="100" w:firstLine="181"/>
              <w:rPr>
                <w:b/>
                <w:color w:val="000000"/>
                <w:sz w:val="18"/>
                <w:szCs w:val="18"/>
              </w:rPr>
            </w:pPr>
            <w:r w:rsidRPr="00F244A6">
              <w:rPr>
                <w:b/>
                <w:color w:val="000000"/>
                <w:sz w:val="18"/>
                <w:szCs w:val="18"/>
              </w:rPr>
              <w:t>1.12. Итого доходов (сумма строк 1.3,1.4, 1.5, 1.6, 1.7, 1.8, 1.9, 1.10,1.11)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7F4681" w:rsidP="00FB281A">
            <w:pPr>
              <w:jc w:val="center"/>
              <w:rPr>
                <w:b/>
                <w:sz w:val="18"/>
                <w:szCs w:val="18"/>
              </w:rPr>
            </w:pPr>
            <w:r w:rsidRPr="00ED64DC">
              <w:rPr>
                <w:b/>
                <w:sz w:val="18"/>
                <w:szCs w:val="18"/>
              </w:rPr>
              <w:t>44</w:t>
            </w:r>
            <w:r w:rsidR="00FB281A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054514" w:rsidP="0014746A">
            <w:pPr>
              <w:jc w:val="center"/>
              <w:rPr>
                <w:b/>
                <w:sz w:val="18"/>
                <w:szCs w:val="18"/>
              </w:rPr>
            </w:pPr>
            <w:r w:rsidRPr="00ED64DC">
              <w:rPr>
                <w:b/>
                <w:sz w:val="18"/>
                <w:szCs w:val="18"/>
              </w:rPr>
              <w:t>4</w:t>
            </w:r>
            <w:r w:rsidR="0014746A">
              <w:rPr>
                <w:b/>
                <w:sz w:val="18"/>
                <w:szCs w:val="18"/>
              </w:rPr>
              <w:t>9</w:t>
            </w:r>
            <w:r w:rsidRPr="00ED64DC">
              <w:rPr>
                <w:b/>
                <w:sz w:val="18"/>
                <w:szCs w:val="18"/>
              </w:rPr>
              <w:t>1,</w:t>
            </w:r>
            <w:r w:rsidR="0014746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054514" w:rsidP="00835A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64DC">
              <w:rPr>
                <w:b/>
                <w:color w:val="000000"/>
                <w:sz w:val="18"/>
                <w:szCs w:val="18"/>
              </w:rPr>
              <w:t>5</w:t>
            </w:r>
            <w:r w:rsidR="00835A81">
              <w:rPr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C4046E" w:rsidP="00C404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517,9</w:t>
            </w:r>
          </w:p>
        </w:tc>
      </w:tr>
      <w:tr w:rsidR="00BF390E" w:rsidRPr="00A91576" w:rsidTr="00F175C0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F244A6" w:rsidRDefault="009451F5" w:rsidP="00D15F0C">
            <w:pPr>
              <w:ind w:firstLineChars="100" w:firstLine="181"/>
              <w:rPr>
                <w:b/>
                <w:color w:val="000000"/>
                <w:sz w:val="18"/>
                <w:szCs w:val="18"/>
              </w:rPr>
            </w:pPr>
            <w:r w:rsidRPr="00F244A6">
              <w:rPr>
                <w:b/>
                <w:color w:val="000000"/>
                <w:sz w:val="18"/>
                <w:szCs w:val="18"/>
              </w:rPr>
              <w:t xml:space="preserve">1.13. Средства, получаемые от вышестоящих уровней власти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262370" w:rsidP="00195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64DC">
              <w:rPr>
                <w:b/>
                <w:color w:val="000000"/>
                <w:sz w:val="18"/>
                <w:szCs w:val="18"/>
              </w:rPr>
              <w:t>927,6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262370" w:rsidP="00195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64DC">
              <w:rPr>
                <w:b/>
                <w:color w:val="000000"/>
                <w:sz w:val="18"/>
                <w:szCs w:val="18"/>
              </w:rPr>
              <w:t>731,3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262370" w:rsidP="00195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64DC">
              <w:rPr>
                <w:b/>
                <w:color w:val="000000"/>
                <w:sz w:val="18"/>
                <w:szCs w:val="18"/>
              </w:rPr>
              <w:t>717,4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ED64DC" w:rsidRDefault="00262370" w:rsidP="001959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64DC">
              <w:rPr>
                <w:b/>
                <w:color w:val="000000"/>
                <w:sz w:val="18"/>
                <w:szCs w:val="18"/>
              </w:rPr>
              <w:t>717,4</w:t>
            </w:r>
          </w:p>
        </w:tc>
      </w:tr>
      <w:tr w:rsidR="00BF390E" w:rsidRPr="00A91576" w:rsidTr="00F175C0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2. Финансирование муниципальных программ (</w:t>
            </w:r>
            <w:proofErr w:type="spellStart"/>
            <w:r w:rsidRPr="00A91576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A9157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384CD3" w:rsidP="005A4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A436D">
              <w:rPr>
                <w:color w:val="000000"/>
                <w:sz w:val="18"/>
                <w:szCs w:val="18"/>
              </w:rPr>
              <w:t>385,2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384CD3" w:rsidP="005A4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A436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</w:t>
            </w:r>
            <w:r w:rsidR="005A436D"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384CD3" w:rsidP="005A4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A436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</w:t>
            </w:r>
            <w:r w:rsidR="005A436D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384CD3" w:rsidP="005A4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A436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</w:t>
            </w:r>
            <w:r w:rsidR="005A436D">
              <w:rPr>
                <w:color w:val="000000"/>
                <w:sz w:val="18"/>
                <w:szCs w:val="18"/>
              </w:rPr>
              <w:t>18,5</w:t>
            </w:r>
          </w:p>
        </w:tc>
      </w:tr>
      <w:tr w:rsidR="00BF390E" w:rsidRPr="00A91576" w:rsidTr="00F175C0">
        <w:trPr>
          <w:trHeight w:val="799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</w:t>
            </w:r>
            <w:proofErr w:type="spellStart"/>
            <w:r w:rsidRPr="00A91576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A91576">
              <w:rPr>
                <w:color w:val="000000"/>
                <w:sz w:val="18"/>
                <w:szCs w:val="18"/>
              </w:rPr>
              <w:t xml:space="preserve">):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A91576" w:rsidRDefault="009451F5" w:rsidP="009451F5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C94EDA" w:rsidP="001959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C94EDA" w:rsidP="001959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C94EDA" w:rsidP="001959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F5" w:rsidRPr="009451F5" w:rsidRDefault="00C94EDA" w:rsidP="001959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F390E" w:rsidRPr="00A91576" w:rsidTr="00F175C0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DA" w:rsidRPr="00A91576" w:rsidRDefault="00C94EDA" w:rsidP="00C94EDA">
            <w:pPr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 xml:space="preserve">  3.1. Земельный налог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EDA" w:rsidRPr="009451F5" w:rsidRDefault="00C94EDA" w:rsidP="00C94E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EDA" w:rsidRPr="009451F5" w:rsidRDefault="00C94EDA" w:rsidP="00C94E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EDA" w:rsidRPr="009451F5" w:rsidRDefault="00C94EDA" w:rsidP="00C94E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EDA" w:rsidRPr="009451F5" w:rsidRDefault="00C94EDA" w:rsidP="00C94E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85555" w:rsidRPr="00A91576" w:rsidTr="00EC6026">
        <w:trPr>
          <w:trHeight w:val="648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DA" w:rsidRPr="00A91576" w:rsidRDefault="000777DA" w:rsidP="000777DA">
            <w:pPr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 xml:space="preserve">  3.2. Налог на имущество физических лиц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DA" w:rsidRPr="00A91576" w:rsidRDefault="000777DA" w:rsidP="000777DA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7DA" w:rsidRPr="009451F5" w:rsidRDefault="000777DA" w:rsidP="0007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7DA" w:rsidRDefault="000777DA" w:rsidP="000777DA">
            <w:pPr>
              <w:jc w:val="center"/>
            </w:pPr>
            <w:r w:rsidRPr="009A3451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7DA" w:rsidRDefault="000777DA" w:rsidP="000777DA">
            <w:pPr>
              <w:jc w:val="center"/>
            </w:pPr>
            <w:r w:rsidRPr="009A3451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7DA" w:rsidRDefault="000777DA" w:rsidP="000777DA">
            <w:pPr>
              <w:jc w:val="center"/>
            </w:pPr>
            <w:r w:rsidRPr="009A3451">
              <w:rPr>
                <w:sz w:val="18"/>
                <w:szCs w:val="18"/>
              </w:rPr>
              <w:t>0,0</w:t>
            </w:r>
          </w:p>
        </w:tc>
      </w:tr>
      <w:tr w:rsidR="00C94EDA" w:rsidRPr="00A91576" w:rsidTr="002C77B7">
        <w:trPr>
          <w:trHeight w:val="117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EDA" w:rsidRPr="00A91576" w:rsidRDefault="00C94EDA" w:rsidP="00C94ED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576">
              <w:rPr>
                <w:b/>
                <w:bCs/>
                <w:sz w:val="18"/>
                <w:szCs w:val="18"/>
              </w:rPr>
              <w:t xml:space="preserve">II. Производственная деятельность </w:t>
            </w:r>
          </w:p>
        </w:tc>
      </w:tr>
      <w:tr w:rsidR="006124B0" w:rsidRPr="00A91576" w:rsidTr="009451F5">
        <w:trPr>
          <w:trHeight w:val="289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DA" w:rsidRPr="00A91576" w:rsidRDefault="00C94EDA" w:rsidP="001125B5">
            <w:pPr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 xml:space="preserve">1. Оборот организаций (по полному кругу) по видам экономической деятельности*, всего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40427A" w:rsidRDefault="00C94EDA" w:rsidP="00462C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427A">
              <w:rPr>
                <w:b/>
                <w:color w:val="000000"/>
                <w:sz w:val="18"/>
                <w:szCs w:val="18"/>
              </w:rPr>
              <w:t>2</w:t>
            </w:r>
            <w:r w:rsidR="00462CF3">
              <w:rPr>
                <w:b/>
                <w:color w:val="000000"/>
                <w:sz w:val="18"/>
                <w:szCs w:val="18"/>
              </w:rPr>
              <w:t>5 922,0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40427A" w:rsidRDefault="00C94EDA" w:rsidP="00462C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427A">
              <w:rPr>
                <w:b/>
                <w:color w:val="000000"/>
                <w:sz w:val="18"/>
                <w:szCs w:val="18"/>
              </w:rPr>
              <w:t>2</w:t>
            </w:r>
            <w:r w:rsidR="00462CF3">
              <w:rPr>
                <w:b/>
                <w:color w:val="000000"/>
                <w:sz w:val="18"/>
                <w:szCs w:val="18"/>
              </w:rPr>
              <w:t>6 259,</w:t>
            </w:r>
            <w:r w:rsidRPr="0040427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40427A" w:rsidRDefault="00462CF3" w:rsidP="00462C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26 784,2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40427A" w:rsidRDefault="00462CF3" w:rsidP="00462C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27 319,8</w:t>
            </w:r>
          </w:p>
        </w:tc>
      </w:tr>
      <w:tr w:rsidR="006124B0" w:rsidRPr="00A91576" w:rsidTr="009451F5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DA" w:rsidRPr="00A91576" w:rsidRDefault="00C94EDA" w:rsidP="00C94EDA">
            <w:pPr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в том числе: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390E" w:rsidRPr="00A91576" w:rsidTr="000777DA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A" w:rsidRPr="00A91576" w:rsidRDefault="000777DA" w:rsidP="000777DA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1.1.  Сельское хозяйство, охота и лесное хозяйство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DA" w:rsidRPr="00A91576" w:rsidRDefault="000777DA" w:rsidP="000777DA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</w:t>
            </w:r>
            <w:r>
              <w:rPr>
                <w:sz w:val="18"/>
                <w:szCs w:val="18"/>
              </w:rPr>
              <w:t xml:space="preserve"> </w:t>
            </w:r>
            <w:r w:rsidRPr="00A91576">
              <w:rPr>
                <w:sz w:val="18"/>
                <w:szCs w:val="18"/>
              </w:rPr>
              <w:t>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DC7451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DC7451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DC7451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DC7451">
              <w:rPr>
                <w:sz w:val="18"/>
                <w:szCs w:val="18"/>
              </w:rPr>
              <w:t>0,0</w:t>
            </w:r>
          </w:p>
        </w:tc>
      </w:tr>
      <w:tr w:rsidR="00BF390E" w:rsidRPr="00A91576" w:rsidTr="000777DA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A" w:rsidRPr="00A91576" w:rsidRDefault="000777DA" w:rsidP="000777DA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1.2. Добыча полезных ископаемых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DA" w:rsidRPr="00A91576" w:rsidRDefault="000777DA" w:rsidP="000777DA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</w:t>
            </w:r>
            <w:r>
              <w:rPr>
                <w:sz w:val="18"/>
                <w:szCs w:val="18"/>
              </w:rPr>
              <w:t xml:space="preserve"> </w:t>
            </w:r>
            <w:r w:rsidRPr="00A91576">
              <w:rPr>
                <w:sz w:val="18"/>
                <w:szCs w:val="18"/>
              </w:rPr>
              <w:t>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DC7451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DC7451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DC7451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DC7451">
              <w:rPr>
                <w:sz w:val="18"/>
                <w:szCs w:val="18"/>
              </w:rPr>
              <w:t>0,0</w:t>
            </w:r>
          </w:p>
        </w:tc>
      </w:tr>
      <w:tr w:rsidR="006124B0" w:rsidRPr="00A91576" w:rsidTr="009451F5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DA" w:rsidRPr="00A91576" w:rsidRDefault="00C94EDA" w:rsidP="00C94EDA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1.3. Обрабатывающие производства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</w:t>
            </w:r>
            <w:r>
              <w:rPr>
                <w:sz w:val="18"/>
                <w:szCs w:val="18"/>
              </w:rPr>
              <w:t xml:space="preserve"> </w:t>
            </w:r>
            <w:r w:rsidRPr="00A91576">
              <w:rPr>
                <w:sz w:val="18"/>
                <w:szCs w:val="18"/>
              </w:rPr>
              <w:t>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C94EDA" w:rsidP="001B6247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2</w:t>
            </w:r>
            <w:r w:rsidR="001B6247">
              <w:rPr>
                <w:color w:val="000000"/>
                <w:sz w:val="18"/>
                <w:szCs w:val="18"/>
              </w:rPr>
              <w:t>2 87</w:t>
            </w:r>
            <w:r w:rsidRPr="00A9157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C94EDA" w:rsidP="001B6247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2</w:t>
            </w:r>
            <w:r w:rsidR="001B6247">
              <w:rPr>
                <w:color w:val="000000"/>
                <w:sz w:val="18"/>
                <w:szCs w:val="18"/>
              </w:rPr>
              <w:t>3 235,0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C94EDA" w:rsidP="001B6247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2</w:t>
            </w:r>
            <w:r w:rsidR="001B6247">
              <w:rPr>
                <w:color w:val="000000"/>
                <w:sz w:val="18"/>
                <w:szCs w:val="18"/>
              </w:rPr>
              <w:t>3 670,0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C94EDA" w:rsidP="001B6247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2</w:t>
            </w:r>
            <w:r w:rsidR="001B6247">
              <w:rPr>
                <w:color w:val="000000"/>
                <w:sz w:val="18"/>
                <w:szCs w:val="18"/>
              </w:rPr>
              <w:t>4 174,0</w:t>
            </w:r>
          </w:p>
        </w:tc>
      </w:tr>
      <w:tr w:rsidR="006124B0" w:rsidRPr="00A91576" w:rsidTr="009451F5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DA" w:rsidRPr="00A91576" w:rsidRDefault="00C94EDA" w:rsidP="00C94EDA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1.4. Обеспечение электрической энергией, газом и паром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</w:t>
            </w:r>
            <w:r>
              <w:rPr>
                <w:sz w:val="18"/>
                <w:szCs w:val="18"/>
              </w:rPr>
              <w:t xml:space="preserve"> </w:t>
            </w:r>
            <w:r w:rsidRPr="00A91576">
              <w:rPr>
                <w:sz w:val="18"/>
                <w:szCs w:val="18"/>
              </w:rPr>
              <w:t>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40427A" w:rsidP="0040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40427A" w:rsidP="0040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40427A" w:rsidP="00C94E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40427A" w:rsidP="00C94E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1 070,0</w:t>
            </w:r>
          </w:p>
        </w:tc>
      </w:tr>
      <w:tr w:rsidR="00BF390E" w:rsidRPr="00A91576" w:rsidTr="000777DA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A" w:rsidRPr="00A91576" w:rsidRDefault="000777DA" w:rsidP="000777DA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 xml:space="preserve">1.5. </w:t>
            </w:r>
            <w:proofErr w:type="spellStart"/>
            <w:r w:rsidRPr="00A91576">
              <w:rPr>
                <w:sz w:val="18"/>
                <w:szCs w:val="18"/>
              </w:rPr>
              <w:t>Cтроительство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DA" w:rsidRPr="00A91576" w:rsidRDefault="000777DA" w:rsidP="000777DA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</w:t>
            </w:r>
            <w:r>
              <w:rPr>
                <w:sz w:val="18"/>
                <w:szCs w:val="18"/>
              </w:rPr>
              <w:t xml:space="preserve"> </w:t>
            </w:r>
            <w:r w:rsidRPr="00A91576">
              <w:rPr>
                <w:sz w:val="18"/>
                <w:szCs w:val="18"/>
              </w:rPr>
              <w:t>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CF7C02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CF7C02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CF7C0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CF7C02">
              <w:rPr>
                <w:sz w:val="18"/>
                <w:szCs w:val="18"/>
              </w:rPr>
              <w:t>0,0</w:t>
            </w:r>
          </w:p>
        </w:tc>
      </w:tr>
      <w:tr w:rsidR="006124B0" w:rsidRPr="00A91576" w:rsidTr="009451F5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DA" w:rsidRPr="00A91576" w:rsidRDefault="00C94EDA" w:rsidP="00C94EDA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1.6. Оптовая и розничная торговля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</w:t>
            </w:r>
            <w:r>
              <w:rPr>
                <w:sz w:val="18"/>
                <w:szCs w:val="18"/>
              </w:rPr>
              <w:t xml:space="preserve"> </w:t>
            </w:r>
            <w:r w:rsidRPr="00A91576">
              <w:rPr>
                <w:sz w:val="18"/>
                <w:szCs w:val="18"/>
              </w:rPr>
              <w:t>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462CF3" w:rsidP="00462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462CF3" w:rsidP="00462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1 659,0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462CF3" w:rsidP="00462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462CF3" w:rsidP="00462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1 732,8</w:t>
            </w:r>
          </w:p>
        </w:tc>
      </w:tr>
      <w:tr w:rsidR="00BF390E" w:rsidRPr="00A91576" w:rsidTr="000777DA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A" w:rsidRPr="00A91576" w:rsidRDefault="000777DA" w:rsidP="000777DA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 xml:space="preserve">1.7. Транспортировка и хранение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DA" w:rsidRPr="00A91576" w:rsidRDefault="000777DA" w:rsidP="000777DA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</w:t>
            </w:r>
            <w:r>
              <w:rPr>
                <w:sz w:val="18"/>
                <w:szCs w:val="18"/>
              </w:rPr>
              <w:t xml:space="preserve"> </w:t>
            </w:r>
            <w:r w:rsidRPr="00A91576">
              <w:rPr>
                <w:sz w:val="18"/>
                <w:szCs w:val="18"/>
              </w:rPr>
              <w:t>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</w:tr>
      <w:tr w:rsidR="00BF390E" w:rsidRPr="00A91576" w:rsidTr="000777DA">
        <w:trPr>
          <w:trHeight w:val="358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A" w:rsidRPr="00A91576" w:rsidRDefault="000777DA" w:rsidP="000777DA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1.8. Деятельность в области информации и связи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DA" w:rsidRPr="00A91576" w:rsidRDefault="000777DA" w:rsidP="000777DA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</w:t>
            </w:r>
            <w:r>
              <w:rPr>
                <w:sz w:val="18"/>
                <w:szCs w:val="18"/>
              </w:rPr>
              <w:t xml:space="preserve"> </w:t>
            </w:r>
            <w:r w:rsidRPr="00A91576">
              <w:rPr>
                <w:sz w:val="18"/>
                <w:szCs w:val="18"/>
              </w:rPr>
              <w:t>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DA" w:rsidRDefault="000777DA" w:rsidP="000777DA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</w:tr>
      <w:tr w:rsidR="00C94EDA" w:rsidRPr="00A91576" w:rsidTr="002C77B7">
        <w:trPr>
          <w:trHeight w:val="225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EDA" w:rsidRPr="00A91576" w:rsidRDefault="00C94EDA" w:rsidP="00C94ED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576">
              <w:rPr>
                <w:b/>
                <w:bCs/>
                <w:sz w:val="18"/>
                <w:szCs w:val="18"/>
              </w:rPr>
              <w:t>III. Инвестиционная деятельность</w:t>
            </w:r>
          </w:p>
        </w:tc>
      </w:tr>
      <w:tr w:rsidR="006124B0" w:rsidRPr="00A91576" w:rsidTr="009451F5">
        <w:trPr>
          <w:trHeight w:val="384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DA" w:rsidRPr="00A91576" w:rsidRDefault="00C94EDA" w:rsidP="00C94EDA">
            <w:pPr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 Объем инвестиций в основной капитал за счет всех источников финансирования, всего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</w:t>
            </w:r>
            <w:r>
              <w:rPr>
                <w:sz w:val="18"/>
                <w:szCs w:val="18"/>
              </w:rPr>
              <w:t xml:space="preserve"> </w:t>
            </w:r>
            <w:r w:rsidRPr="00A91576">
              <w:rPr>
                <w:sz w:val="18"/>
                <w:szCs w:val="18"/>
              </w:rPr>
              <w:t>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6124B0" w:rsidRDefault="00C94EDA" w:rsidP="00230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24B0">
              <w:rPr>
                <w:b/>
                <w:color w:val="000000"/>
                <w:sz w:val="18"/>
                <w:szCs w:val="18"/>
              </w:rPr>
              <w:t>1</w:t>
            </w:r>
            <w:r w:rsidR="0023061E" w:rsidRPr="006124B0">
              <w:rPr>
                <w:b/>
                <w:color w:val="000000"/>
                <w:sz w:val="18"/>
                <w:szCs w:val="18"/>
              </w:rPr>
              <w:t> 16</w:t>
            </w:r>
            <w:r w:rsidRPr="006124B0">
              <w:rPr>
                <w:b/>
                <w:color w:val="000000"/>
                <w:sz w:val="18"/>
                <w:szCs w:val="18"/>
              </w:rPr>
              <w:t>8</w:t>
            </w:r>
            <w:r w:rsidR="0023061E" w:rsidRPr="006124B0">
              <w:rPr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6124B0" w:rsidRDefault="00C94EDA" w:rsidP="00230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24B0">
              <w:rPr>
                <w:b/>
                <w:color w:val="000000"/>
                <w:sz w:val="18"/>
                <w:szCs w:val="18"/>
              </w:rPr>
              <w:t>1</w:t>
            </w:r>
            <w:r w:rsidR="0023061E" w:rsidRPr="006124B0">
              <w:rPr>
                <w:b/>
                <w:color w:val="000000"/>
                <w:sz w:val="18"/>
                <w:szCs w:val="18"/>
              </w:rPr>
              <w:t> 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6124B0" w:rsidRDefault="00C94EDA" w:rsidP="00230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24B0">
              <w:rPr>
                <w:b/>
                <w:color w:val="000000"/>
                <w:sz w:val="18"/>
                <w:szCs w:val="18"/>
              </w:rPr>
              <w:t>1</w:t>
            </w:r>
            <w:r w:rsidR="0023061E" w:rsidRPr="006124B0">
              <w:rPr>
                <w:b/>
                <w:color w:val="000000"/>
                <w:sz w:val="18"/>
                <w:szCs w:val="18"/>
              </w:rPr>
              <w:t> 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6124B0" w:rsidRDefault="00C94EDA" w:rsidP="00230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24B0">
              <w:rPr>
                <w:b/>
                <w:color w:val="000000"/>
                <w:sz w:val="18"/>
                <w:szCs w:val="18"/>
              </w:rPr>
              <w:t>1</w:t>
            </w:r>
            <w:r w:rsidR="0023061E" w:rsidRPr="006124B0">
              <w:rPr>
                <w:b/>
                <w:color w:val="000000"/>
                <w:sz w:val="18"/>
                <w:szCs w:val="18"/>
              </w:rPr>
              <w:t> 100,</w:t>
            </w:r>
            <w:r w:rsidRPr="006124B0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6124B0" w:rsidRPr="00A91576" w:rsidTr="009451F5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DA" w:rsidRPr="00A91576" w:rsidRDefault="00C94EDA" w:rsidP="00C94EDA">
            <w:pPr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lastRenderedPageBreak/>
              <w:t>из них по отраслям экономики: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DA" w:rsidRPr="00A91576" w:rsidRDefault="00C94EDA" w:rsidP="00C94EDA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5A38" w:rsidRPr="00A91576" w:rsidTr="00F64467">
        <w:trPr>
          <w:trHeight w:val="27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Показатели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A91576">
              <w:rPr>
                <w:sz w:val="18"/>
                <w:szCs w:val="18"/>
              </w:rPr>
              <w:t xml:space="preserve"> год            оценка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A91576">
              <w:rPr>
                <w:sz w:val="18"/>
                <w:szCs w:val="18"/>
              </w:rPr>
              <w:t xml:space="preserve"> год прогноз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A91576">
              <w:rPr>
                <w:sz w:val="18"/>
                <w:szCs w:val="18"/>
              </w:rPr>
              <w:t xml:space="preserve"> год прогноз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A91576">
              <w:rPr>
                <w:sz w:val="18"/>
                <w:szCs w:val="18"/>
              </w:rPr>
              <w:t xml:space="preserve"> год прогноз</w:t>
            </w:r>
          </w:p>
        </w:tc>
      </w:tr>
      <w:tr w:rsidR="004A5A38" w:rsidRPr="00A91576" w:rsidTr="009451F5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1.1. промышленный комплекс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16</w:t>
            </w:r>
            <w:r w:rsidRPr="00A91576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100,</w:t>
            </w:r>
            <w:r w:rsidRPr="00A915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4A5A38" w:rsidRPr="00A91576" w:rsidTr="009451F5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1.2. сельское хозяйство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Default="004A5A38" w:rsidP="004A5A38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Default="004A5A38" w:rsidP="004A5A38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Default="004A5A38" w:rsidP="004A5A38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Default="004A5A38" w:rsidP="004A5A38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</w:tr>
      <w:tr w:rsidR="004A5A38" w:rsidRPr="00A91576" w:rsidTr="009451F5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 xml:space="preserve">1.3. оптовая и розничная торговля, сфера услуг и развлечений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Default="004A5A38" w:rsidP="004A5A38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Default="004A5A38" w:rsidP="004A5A38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Default="004A5A38" w:rsidP="004A5A38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Default="004A5A38" w:rsidP="004A5A38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</w:tr>
      <w:tr w:rsidR="004A5A38" w:rsidRPr="00A91576" w:rsidTr="009451F5">
        <w:trPr>
          <w:trHeight w:val="303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1.4. транспортировка и хранение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Default="004A5A38" w:rsidP="004A5A38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Default="004A5A38" w:rsidP="004A5A38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Default="004A5A38" w:rsidP="004A5A38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Default="004A5A38" w:rsidP="004A5A38">
            <w:pPr>
              <w:jc w:val="center"/>
            </w:pPr>
            <w:r w:rsidRPr="00F12C49">
              <w:rPr>
                <w:sz w:val="18"/>
                <w:szCs w:val="18"/>
              </w:rPr>
              <w:t>0,0</w:t>
            </w:r>
          </w:p>
        </w:tc>
      </w:tr>
      <w:tr w:rsidR="004A5A38" w:rsidRPr="00A91576" w:rsidTr="0002469B">
        <w:trPr>
          <w:trHeight w:val="275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b/>
                <w:bCs/>
                <w:sz w:val="18"/>
                <w:szCs w:val="18"/>
              </w:rPr>
            </w:pPr>
            <w:r w:rsidRPr="00A91576">
              <w:rPr>
                <w:b/>
                <w:bCs/>
                <w:sz w:val="18"/>
                <w:szCs w:val="18"/>
              </w:rPr>
              <w:t xml:space="preserve">IV. Денежные доходы населения </w:t>
            </w:r>
          </w:p>
        </w:tc>
      </w:tr>
      <w:tr w:rsidR="004A5A38" w:rsidRPr="00A91576" w:rsidTr="009451F5">
        <w:trPr>
          <w:trHeight w:val="289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38" w:rsidRPr="00A91576" w:rsidRDefault="004A5A38" w:rsidP="004A5A38">
            <w:pPr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 Доходы населения муниципального образования, всего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0D2DB8" w:rsidRDefault="004A5A38" w:rsidP="004A5A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2DB8">
              <w:rPr>
                <w:b/>
                <w:color w:val="000000"/>
                <w:sz w:val="18"/>
                <w:szCs w:val="18"/>
              </w:rPr>
              <w:t>7 169,0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0D2DB8" w:rsidRDefault="004A5A38" w:rsidP="004A5A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2DB8">
              <w:rPr>
                <w:b/>
                <w:color w:val="000000"/>
                <w:sz w:val="18"/>
                <w:szCs w:val="18"/>
              </w:rPr>
              <w:t>7 170,6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0D2DB8" w:rsidRDefault="004A5A38" w:rsidP="004A5A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2DB8">
              <w:rPr>
                <w:b/>
                <w:color w:val="000000"/>
                <w:sz w:val="18"/>
                <w:szCs w:val="18"/>
              </w:rPr>
              <w:t>7 349,8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0D2DB8" w:rsidRDefault="004A5A38" w:rsidP="004A5A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2DB8">
              <w:rPr>
                <w:b/>
                <w:color w:val="000000"/>
                <w:sz w:val="18"/>
                <w:szCs w:val="18"/>
              </w:rPr>
              <w:t>7 7 533,6</w:t>
            </w:r>
          </w:p>
        </w:tc>
      </w:tr>
      <w:tr w:rsidR="004A5A38" w:rsidRPr="00A91576" w:rsidTr="009451F5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38" w:rsidRPr="00A91576" w:rsidRDefault="004A5A38" w:rsidP="004A5A38">
            <w:pPr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из них: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5A38" w:rsidRPr="00A91576" w:rsidTr="00A508DD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1.1.  Доходы от предпринимательской деятельности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838,7</w:t>
            </w:r>
          </w:p>
        </w:tc>
      </w:tr>
      <w:tr w:rsidR="004A5A38" w:rsidRPr="00A91576" w:rsidTr="00A508DD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 xml:space="preserve">1.2.  Оплата труда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399,7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4 597,7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804,6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5 020,8</w:t>
            </w:r>
          </w:p>
        </w:tc>
      </w:tr>
      <w:tr w:rsidR="004A5A38" w:rsidRPr="00A91576" w:rsidTr="00A508DD">
        <w:trPr>
          <w:trHeight w:val="318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1.3. Социальные выплаты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A91576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81</w:t>
            </w:r>
            <w:r w:rsidRPr="00A9157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1 527,2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1 626,6</w:t>
            </w:r>
          </w:p>
        </w:tc>
      </w:tr>
      <w:tr w:rsidR="004A5A38" w:rsidRPr="00A91576" w:rsidTr="00A508DD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2. Среднедушевые денежные доходы (в месяц)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руб./чел.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A91576">
              <w:rPr>
                <w:color w:val="000000"/>
                <w:sz w:val="18"/>
                <w:szCs w:val="18"/>
              </w:rPr>
              <w:t>159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7 006,0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7 885,0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8 784,0</w:t>
            </w:r>
          </w:p>
        </w:tc>
      </w:tr>
      <w:tr w:rsidR="004A5A38" w:rsidRPr="00A91576" w:rsidTr="0002469B">
        <w:trPr>
          <w:trHeight w:val="275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b/>
                <w:bCs/>
                <w:sz w:val="18"/>
                <w:szCs w:val="18"/>
              </w:rPr>
            </w:pPr>
            <w:r w:rsidRPr="00A91576">
              <w:rPr>
                <w:b/>
                <w:bCs/>
                <w:sz w:val="18"/>
                <w:szCs w:val="18"/>
              </w:rPr>
              <w:t xml:space="preserve">V. Потребительский рынок </w:t>
            </w:r>
          </w:p>
        </w:tc>
      </w:tr>
      <w:tr w:rsidR="004A5A38" w:rsidRPr="00A91576" w:rsidTr="001125B5">
        <w:trPr>
          <w:trHeight w:val="298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 Оборот розничной торговли в ценах соответствующего периода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4 623,5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  <w:r w:rsidRPr="00A91576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1</w:t>
            </w:r>
            <w:r w:rsidRPr="00A9157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  <w:r w:rsidRPr="00A91576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4 925,6</w:t>
            </w:r>
          </w:p>
        </w:tc>
      </w:tr>
      <w:tr w:rsidR="004A5A38" w:rsidRPr="00A91576" w:rsidTr="001125B5">
        <w:trPr>
          <w:trHeight w:val="304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2. Оборот общественного питания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млн.руб.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317,7</w:t>
            </w:r>
          </w:p>
        </w:tc>
      </w:tr>
      <w:tr w:rsidR="004A5A38" w:rsidRPr="00A91576" w:rsidTr="0002469B">
        <w:trPr>
          <w:trHeight w:val="275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b/>
                <w:bCs/>
                <w:sz w:val="18"/>
                <w:szCs w:val="18"/>
              </w:rPr>
            </w:pPr>
            <w:r w:rsidRPr="00A91576">
              <w:rPr>
                <w:b/>
                <w:bCs/>
                <w:sz w:val="18"/>
                <w:szCs w:val="18"/>
              </w:rPr>
              <w:t xml:space="preserve">VI. Демографические показатели </w:t>
            </w:r>
          </w:p>
        </w:tc>
      </w:tr>
      <w:tr w:rsidR="004A5A38" w:rsidRPr="00A91576" w:rsidTr="00A508DD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 xml:space="preserve">1. Численность и состав населения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5A38" w:rsidRPr="00A91576" w:rsidTr="00A508DD">
        <w:trPr>
          <w:trHeight w:val="358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1.1. Численность постоянного населения</w:t>
            </w:r>
            <w:r w:rsidRPr="00A91576">
              <w:rPr>
                <w:b/>
                <w:bCs/>
                <w:sz w:val="18"/>
                <w:szCs w:val="18"/>
              </w:rPr>
              <w:t xml:space="preserve"> </w:t>
            </w:r>
            <w:r w:rsidRPr="00A91576">
              <w:rPr>
                <w:sz w:val="18"/>
                <w:szCs w:val="18"/>
              </w:rPr>
              <w:t>муниципального образования (на начало года)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0 717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 xml:space="preserve">40 </w:t>
            </w:r>
            <w:r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40 594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40 513</w:t>
            </w:r>
          </w:p>
        </w:tc>
      </w:tr>
      <w:tr w:rsidR="004A5A38" w:rsidRPr="00A91576" w:rsidTr="00A508DD">
        <w:trPr>
          <w:trHeight w:val="298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1.2. Среднегодовая численность населения муниципального образования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</w:t>
            </w:r>
            <w:r w:rsidRPr="00A9157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 xml:space="preserve">40 </w:t>
            </w:r>
            <w:r>
              <w:rPr>
                <w:color w:val="000000"/>
                <w:sz w:val="18"/>
                <w:szCs w:val="18"/>
              </w:rPr>
              <w:t>6</w:t>
            </w:r>
            <w:r w:rsidRPr="00A91576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 xml:space="preserve">40 </w:t>
            </w:r>
            <w:r>
              <w:rPr>
                <w:color w:val="000000"/>
                <w:sz w:val="18"/>
                <w:szCs w:val="18"/>
              </w:rPr>
              <w:t>63</w:t>
            </w:r>
            <w:r w:rsidRPr="00A9157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 xml:space="preserve">40 </w:t>
            </w:r>
            <w:r>
              <w:rPr>
                <w:color w:val="000000"/>
                <w:sz w:val="18"/>
                <w:szCs w:val="18"/>
              </w:rPr>
              <w:t>554</w:t>
            </w:r>
          </w:p>
        </w:tc>
      </w:tr>
      <w:tr w:rsidR="004A5A38" w:rsidRPr="00A91576" w:rsidTr="00A508DD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 xml:space="preserve">1.3. Численность детей в возрасте 3-7 лет (дошкольного возраста)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2 7</w:t>
            </w: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2 70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t>578</w:t>
            </w:r>
          </w:p>
        </w:tc>
      </w:tr>
      <w:tr w:rsidR="004A5A38" w:rsidRPr="00A91576" w:rsidTr="00A508DD">
        <w:trPr>
          <w:trHeight w:val="438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1.4. Численность детей и подростков в возрасте 8-17 лет (школьного возраста)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 xml:space="preserve">4 </w:t>
            </w:r>
            <w:r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5 074</w:t>
            </w:r>
          </w:p>
        </w:tc>
      </w:tr>
      <w:tr w:rsidR="004A5A38" w:rsidRPr="00A91576" w:rsidTr="00A508DD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1.5. Численность населения в трудоспособном возрасте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A9157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A9157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A9157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A9157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194</w:t>
            </w:r>
          </w:p>
        </w:tc>
      </w:tr>
      <w:tr w:rsidR="004A5A38" w:rsidRPr="00A91576" w:rsidTr="00A508DD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1.6. Численность населения старше трудоспособного возраста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2 299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A9157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2 </w:t>
            </w:r>
            <w:r w:rsidRPr="00A915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2 336</w:t>
            </w:r>
          </w:p>
        </w:tc>
      </w:tr>
      <w:tr w:rsidR="004A5A38" w:rsidRPr="00A91576" w:rsidTr="00A508DD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2. Естественное движение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5A38" w:rsidRPr="00A91576" w:rsidTr="001125B5">
        <w:trPr>
          <w:trHeight w:val="134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2.1. Число родившихся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A9157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</w:t>
            </w:r>
          </w:p>
        </w:tc>
      </w:tr>
      <w:tr w:rsidR="004A5A38" w:rsidRPr="00A91576" w:rsidTr="001125B5">
        <w:trPr>
          <w:trHeight w:val="124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0D2DB8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0D2DB8">
              <w:rPr>
                <w:sz w:val="18"/>
                <w:szCs w:val="18"/>
              </w:rPr>
              <w:t>2.2. Число умерших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68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</w:t>
            </w:r>
          </w:p>
        </w:tc>
      </w:tr>
      <w:tr w:rsidR="004A5A38" w:rsidRPr="00A91576" w:rsidTr="001125B5">
        <w:trPr>
          <w:trHeight w:val="275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b/>
                <w:bCs/>
                <w:sz w:val="18"/>
                <w:szCs w:val="18"/>
              </w:rPr>
            </w:pPr>
            <w:r w:rsidRPr="00A91576">
              <w:rPr>
                <w:b/>
                <w:bCs/>
                <w:sz w:val="18"/>
                <w:szCs w:val="18"/>
              </w:rPr>
              <w:t>VII. Развитие социальной сферы</w:t>
            </w:r>
          </w:p>
        </w:tc>
      </w:tr>
      <w:tr w:rsidR="004A5A38" w:rsidRPr="00A91576" w:rsidTr="001125B5">
        <w:trPr>
          <w:trHeight w:val="468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187121" w:rsidRDefault="004A5A38" w:rsidP="004A5A38">
            <w:pPr>
              <w:rPr>
                <w:sz w:val="18"/>
                <w:szCs w:val="18"/>
              </w:rPr>
            </w:pPr>
            <w:r w:rsidRPr="00187121">
              <w:rPr>
                <w:sz w:val="18"/>
                <w:szCs w:val="18"/>
              </w:rPr>
              <w:t>1. 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187121" w:rsidRDefault="004A5A38" w:rsidP="004A5A38">
            <w:pPr>
              <w:jc w:val="center"/>
              <w:rPr>
                <w:sz w:val="18"/>
                <w:szCs w:val="18"/>
              </w:rPr>
            </w:pPr>
            <w:r w:rsidRPr="00187121">
              <w:rPr>
                <w:sz w:val="18"/>
                <w:szCs w:val="18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A5A38" w:rsidRPr="00A91576" w:rsidTr="001125B5">
        <w:trPr>
          <w:trHeight w:val="428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2. Обеспеченность врачебными кадрами всех специальностей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ед. на 10 тыс. населения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18,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8,4</w:t>
            </w:r>
          </w:p>
        </w:tc>
      </w:tr>
      <w:tr w:rsidR="004A5A38" w:rsidRPr="00A91576" w:rsidTr="001125B5">
        <w:trPr>
          <w:trHeight w:val="502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3.Обеспеченность врачами общей практики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ед. на 10 тыс. населения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4A5A38" w:rsidRPr="00A91576" w:rsidTr="001125B5">
        <w:trPr>
          <w:trHeight w:val="5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4. Обеспеченность средним медицинским персоналом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ед. на 10 тыс. населения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</w:t>
            </w:r>
            <w:r w:rsidRPr="00A9157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</w:t>
            </w:r>
            <w:r w:rsidRPr="00A91576">
              <w:rPr>
                <w:color w:val="000000"/>
                <w:sz w:val="18"/>
                <w:szCs w:val="18"/>
              </w:rPr>
              <w:t>9</w:t>
            </w:r>
          </w:p>
        </w:tc>
      </w:tr>
      <w:tr w:rsidR="004A5A38" w:rsidRPr="00A91576" w:rsidTr="002C77B7">
        <w:trPr>
          <w:trHeight w:val="275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5A38" w:rsidRPr="00A91576" w:rsidRDefault="004A5A38" w:rsidP="004A5A38">
            <w:pPr>
              <w:jc w:val="center"/>
              <w:rPr>
                <w:b/>
                <w:bCs/>
                <w:sz w:val="18"/>
                <w:szCs w:val="18"/>
              </w:rPr>
            </w:pPr>
            <w:r w:rsidRPr="00A91576">
              <w:rPr>
                <w:b/>
                <w:bCs/>
                <w:sz w:val="18"/>
                <w:szCs w:val="18"/>
              </w:rPr>
              <w:t>VIII. Трудовые ресурсы</w:t>
            </w:r>
          </w:p>
        </w:tc>
      </w:tr>
      <w:tr w:rsidR="004A5A38" w:rsidRPr="00A91576" w:rsidTr="001125B5">
        <w:trPr>
          <w:trHeight w:val="598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A9157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 w:rsidRPr="00A9157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340</w:t>
            </w:r>
          </w:p>
        </w:tc>
      </w:tr>
      <w:tr w:rsidR="004A5A38" w:rsidRPr="00A91576" w:rsidTr="001125B5">
        <w:trPr>
          <w:trHeight w:val="703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2.Потребность организаций в подготовке специалистов и квалифицированных рабочих по уровням образования в рамках программ развития организаций и инвестиционных проектов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4A5A38" w:rsidRPr="00A91576" w:rsidTr="001125B5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2.1.среднее профессиональное образование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</w:tr>
      <w:tr w:rsidR="004A5A38" w:rsidRPr="00A91576" w:rsidTr="001125B5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 xml:space="preserve">   2.1.1 в том числе технического профиля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</w:tr>
      <w:tr w:rsidR="004A5A38" w:rsidRPr="00A91576" w:rsidTr="001125B5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 xml:space="preserve">  2.2. высшее образование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4A5A38" w:rsidRPr="00A91576" w:rsidTr="001125B5">
        <w:trPr>
          <w:trHeight w:val="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ind w:firstLineChars="100" w:firstLine="180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 xml:space="preserve">   2.2.1 в том числе инженерно-технического профиля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sz w:val="18"/>
                <w:szCs w:val="18"/>
              </w:rPr>
            </w:pPr>
            <w:r w:rsidRPr="00A91576">
              <w:rPr>
                <w:sz w:val="18"/>
                <w:szCs w:val="18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38" w:rsidRPr="00A91576" w:rsidRDefault="004A5A38" w:rsidP="004A5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</w:tr>
    </w:tbl>
    <w:p w:rsidR="001125B5" w:rsidRDefault="001125B5" w:rsidP="003500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4491" w:rsidRPr="00207C96" w:rsidRDefault="00207C96" w:rsidP="003500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C96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AF7DF8" w:rsidRPr="00147412" w:rsidRDefault="00AF7DF8" w:rsidP="00636B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2147" w:rsidRDefault="004727C0" w:rsidP="00AF7D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07C96">
        <w:rPr>
          <w:rFonts w:eastAsia="Calibri"/>
          <w:sz w:val="26"/>
          <w:szCs w:val="26"/>
          <w:lang w:eastAsia="en-US"/>
        </w:rPr>
        <w:t>Прогноз социально-экономического развития Североуральского городского округа на 201</w:t>
      </w:r>
      <w:r w:rsidR="003B31BB">
        <w:rPr>
          <w:rFonts w:eastAsia="Calibri"/>
          <w:sz w:val="26"/>
          <w:szCs w:val="26"/>
          <w:lang w:eastAsia="en-US"/>
        </w:rPr>
        <w:t>9</w:t>
      </w:r>
      <w:r w:rsidRPr="00207C96">
        <w:rPr>
          <w:rFonts w:eastAsia="Calibri"/>
          <w:sz w:val="26"/>
          <w:szCs w:val="26"/>
          <w:lang w:eastAsia="en-US"/>
        </w:rPr>
        <w:t>-20</w:t>
      </w:r>
      <w:r w:rsidR="00AF7DF8" w:rsidRPr="00207C96">
        <w:rPr>
          <w:rFonts w:eastAsia="Calibri"/>
          <w:sz w:val="26"/>
          <w:szCs w:val="26"/>
          <w:lang w:eastAsia="en-US"/>
        </w:rPr>
        <w:t>2</w:t>
      </w:r>
      <w:r w:rsidR="003B31BB">
        <w:rPr>
          <w:rFonts w:eastAsia="Calibri"/>
          <w:sz w:val="26"/>
          <w:szCs w:val="26"/>
          <w:lang w:eastAsia="en-US"/>
        </w:rPr>
        <w:t>1</w:t>
      </w:r>
      <w:r w:rsidR="00567686" w:rsidRPr="00207C96">
        <w:rPr>
          <w:rFonts w:eastAsia="Calibri"/>
          <w:sz w:val="26"/>
          <w:szCs w:val="26"/>
          <w:lang w:eastAsia="en-US"/>
        </w:rPr>
        <w:t xml:space="preserve"> годы</w:t>
      </w:r>
      <w:r w:rsidRPr="00207C96">
        <w:rPr>
          <w:rFonts w:eastAsia="Calibri"/>
          <w:sz w:val="26"/>
          <w:szCs w:val="26"/>
          <w:lang w:eastAsia="en-US"/>
        </w:rPr>
        <w:t xml:space="preserve"> (далее - Прогноз) разработан в соответствии </w:t>
      </w:r>
      <w:r w:rsidR="00223453">
        <w:rPr>
          <w:rFonts w:eastAsia="Calibri"/>
          <w:sz w:val="26"/>
          <w:szCs w:val="26"/>
          <w:lang w:eastAsia="en-US"/>
        </w:rPr>
        <w:br/>
      </w:r>
      <w:r w:rsidRPr="00207C96">
        <w:rPr>
          <w:rFonts w:eastAsia="Calibri"/>
          <w:sz w:val="26"/>
          <w:szCs w:val="26"/>
          <w:lang w:eastAsia="en-US"/>
        </w:rPr>
        <w:t xml:space="preserve">с Постановлением Правительства Российской Федерации от </w:t>
      </w:r>
      <w:r w:rsidR="00207C96" w:rsidRPr="00207C96">
        <w:rPr>
          <w:rFonts w:eastAsia="Calibri"/>
          <w:sz w:val="26"/>
          <w:szCs w:val="26"/>
          <w:lang w:eastAsia="en-US"/>
        </w:rPr>
        <w:t>14.11.2015</w:t>
      </w:r>
      <w:r w:rsidRPr="00207C96">
        <w:rPr>
          <w:rFonts w:eastAsia="Calibri"/>
          <w:sz w:val="26"/>
          <w:szCs w:val="26"/>
          <w:lang w:eastAsia="en-US"/>
        </w:rPr>
        <w:t xml:space="preserve"> </w:t>
      </w:r>
      <w:r w:rsidR="00AF7DF8" w:rsidRPr="00207C96">
        <w:rPr>
          <w:rFonts w:eastAsia="Calibri"/>
          <w:sz w:val="26"/>
          <w:szCs w:val="26"/>
          <w:lang w:eastAsia="en-US"/>
        </w:rPr>
        <w:t xml:space="preserve">№ </w:t>
      </w:r>
      <w:r w:rsidR="00207C96" w:rsidRPr="00207C96">
        <w:rPr>
          <w:rFonts w:eastAsia="Calibri"/>
          <w:sz w:val="26"/>
          <w:szCs w:val="26"/>
          <w:lang w:eastAsia="en-US"/>
        </w:rPr>
        <w:t xml:space="preserve">1234 </w:t>
      </w:r>
      <w:r w:rsidR="00223453">
        <w:rPr>
          <w:rFonts w:eastAsia="Calibri"/>
          <w:sz w:val="26"/>
          <w:szCs w:val="26"/>
          <w:lang w:eastAsia="en-US"/>
        </w:rPr>
        <w:br/>
      </w:r>
      <w:r w:rsidR="00207C96" w:rsidRPr="00207C96">
        <w:rPr>
          <w:rFonts w:eastAsia="Calibri"/>
          <w:sz w:val="26"/>
          <w:szCs w:val="26"/>
          <w:lang w:eastAsia="en-US"/>
        </w:rPr>
        <w:t>«</w:t>
      </w:r>
      <w:r w:rsidR="00207C96" w:rsidRPr="00207C96">
        <w:rPr>
          <w:sz w:val="26"/>
          <w:szCs w:val="26"/>
        </w:rPr>
        <w:t xml:space="preserve">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</w:t>
      </w:r>
      <w:r w:rsidR="00223453">
        <w:rPr>
          <w:sz w:val="26"/>
          <w:szCs w:val="26"/>
        </w:rPr>
        <w:br/>
      </w:r>
      <w:r w:rsidR="00207C96" w:rsidRPr="00207C96">
        <w:rPr>
          <w:sz w:val="26"/>
          <w:szCs w:val="26"/>
        </w:rPr>
        <w:t xml:space="preserve">на среднесрочный период и признании утратившими силу некоторых актов </w:t>
      </w:r>
      <w:r w:rsidR="00B31507">
        <w:rPr>
          <w:sz w:val="26"/>
          <w:szCs w:val="26"/>
        </w:rPr>
        <w:t>П</w:t>
      </w:r>
      <w:r w:rsidR="00207C96" w:rsidRPr="00207C96">
        <w:rPr>
          <w:sz w:val="26"/>
          <w:szCs w:val="26"/>
        </w:rPr>
        <w:t xml:space="preserve">равительства </w:t>
      </w:r>
      <w:r w:rsidR="00B31507">
        <w:rPr>
          <w:sz w:val="26"/>
          <w:szCs w:val="26"/>
        </w:rPr>
        <w:t>Р</w:t>
      </w:r>
      <w:r w:rsidR="00207C96" w:rsidRPr="00207C96">
        <w:rPr>
          <w:sz w:val="26"/>
          <w:szCs w:val="26"/>
        </w:rPr>
        <w:t xml:space="preserve">оссийской </w:t>
      </w:r>
      <w:r w:rsidR="00B31507">
        <w:rPr>
          <w:sz w:val="26"/>
          <w:szCs w:val="26"/>
        </w:rPr>
        <w:t>Ф</w:t>
      </w:r>
      <w:r w:rsidR="00207C96" w:rsidRPr="00207C96">
        <w:rPr>
          <w:sz w:val="26"/>
          <w:szCs w:val="26"/>
        </w:rPr>
        <w:t>едерации</w:t>
      </w:r>
      <w:r w:rsidR="00207C96" w:rsidRPr="00207C96">
        <w:rPr>
          <w:rFonts w:eastAsia="Calibri"/>
          <w:sz w:val="26"/>
          <w:szCs w:val="26"/>
          <w:lang w:eastAsia="en-US"/>
        </w:rPr>
        <w:t>»</w:t>
      </w:r>
      <w:r w:rsidR="00567686" w:rsidRPr="00207C96">
        <w:rPr>
          <w:rFonts w:eastAsia="Calibri"/>
          <w:sz w:val="26"/>
          <w:szCs w:val="26"/>
          <w:lang w:eastAsia="en-US"/>
        </w:rPr>
        <w:t>, п</w:t>
      </w:r>
      <w:r w:rsidRPr="00207C96">
        <w:rPr>
          <w:rFonts w:eastAsia="Calibri"/>
          <w:sz w:val="26"/>
          <w:szCs w:val="26"/>
          <w:lang w:eastAsia="en-US"/>
        </w:rPr>
        <w:t xml:space="preserve">остановлением </w:t>
      </w:r>
      <w:r w:rsidR="00B31507">
        <w:rPr>
          <w:rFonts w:eastAsia="Calibri"/>
          <w:sz w:val="26"/>
          <w:szCs w:val="26"/>
          <w:lang w:eastAsia="en-US"/>
        </w:rPr>
        <w:t>А</w:t>
      </w:r>
      <w:r w:rsidRPr="00207C96">
        <w:rPr>
          <w:rFonts w:eastAsia="Calibri"/>
          <w:sz w:val="26"/>
          <w:szCs w:val="26"/>
          <w:lang w:eastAsia="en-US"/>
        </w:rPr>
        <w:t xml:space="preserve">дминистрации Североуральского городского округа от </w:t>
      </w:r>
      <w:r w:rsidR="002B42FC" w:rsidRPr="00207C96">
        <w:rPr>
          <w:rFonts w:eastAsia="Calibri"/>
          <w:sz w:val="26"/>
          <w:szCs w:val="26"/>
          <w:lang w:eastAsia="en-US"/>
        </w:rPr>
        <w:t>06.02.2014</w:t>
      </w:r>
      <w:r w:rsidRPr="00207C96">
        <w:rPr>
          <w:rFonts w:eastAsia="Calibri"/>
          <w:sz w:val="26"/>
          <w:szCs w:val="26"/>
          <w:lang w:eastAsia="en-US"/>
        </w:rPr>
        <w:t xml:space="preserve"> </w:t>
      </w:r>
      <w:r w:rsidR="00AF7DF8" w:rsidRPr="00207C96">
        <w:rPr>
          <w:rFonts w:eastAsia="Calibri"/>
          <w:sz w:val="26"/>
          <w:szCs w:val="26"/>
          <w:lang w:eastAsia="en-US"/>
        </w:rPr>
        <w:t>№</w:t>
      </w:r>
      <w:r w:rsidRPr="00207C96">
        <w:rPr>
          <w:rFonts w:eastAsia="Calibri"/>
          <w:sz w:val="26"/>
          <w:szCs w:val="26"/>
          <w:lang w:eastAsia="en-US"/>
        </w:rPr>
        <w:t xml:space="preserve"> </w:t>
      </w:r>
      <w:r w:rsidR="002B42FC" w:rsidRPr="00207C96">
        <w:rPr>
          <w:rFonts w:eastAsia="Calibri"/>
          <w:sz w:val="26"/>
          <w:szCs w:val="26"/>
          <w:lang w:eastAsia="en-US"/>
        </w:rPr>
        <w:t>231</w:t>
      </w:r>
      <w:r w:rsidRPr="00207C96">
        <w:rPr>
          <w:rFonts w:eastAsia="Calibri"/>
          <w:sz w:val="26"/>
          <w:szCs w:val="26"/>
          <w:lang w:eastAsia="en-US"/>
        </w:rPr>
        <w:t xml:space="preserve"> </w:t>
      </w:r>
      <w:r w:rsidR="00AF7DF8" w:rsidRPr="00207C96">
        <w:rPr>
          <w:rFonts w:eastAsia="Calibri"/>
          <w:sz w:val="26"/>
          <w:szCs w:val="26"/>
          <w:lang w:eastAsia="en-US"/>
        </w:rPr>
        <w:t>«</w:t>
      </w:r>
      <w:r w:rsidRPr="00207C96">
        <w:rPr>
          <w:rFonts w:eastAsia="Calibri"/>
          <w:sz w:val="26"/>
          <w:szCs w:val="26"/>
          <w:lang w:eastAsia="en-US"/>
        </w:rPr>
        <w:t xml:space="preserve">Об утверждении Порядка разработки прогноза социально-экономического развития </w:t>
      </w:r>
      <w:r w:rsidR="002B42FC" w:rsidRPr="00207C96">
        <w:rPr>
          <w:rFonts w:eastAsia="Calibri"/>
          <w:sz w:val="26"/>
          <w:szCs w:val="26"/>
          <w:lang w:eastAsia="en-US"/>
        </w:rPr>
        <w:t>Североуральского</w:t>
      </w:r>
      <w:r w:rsidRPr="00207C96">
        <w:rPr>
          <w:rFonts w:eastAsia="Calibri"/>
          <w:sz w:val="26"/>
          <w:szCs w:val="26"/>
          <w:lang w:eastAsia="en-US"/>
        </w:rPr>
        <w:t xml:space="preserve"> городского округа</w:t>
      </w:r>
      <w:r w:rsidR="00AF7DF8" w:rsidRPr="00207C96">
        <w:rPr>
          <w:rFonts w:eastAsia="Calibri"/>
          <w:sz w:val="26"/>
          <w:szCs w:val="26"/>
          <w:lang w:eastAsia="en-US"/>
        </w:rPr>
        <w:t>»</w:t>
      </w:r>
      <w:r w:rsidRPr="00207C96">
        <w:rPr>
          <w:rFonts w:eastAsia="Calibri"/>
          <w:sz w:val="26"/>
          <w:szCs w:val="26"/>
          <w:lang w:eastAsia="en-US"/>
        </w:rPr>
        <w:t xml:space="preserve">, на основе материалов отраслевых органов и структурных подразделений </w:t>
      </w:r>
      <w:r w:rsidR="00B31507">
        <w:rPr>
          <w:rFonts w:eastAsia="Calibri"/>
          <w:sz w:val="26"/>
          <w:szCs w:val="26"/>
          <w:lang w:eastAsia="en-US"/>
        </w:rPr>
        <w:t>А</w:t>
      </w:r>
      <w:r w:rsidRPr="00207C96">
        <w:rPr>
          <w:rFonts w:eastAsia="Calibri"/>
          <w:sz w:val="26"/>
          <w:szCs w:val="26"/>
          <w:lang w:eastAsia="en-US"/>
        </w:rPr>
        <w:t xml:space="preserve">дминистрации </w:t>
      </w:r>
      <w:r w:rsidR="002B42FC" w:rsidRPr="00207C96">
        <w:rPr>
          <w:rFonts w:eastAsia="Calibri"/>
          <w:sz w:val="26"/>
          <w:szCs w:val="26"/>
          <w:lang w:eastAsia="en-US"/>
        </w:rPr>
        <w:t>Североуральского</w:t>
      </w:r>
      <w:r w:rsidRPr="00207C96">
        <w:rPr>
          <w:rFonts w:eastAsia="Calibri"/>
          <w:sz w:val="26"/>
          <w:szCs w:val="26"/>
          <w:lang w:eastAsia="en-US"/>
        </w:rPr>
        <w:t xml:space="preserve"> городского округа, территориальных исполнительных органов государственной власти Свердловской области, принимающих участие в разработке прогноза</w:t>
      </w:r>
      <w:r w:rsidR="0077516E">
        <w:rPr>
          <w:rFonts w:eastAsia="Calibri"/>
          <w:sz w:val="26"/>
          <w:szCs w:val="26"/>
          <w:lang w:eastAsia="en-US"/>
        </w:rPr>
        <w:t>,</w:t>
      </w:r>
      <w:r w:rsidRPr="00207C96">
        <w:rPr>
          <w:rFonts w:eastAsia="Calibri"/>
          <w:sz w:val="26"/>
          <w:szCs w:val="26"/>
          <w:lang w:eastAsia="en-US"/>
        </w:rPr>
        <w:t xml:space="preserve"> а также на основании материалов организаций, осуществляющих деятельность на территории </w:t>
      </w:r>
      <w:r w:rsidR="002B42FC" w:rsidRPr="00207C96">
        <w:rPr>
          <w:rFonts w:eastAsia="Calibri"/>
          <w:sz w:val="26"/>
          <w:szCs w:val="26"/>
          <w:lang w:eastAsia="en-US"/>
        </w:rPr>
        <w:t xml:space="preserve">Североуральского </w:t>
      </w:r>
      <w:r w:rsidRPr="00207C96">
        <w:rPr>
          <w:rFonts w:eastAsia="Calibri"/>
          <w:sz w:val="26"/>
          <w:szCs w:val="26"/>
          <w:lang w:eastAsia="en-US"/>
        </w:rPr>
        <w:t>городского округа.</w:t>
      </w:r>
      <w:r w:rsidR="00FE2147">
        <w:rPr>
          <w:rFonts w:eastAsia="Calibri"/>
          <w:sz w:val="26"/>
          <w:szCs w:val="26"/>
          <w:lang w:eastAsia="en-US"/>
        </w:rPr>
        <w:t xml:space="preserve"> </w:t>
      </w:r>
    </w:p>
    <w:p w:rsidR="00AB5C87" w:rsidRDefault="004727C0" w:rsidP="00FE21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07C96">
        <w:rPr>
          <w:rFonts w:eastAsia="Calibri"/>
          <w:sz w:val="26"/>
          <w:szCs w:val="26"/>
          <w:lang w:eastAsia="en-US"/>
        </w:rPr>
        <w:t>Прогноз на 201</w:t>
      </w:r>
      <w:r w:rsidR="003B31BB">
        <w:rPr>
          <w:rFonts w:eastAsia="Calibri"/>
          <w:sz w:val="26"/>
          <w:szCs w:val="26"/>
          <w:lang w:eastAsia="en-US"/>
        </w:rPr>
        <w:t>9</w:t>
      </w:r>
      <w:r w:rsidR="002B42FC" w:rsidRPr="00207C96">
        <w:rPr>
          <w:rFonts w:eastAsia="Calibri"/>
          <w:sz w:val="26"/>
          <w:szCs w:val="26"/>
          <w:lang w:eastAsia="en-US"/>
        </w:rPr>
        <w:t>-</w:t>
      </w:r>
      <w:r w:rsidRPr="00207C96">
        <w:rPr>
          <w:rFonts w:eastAsia="Calibri"/>
          <w:sz w:val="26"/>
          <w:szCs w:val="26"/>
          <w:lang w:eastAsia="en-US"/>
        </w:rPr>
        <w:t>20</w:t>
      </w:r>
      <w:r w:rsidR="00AF7DF8" w:rsidRPr="00207C96">
        <w:rPr>
          <w:rFonts w:eastAsia="Calibri"/>
          <w:sz w:val="26"/>
          <w:szCs w:val="26"/>
          <w:lang w:eastAsia="en-US"/>
        </w:rPr>
        <w:t>2</w:t>
      </w:r>
      <w:r w:rsidR="003B31BB">
        <w:rPr>
          <w:rFonts w:eastAsia="Calibri"/>
          <w:sz w:val="26"/>
          <w:szCs w:val="26"/>
          <w:lang w:eastAsia="en-US"/>
        </w:rPr>
        <w:t>1</w:t>
      </w:r>
      <w:r w:rsidR="00567686" w:rsidRPr="00207C96">
        <w:rPr>
          <w:rFonts w:eastAsia="Calibri"/>
          <w:sz w:val="26"/>
          <w:szCs w:val="26"/>
          <w:lang w:eastAsia="en-US"/>
        </w:rPr>
        <w:t xml:space="preserve"> годы</w:t>
      </w:r>
      <w:r w:rsidRPr="00207C96">
        <w:rPr>
          <w:rFonts w:eastAsia="Calibri"/>
          <w:sz w:val="26"/>
          <w:szCs w:val="26"/>
          <w:lang w:eastAsia="en-US"/>
        </w:rPr>
        <w:t xml:space="preserve"> разработан на основе сценарных условий Министерства экономического развития Свердловской области для разработки муниципальными образованиями Свердловской области прогноза социально-экономического развития</w:t>
      </w:r>
      <w:r w:rsidR="00091B6D">
        <w:rPr>
          <w:rFonts w:eastAsia="Calibri"/>
          <w:sz w:val="26"/>
          <w:szCs w:val="26"/>
          <w:lang w:eastAsia="en-US"/>
        </w:rPr>
        <w:t>,</w:t>
      </w:r>
      <w:r w:rsidRPr="00207C96">
        <w:rPr>
          <w:rFonts w:eastAsia="Calibri"/>
          <w:sz w:val="26"/>
          <w:szCs w:val="26"/>
          <w:lang w:eastAsia="en-US"/>
        </w:rPr>
        <w:t xml:space="preserve"> данных о социально-экономическом развитии </w:t>
      </w:r>
      <w:r w:rsidR="002B42FC" w:rsidRPr="00207C96">
        <w:rPr>
          <w:rFonts w:eastAsia="Calibri"/>
          <w:sz w:val="26"/>
          <w:szCs w:val="26"/>
          <w:lang w:eastAsia="en-US"/>
        </w:rPr>
        <w:t>Североуральского</w:t>
      </w:r>
      <w:r w:rsidRPr="00207C96">
        <w:rPr>
          <w:rFonts w:eastAsia="Calibri"/>
          <w:sz w:val="26"/>
          <w:szCs w:val="26"/>
          <w:lang w:eastAsia="en-US"/>
        </w:rPr>
        <w:t xml:space="preserve"> городского округа </w:t>
      </w:r>
      <w:r w:rsidR="00EE4F39">
        <w:rPr>
          <w:rFonts w:eastAsia="Calibri"/>
          <w:sz w:val="26"/>
          <w:szCs w:val="26"/>
          <w:lang w:eastAsia="en-US"/>
        </w:rPr>
        <w:t>за</w:t>
      </w:r>
      <w:r w:rsidRPr="00207C96">
        <w:rPr>
          <w:rFonts w:eastAsia="Calibri"/>
          <w:sz w:val="26"/>
          <w:szCs w:val="26"/>
          <w:lang w:eastAsia="en-US"/>
        </w:rPr>
        <w:t xml:space="preserve"> 201</w:t>
      </w:r>
      <w:r w:rsidR="003B31BB">
        <w:rPr>
          <w:rFonts w:eastAsia="Calibri"/>
          <w:sz w:val="26"/>
          <w:szCs w:val="26"/>
          <w:lang w:eastAsia="en-US"/>
        </w:rPr>
        <w:t>7</w:t>
      </w:r>
      <w:r w:rsidRPr="00207C96">
        <w:rPr>
          <w:rFonts w:eastAsia="Calibri"/>
          <w:sz w:val="26"/>
          <w:szCs w:val="26"/>
          <w:lang w:eastAsia="en-US"/>
        </w:rPr>
        <w:t xml:space="preserve"> год</w:t>
      </w:r>
      <w:r w:rsidR="00EE4F39">
        <w:rPr>
          <w:rFonts w:eastAsia="Calibri"/>
          <w:sz w:val="26"/>
          <w:szCs w:val="26"/>
          <w:lang w:eastAsia="en-US"/>
        </w:rPr>
        <w:t xml:space="preserve"> и</w:t>
      </w:r>
      <w:r w:rsidR="008A2C2D" w:rsidRPr="00207C96">
        <w:rPr>
          <w:rFonts w:eastAsia="Calibri"/>
          <w:sz w:val="26"/>
          <w:szCs w:val="26"/>
          <w:lang w:eastAsia="en-US"/>
        </w:rPr>
        <w:t xml:space="preserve"> </w:t>
      </w:r>
      <w:r w:rsidR="00DB44EF">
        <w:rPr>
          <w:rFonts w:eastAsia="Calibri"/>
          <w:sz w:val="26"/>
          <w:szCs w:val="26"/>
          <w:lang w:eastAsia="en-US"/>
        </w:rPr>
        <w:t>перво</w:t>
      </w:r>
      <w:r w:rsidR="00EE4F39">
        <w:rPr>
          <w:rFonts w:eastAsia="Calibri"/>
          <w:sz w:val="26"/>
          <w:szCs w:val="26"/>
          <w:lang w:eastAsia="en-US"/>
        </w:rPr>
        <w:t>е</w:t>
      </w:r>
      <w:r w:rsidR="008A2C2D" w:rsidRPr="00207C96">
        <w:rPr>
          <w:rFonts w:eastAsia="Calibri"/>
          <w:sz w:val="26"/>
          <w:szCs w:val="26"/>
          <w:lang w:eastAsia="en-US"/>
        </w:rPr>
        <w:t xml:space="preserve"> полугодие 201</w:t>
      </w:r>
      <w:r w:rsidR="003B31BB">
        <w:rPr>
          <w:rFonts w:eastAsia="Calibri"/>
          <w:sz w:val="26"/>
          <w:szCs w:val="26"/>
          <w:lang w:eastAsia="en-US"/>
        </w:rPr>
        <w:t>8</w:t>
      </w:r>
      <w:r w:rsidR="00F9626A" w:rsidRPr="00207C96">
        <w:rPr>
          <w:rFonts w:eastAsia="Calibri"/>
          <w:sz w:val="26"/>
          <w:szCs w:val="26"/>
          <w:lang w:eastAsia="en-US"/>
        </w:rPr>
        <w:t xml:space="preserve"> года, </w:t>
      </w:r>
      <w:r w:rsidRPr="00207C96">
        <w:rPr>
          <w:rFonts w:eastAsia="Calibri"/>
          <w:sz w:val="26"/>
          <w:szCs w:val="26"/>
          <w:lang w:eastAsia="en-US"/>
        </w:rPr>
        <w:t>с учет</w:t>
      </w:r>
      <w:r w:rsidR="00AF7DF8" w:rsidRPr="00207C96">
        <w:rPr>
          <w:rFonts w:eastAsia="Calibri"/>
          <w:sz w:val="26"/>
          <w:szCs w:val="26"/>
          <w:lang w:eastAsia="en-US"/>
        </w:rPr>
        <w:t xml:space="preserve">ом оценки ожидаемых результатов </w:t>
      </w:r>
      <w:r w:rsidR="00567686" w:rsidRPr="00207C96">
        <w:rPr>
          <w:rFonts w:eastAsia="Calibri"/>
          <w:sz w:val="26"/>
          <w:szCs w:val="26"/>
          <w:lang w:eastAsia="en-US"/>
        </w:rPr>
        <w:t xml:space="preserve">исполнения </w:t>
      </w:r>
      <w:r w:rsidRPr="00207C96">
        <w:rPr>
          <w:rFonts w:eastAsia="Calibri"/>
          <w:sz w:val="26"/>
          <w:szCs w:val="26"/>
          <w:lang w:eastAsia="en-US"/>
        </w:rPr>
        <w:t>201</w:t>
      </w:r>
      <w:r w:rsidR="003B31BB">
        <w:rPr>
          <w:rFonts w:eastAsia="Calibri"/>
          <w:sz w:val="26"/>
          <w:szCs w:val="26"/>
          <w:lang w:eastAsia="en-US"/>
        </w:rPr>
        <w:t>8</w:t>
      </w:r>
      <w:r w:rsidRPr="00207C96">
        <w:rPr>
          <w:rFonts w:eastAsia="Calibri"/>
          <w:sz w:val="26"/>
          <w:szCs w:val="26"/>
          <w:lang w:eastAsia="en-US"/>
        </w:rPr>
        <w:t xml:space="preserve"> года и тенденций развития экономики и социальной сферы в последующие периоды.</w:t>
      </w:r>
    </w:p>
    <w:p w:rsidR="00AB5C87" w:rsidRDefault="00AB5C87" w:rsidP="00FE21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основным факторам, учтенным в Прогнозе, относится замедление темпов роста глобальной экономики из-за введения ключевыми странами взаимных торговых ограничений, проводимые в России реформы в налоговой и пенсионной сферах.</w:t>
      </w:r>
    </w:p>
    <w:p w:rsidR="00FE2147" w:rsidRDefault="00AB5C87" w:rsidP="00FE21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 разработке П</w:t>
      </w:r>
      <w:r w:rsidR="00FE2147">
        <w:rPr>
          <w:rFonts w:eastAsia="Calibri"/>
          <w:sz w:val="26"/>
          <w:szCs w:val="26"/>
          <w:lang w:eastAsia="en-US"/>
        </w:rPr>
        <w:t>рогноз</w:t>
      </w:r>
      <w:r>
        <w:rPr>
          <w:rFonts w:eastAsia="Calibri"/>
          <w:sz w:val="26"/>
          <w:szCs w:val="26"/>
          <w:lang w:eastAsia="en-US"/>
        </w:rPr>
        <w:t>а на 2019-2021 годы учтены целевые ориентиры,</w:t>
      </w:r>
      <w:r w:rsidR="00FE2147">
        <w:rPr>
          <w:rFonts w:eastAsia="Calibri"/>
          <w:sz w:val="26"/>
          <w:szCs w:val="26"/>
          <w:lang w:eastAsia="en-US"/>
        </w:rPr>
        <w:t xml:space="preserve"> у</w:t>
      </w:r>
      <w:r>
        <w:rPr>
          <w:rFonts w:eastAsia="Calibri"/>
          <w:sz w:val="26"/>
          <w:szCs w:val="26"/>
          <w:lang w:eastAsia="en-US"/>
        </w:rPr>
        <w:t>становленные п</w:t>
      </w:r>
      <w:r w:rsidR="00FE2147">
        <w:rPr>
          <w:rFonts w:eastAsia="Calibri"/>
          <w:sz w:val="26"/>
          <w:szCs w:val="26"/>
          <w:lang w:eastAsia="en-US"/>
        </w:rPr>
        <w:t>роект</w:t>
      </w:r>
      <w:r>
        <w:rPr>
          <w:rFonts w:eastAsia="Calibri"/>
          <w:sz w:val="26"/>
          <w:szCs w:val="26"/>
          <w:lang w:eastAsia="en-US"/>
        </w:rPr>
        <w:t>ом</w:t>
      </w:r>
      <w:r w:rsidR="00FE214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</w:t>
      </w:r>
      <w:r w:rsidR="00FE2147">
        <w:rPr>
          <w:rFonts w:eastAsia="Calibri"/>
          <w:sz w:val="26"/>
          <w:szCs w:val="26"/>
          <w:lang w:eastAsia="en-US"/>
        </w:rPr>
        <w:t>тратеги</w:t>
      </w:r>
      <w:r>
        <w:rPr>
          <w:rFonts w:eastAsia="Calibri"/>
          <w:sz w:val="26"/>
          <w:szCs w:val="26"/>
          <w:lang w:eastAsia="en-US"/>
        </w:rPr>
        <w:t>ческого планирования</w:t>
      </w:r>
      <w:r w:rsidR="00FE2147">
        <w:rPr>
          <w:rFonts w:eastAsia="Calibri"/>
          <w:sz w:val="26"/>
          <w:szCs w:val="26"/>
          <w:lang w:eastAsia="en-US"/>
        </w:rPr>
        <w:t xml:space="preserve"> социально-экономического развития Североуральского городского округа на период до 2030 года.</w:t>
      </w:r>
    </w:p>
    <w:p w:rsidR="003A6E03" w:rsidRPr="00207C96" w:rsidRDefault="00465CB9" w:rsidP="003B31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E842B1">
        <w:rPr>
          <w:rFonts w:eastAsia="Calibri"/>
          <w:color w:val="FFFFFF"/>
          <w:sz w:val="26"/>
          <w:szCs w:val="26"/>
          <w:lang w:eastAsia="en-US"/>
        </w:rPr>
        <w:t xml:space="preserve">При разработке прогноза учитывались также параметры Комплексного </w:t>
      </w:r>
      <w:r w:rsidR="00846D41" w:rsidRPr="00E842B1">
        <w:rPr>
          <w:rFonts w:eastAsia="Calibri"/>
          <w:color w:val="FFFFFF"/>
          <w:sz w:val="26"/>
          <w:szCs w:val="26"/>
          <w:lang w:eastAsia="en-US"/>
        </w:rPr>
        <w:t xml:space="preserve">округа на </w:t>
      </w:r>
    </w:p>
    <w:p w:rsidR="006E1169" w:rsidRPr="005B4CA6" w:rsidRDefault="006E1169" w:rsidP="006E11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B4CA6">
        <w:rPr>
          <w:rFonts w:ascii="Times New Roman" w:hAnsi="Times New Roman" w:cs="Times New Roman"/>
          <w:b/>
          <w:sz w:val="26"/>
          <w:szCs w:val="26"/>
        </w:rPr>
        <w:t>Демографическая ситуация</w:t>
      </w:r>
    </w:p>
    <w:p w:rsidR="006E1169" w:rsidRDefault="006E1169" w:rsidP="006E11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E1169" w:rsidRPr="00207C96" w:rsidRDefault="0046737E" w:rsidP="0046737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1169" w:rsidRPr="00207C96">
        <w:rPr>
          <w:rFonts w:ascii="Times New Roman" w:hAnsi="Times New Roman" w:cs="Times New Roman"/>
          <w:sz w:val="26"/>
          <w:szCs w:val="26"/>
        </w:rPr>
        <w:t>Утвержденная оценка численности населения Североуральского</w:t>
      </w:r>
      <w:r w:rsidR="008A2C2D" w:rsidRPr="00207C96">
        <w:rPr>
          <w:rFonts w:ascii="Times New Roman" w:hAnsi="Times New Roman" w:cs="Times New Roman"/>
          <w:sz w:val="26"/>
          <w:szCs w:val="26"/>
        </w:rPr>
        <w:t xml:space="preserve"> городского округа на 01.01.201</w:t>
      </w:r>
      <w:r w:rsidR="00C47071">
        <w:rPr>
          <w:rFonts w:ascii="Times New Roman" w:hAnsi="Times New Roman" w:cs="Times New Roman"/>
          <w:sz w:val="26"/>
          <w:szCs w:val="26"/>
        </w:rPr>
        <w:t>8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8A2C2D" w:rsidRPr="00207C96">
        <w:rPr>
          <w:rFonts w:ascii="Times New Roman" w:hAnsi="Times New Roman" w:cs="Times New Roman"/>
          <w:sz w:val="26"/>
          <w:szCs w:val="26"/>
        </w:rPr>
        <w:t>4</w:t>
      </w:r>
      <w:r w:rsidR="00C47071">
        <w:rPr>
          <w:rFonts w:ascii="Times New Roman" w:hAnsi="Times New Roman" w:cs="Times New Roman"/>
          <w:sz w:val="26"/>
          <w:szCs w:val="26"/>
        </w:rPr>
        <w:t>0</w:t>
      </w:r>
      <w:r w:rsidR="00BD4247">
        <w:rPr>
          <w:rFonts w:ascii="Times New Roman" w:hAnsi="Times New Roman" w:cs="Times New Roman"/>
          <w:sz w:val="26"/>
          <w:szCs w:val="26"/>
        </w:rPr>
        <w:t> </w:t>
      </w:r>
      <w:r w:rsidR="00C47071">
        <w:rPr>
          <w:rFonts w:ascii="Times New Roman" w:hAnsi="Times New Roman" w:cs="Times New Roman"/>
          <w:sz w:val="26"/>
          <w:szCs w:val="26"/>
        </w:rPr>
        <w:t>717</w:t>
      </w:r>
      <w:r w:rsidR="00BD4247">
        <w:rPr>
          <w:rFonts w:ascii="Times New Roman" w:hAnsi="Times New Roman" w:cs="Times New Roman"/>
          <w:sz w:val="26"/>
          <w:szCs w:val="26"/>
        </w:rPr>
        <w:t xml:space="preserve"> 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человек. </w:t>
      </w:r>
    </w:p>
    <w:p w:rsidR="006E1169" w:rsidRPr="00207C96" w:rsidRDefault="00C731D9" w:rsidP="00AF7DF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>В 201</w:t>
      </w:r>
      <w:r w:rsidR="00C47071">
        <w:rPr>
          <w:rFonts w:ascii="Times New Roman" w:hAnsi="Times New Roman" w:cs="Times New Roman"/>
          <w:sz w:val="26"/>
          <w:szCs w:val="26"/>
        </w:rPr>
        <w:t>7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 году родилось </w:t>
      </w:r>
      <w:r w:rsidR="00BD4247">
        <w:rPr>
          <w:rFonts w:ascii="Times New Roman" w:hAnsi="Times New Roman" w:cs="Times New Roman"/>
          <w:sz w:val="26"/>
          <w:szCs w:val="26"/>
        </w:rPr>
        <w:t>4</w:t>
      </w:r>
      <w:r w:rsidR="00C47071">
        <w:rPr>
          <w:rFonts w:ascii="Times New Roman" w:hAnsi="Times New Roman" w:cs="Times New Roman"/>
          <w:sz w:val="26"/>
          <w:szCs w:val="26"/>
        </w:rPr>
        <w:t>11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 человек, умерло </w:t>
      </w:r>
      <w:r w:rsidR="008F19F8">
        <w:rPr>
          <w:rFonts w:ascii="Times New Roman" w:hAnsi="Times New Roman" w:cs="Times New Roman"/>
          <w:sz w:val="26"/>
          <w:szCs w:val="26"/>
        </w:rPr>
        <w:t>-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C47071">
        <w:rPr>
          <w:rFonts w:ascii="Times New Roman" w:hAnsi="Times New Roman" w:cs="Times New Roman"/>
          <w:sz w:val="26"/>
          <w:szCs w:val="26"/>
        </w:rPr>
        <w:t>698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 человек. В течение 20</w:t>
      </w:r>
      <w:r w:rsidRPr="00207C96">
        <w:rPr>
          <w:rFonts w:ascii="Times New Roman" w:hAnsi="Times New Roman" w:cs="Times New Roman"/>
          <w:sz w:val="26"/>
          <w:szCs w:val="26"/>
        </w:rPr>
        <w:t>1</w:t>
      </w:r>
      <w:r w:rsidR="00C47071">
        <w:rPr>
          <w:rFonts w:ascii="Times New Roman" w:hAnsi="Times New Roman" w:cs="Times New Roman"/>
          <w:sz w:val="26"/>
          <w:szCs w:val="26"/>
        </w:rPr>
        <w:t>7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23453">
        <w:rPr>
          <w:rFonts w:ascii="Times New Roman" w:hAnsi="Times New Roman" w:cs="Times New Roman"/>
          <w:sz w:val="26"/>
          <w:szCs w:val="26"/>
        </w:rPr>
        <w:br/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на территорию Североуральского городского округа прибыло </w:t>
      </w:r>
      <w:r w:rsidR="002C69EF" w:rsidRPr="00207C96">
        <w:rPr>
          <w:rFonts w:ascii="Times New Roman" w:hAnsi="Times New Roman" w:cs="Times New Roman"/>
          <w:sz w:val="26"/>
          <w:szCs w:val="26"/>
        </w:rPr>
        <w:t>9</w:t>
      </w:r>
      <w:r w:rsidR="00C47071">
        <w:rPr>
          <w:rFonts w:ascii="Times New Roman" w:hAnsi="Times New Roman" w:cs="Times New Roman"/>
          <w:sz w:val="26"/>
          <w:szCs w:val="26"/>
        </w:rPr>
        <w:t xml:space="preserve">80 </w:t>
      </w:r>
      <w:r w:rsidR="00601B40" w:rsidRPr="00207C96">
        <w:rPr>
          <w:rFonts w:ascii="Times New Roman" w:hAnsi="Times New Roman" w:cs="Times New Roman"/>
          <w:sz w:val="26"/>
          <w:szCs w:val="26"/>
        </w:rPr>
        <w:t>человек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, выбыло </w:t>
      </w:r>
      <w:r w:rsidR="00223453">
        <w:rPr>
          <w:rFonts w:ascii="Times New Roman" w:hAnsi="Times New Roman" w:cs="Times New Roman"/>
          <w:sz w:val="26"/>
          <w:szCs w:val="26"/>
        </w:rPr>
        <w:br/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с территории </w:t>
      </w:r>
      <w:r w:rsidR="002C69EF" w:rsidRPr="00207C96">
        <w:rPr>
          <w:rFonts w:ascii="Times New Roman" w:hAnsi="Times New Roman" w:cs="Times New Roman"/>
          <w:sz w:val="26"/>
          <w:szCs w:val="26"/>
        </w:rPr>
        <w:t>1</w:t>
      </w:r>
      <w:r w:rsidR="00C47071">
        <w:rPr>
          <w:rFonts w:ascii="Times New Roman" w:hAnsi="Times New Roman" w:cs="Times New Roman"/>
          <w:sz w:val="26"/>
          <w:szCs w:val="26"/>
        </w:rPr>
        <w:t xml:space="preserve"> </w:t>
      </w:r>
      <w:r w:rsidR="002C69EF" w:rsidRPr="00207C96">
        <w:rPr>
          <w:rFonts w:ascii="Times New Roman" w:hAnsi="Times New Roman" w:cs="Times New Roman"/>
          <w:sz w:val="26"/>
          <w:szCs w:val="26"/>
        </w:rPr>
        <w:t>1</w:t>
      </w:r>
      <w:r w:rsidR="00C47071">
        <w:rPr>
          <w:rFonts w:ascii="Times New Roman" w:hAnsi="Times New Roman" w:cs="Times New Roman"/>
          <w:sz w:val="26"/>
          <w:szCs w:val="26"/>
        </w:rPr>
        <w:t>37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 человек. Данные показывают на </w:t>
      </w:r>
      <w:r w:rsidR="00CC21F1">
        <w:rPr>
          <w:rFonts w:ascii="Times New Roman" w:hAnsi="Times New Roman" w:cs="Times New Roman"/>
          <w:sz w:val="26"/>
          <w:szCs w:val="26"/>
        </w:rPr>
        <w:t>снижение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 рождаемости (на </w:t>
      </w:r>
      <w:r w:rsidR="00CC21F1">
        <w:rPr>
          <w:rFonts w:ascii="Times New Roman" w:hAnsi="Times New Roman" w:cs="Times New Roman"/>
          <w:sz w:val="26"/>
          <w:szCs w:val="26"/>
        </w:rPr>
        <w:t>1</w:t>
      </w:r>
      <w:r w:rsidR="00330112">
        <w:rPr>
          <w:rFonts w:ascii="Times New Roman" w:hAnsi="Times New Roman" w:cs="Times New Roman"/>
          <w:sz w:val="26"/>
          <w:szCs w:val="26"/>
        </w:rPr>
        <w:t>7</w:t>
      </w:r>
      <w:r w:rsidR="00CC21F1">
        <w:rPr>
          <w:rFonts w:ascii="Times New Roman" w:hAnsi="Times New Roman" w:cs="Times New Roman"/>
          <w:sz w:val="26"/>
          <w:szCs w:val="26"/>
        </w:rPr>
        <w:t>,</w:t>
      </w:r>
      <w:r w:rsidR="00330112">
        <w:rPr>
          <w:rFonts w:ascii="Times New Roman" w:hAnsi="Times New Roman" w:cs="Times New Roman"/>
          <w:sz w:val="26"/>
          <w:szCs w:val="26"/>
        </w:rPr>
        <w:t>0</w:t>
      </w:r>
      <w:r w:rsidR="00CC21F1">
        <w:rPr>
          <w:rFonts w:ascii="Times New Roman" w:hAnsi="Times New Roman" w:cs="Times New Roman"/>
          <w:sz w:val="26"/>
          <w:szCs w:val="26"/>
        </w:rPr>
        <w:t>%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), </w:t>
      </w:r>
      <w:r w:rsidR="002C69EF" w:rsidRPr="00207C96">
        <w:rPr>
          <w:rFonts w:ascii="Times New Roman" w:hAnsi="Times New Roman" w:cs="Times New Roman"/>
          <w:sz w:val="26"/>
          <w:szCs w:val="26"/>
        </w:rPr>
        <w:t>снижение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 смертности (на </w:t>
      </w:r>
      <w:r w:rsidR="00FF4468">
        <w:rPr>
          <w:rFonts w:ascii="Times New Roman" w:hAnsi="Times New Roman" w:cs="Times New Roman"/>
          <w:sz w:val="26"/>
          <w:szCs w:val="26"/>
        </w:rPr>
        <w:t>2</w:t>
      </w:r>
      <w:r w:rsidR="00330112">
        <w:rPr>
          <w:rFonts w:ascii="Times New Roman" w:hAnsi="Times New Roman" w:cs="Times New Roman"/>
          <w:sz w:val="26"/>
          <w:szCs w:val="26"/>
        </w:rPr>
        <w:t>,</w:t>
      </w:r>
      <w:r w:rsidR="00FF4468">
        <w:rPr>
          <w:rFonts w:ascii="Times New Roman" w:hAnsi="Times New Roman" w:cs="Times New Roman"/>
          <w:sz w:val="26"/>
          <w:szCs w:val="26"/>
        </w:rPr>
        <w:t>9</w:t>
      </w:r>
      <w:r w:rsidR="00330112">
        <w:rPr>
          <w:rFonts w:ascii="Times New Roman" w:hAnsi="Times New Roman" w:cs="Times New Roman"/>
          <w:sz w:val="26"/>
          <w:szCs w:val="26"/>
        </w:rPr>
        <w:t>%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), миграционная убыль составила </w:t>
      </w:r>
      <w:r w:rsidR="00E13B4B">
        <w:rPr>
          <w:rFonts w:ascii="Times New Roman" w:hAnsi="Times New Roman" w:cs="Times New Roman"/>
          <w:sz w:val="26"/>
          <w:szCs w:val="26"/>
        </w:rPr>
        <w:t>1</w:t>
      </w:r>
      <w:r w:rsidR="00330112">
        <w:rPr>
          <w:rFonts w:ascii="Times New Roman" w:hAnsi="Times New Roman" w:cs="Times New Roman"/>
          <w:sz w:val="26"/>
          <w:szCs w:val="26"/>
        </w:rPr>
        <w:t>5</w:t>
      </w:r>
      <w:r w:rsidR="00E13B4B">
        <w:rPr>
          <w:rFonts w:ascii="Times New Roman" w:hAnsi="Times New Roman" w:cs="Times New Roman"/>
          <w:sz w:val="26"/>
          <w:szCs w:val="26"/>
        </w:rPr>
        <w:t>7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2C69EF" w:rsidRPr="00207C96" w:rsidRDefault="00E13B4B" w:rsidP="00AF7DF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За </w:t>
      </w:r>
      <w:r w:rsidR="002C69EF" w:rsidRPr="00207C96">
        <w:rPr>
          <w:sz w:val="26"/>
          <w:szCs w:val="26"/>
          <w:lang w:eastAsia="ar-SA"/>
        </w:rPr>
        <w:t>1 полугодие 201</w:t>
      </w:r>
      <w:r w:rsidR="00330112">
        <w:rPr>
          <w:sz w:val="26"/>
          <w:szCs w:val="26"/>
          <w:lang w:eastAsia="ar-SA"/>
        </w:rPr>
        <w:t>8</w:t>
      </w:r>
      <w:r>
        <w:rPr>
          <w:sz w:val="26"/>
          <w:szCs w:val="26"/>
          <w:lang w:eastAsia="ar-SA"/>
        </w:rPr>
        <w:t xml:space="preserve"> года родилось </w:t>
      </w:r>
      <w:r w:rsidR="008F19F8">
        <w:rPr>
          <w:sz w:val="26"/>
          <w:szCs w:val="26"/>
          <w:lang w:eastAsia="ar-SA"/>
        </w:rPr>
        <w:t>-</w:t>
      </w:r>
      <w:r>
        <w:rPr>
          <w:sz w:val="26"/>
          <w:szCs w:val="26"/>
          <w:lang w:eastAsia="ar-SA"/>
        </w:rPr>
        <w:t xml:space="preserve"> </w:t>
      </w:r>
      <w:r w:rsidR="00330112">
        <w:rPr>
          <w:sz w:val="26"/>
          <w:szCs w:val="26"/>
          <w:lang w:eastAsia="ar-SA"/>
        </w:rPr>
        <w:t>19</w:t>
      </w:r>
      <w:r>
        <w:rPr>
          <w:sz w:val="26"/>
          <w:szCs w:val="26"/>
          <w:lang w:eastAsia="ar-SA"/>
        </w:rPr>
        <w:t xml:space="preserve">1 </w:t>
      </w:r>
      <w:r w:rsidR="002C69EF" w:rsidRPr="00207C96">
        <w:rPr>
          <w:sz w:val="26"/>
          <w:szCs w:val="26"/>
          <w:lang w:eastAsia="ar-SA"/>
        </w:rPr>
        <w:t>чел</w:t>
      </w:r>
      <w:r>
        <w:rPr>
          <w:sz w:val="26"/>
          <w:szCs w:val="26"/>
          <w:lang w:eastAsia="ar-SA"/>
        </w:rPr>
        <w:t>овек</w:t>
      </w:r>
      <w:r w:rsidR="002C69EF" w:rsidRPr="00207C96">
        <w:rPr>
          <w:sz w:val="26"/>
          <w:szCs w:val="26"/>
          <w:lang w:eastAsia="ar-SA"/>
        </w:rPr>
        <w:t xml:space="preserve">; умерло </w:t>
      </w:r>
      <w:r w:rsidR="008F19F8">
        <w:rPr>
          <w:sz w:val="26"/>
          <w:szCs w:val="26"/>
          <w:lang w:eastAsia="ar-SA"/>
        </w:rPr>
        <w:t>-</w:t>
      </w:r>
      <w:r w:rsidR="002C69EF" w:rsidRPr="00207C9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3</w:t>
      </w:r>
      <w:r w:rsidR="00330112">
        <w:rPr>
          <w:sz w:val="26"/>
          <w:szCs w:val="26"/>
          <w:lang w:eastAsia="ar-SA"/>
        </w:rPr>
        <w:t>66</w:t>
      </w:r>
      <w:r w:rsidR="002C69EF" w:rsidRPr="00207C96">
        <w:rPr>
          <w:sz w:val="26"/>
          <w:szCs w:val="26"/>
          <w:lang w:eastAsia="ar-SA"/>
        </w:rPr>
        <w:t xml:space="preserve"> человек. Рождаемость снизилась на </w:t>
      </w:r>
      <w:r>
        <w:rPr>
          <w:sz w:val="26"/>
          <w:szCs w:val="26"/>
          <w:lang w:eastAsia="ar-SA"/>
        </w:rPr>
        <w:t>1</w:t>
      </w:r>
      <w:r w:rsidR="00330112">
        <w:rPr>
          <w:sz w:val="26"/>
          <w:szCs w:val="26"/>
          <w:lang w:eastAsia="ar-SA"/>
        </w:rPr>
        <w:t>0,</w:t>
      </w:r>
      <w:r>
        <w:rPr>
          <w:sz w:val="26"/>
          <w:szCs w:val="26"/>
          <w:lang w:eastAsia="ar-SA"/>
        </w:rPr>
        <w:t>3</w:t>
      </w:r>
      <w:r w:rsidR="00330112">
        <w:rPr>
          <w:sz w:val="26"/>
          <w:szCs w:val="26"/>
          <w:lang w:eastAsia="ar-SA"/>
        </w:rPr>
        <w:t xml:space="preserve">% </w:t>
      </w:r>
      <w:r>
        <w:rPr>
          <w:sz w:val="26"/>
          <w:szCs w:val="26"/>
          <w:lang w:eastAsia="ar-SA"/>
        </w:rPr>
        <w:t xml:space="preserve">по сравнению с </w:t>
      </w:r>
      <w:r w:rsidR="002C69EF" w:rsidRPr="00207C96">
        <w:rPr>
          <w:sz w:val="26"/>
          <w:szCs w:val="26"/>
          <w:lang w:eastAsia="ar-SA"/>
        </w:rPr>
        <w:t>аналогичным периодом 201</w:t>
      </w:r>
      <w:r w:rsidR="00330112">
        <w:rPr>
          <w:sz w:val="26"/>
          <w:szCs w:val="26"/>
          <w:lang w:eastAsia="ar-SA"/>
        </w:rPr>
        <w:t>7</w:t>
      </w:r>
      <w:r w:rsidR="002C69EF" w:rsidRPr="00207C9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года; </w:t>
      </w:r>
      <w:r w:rsidR="00330112">
        <w:rPr>
          <w:sz w:val="26"/>
          <w:szCs w:val="26"/>
          <w:lang w:eastAsia="ar-SA"/>
        </w:rPr>
        <w:t>рост</w:t>
      </w:r>
      <w:r w:rsidR="002C69EF" w:rsidRPr="00207C96">
        <w:rPr>
          <w:sz w:val="26"/>
          <w:szCs w:val="26"/>
          <w:lang w:eastAsia="ar-SA"/>
        </w:rPr>
        <w:t xml:space="preserve"> смертности </w:t>
      </w:r>
      <w:r w:rsidR="008F19F8">
        <w:rPr>
          <w:sz w:val="26"/>
          <w:szCs w:val="26"/>
          <w:lang w:eastAsia="ar-SA"/>
        </w:rPr>
        <w:t>-</w:t>
      </w:r>
      <w:r w:rsidR="002C69EF" w:rsidRPr="00207C96">
        <w:rPr>
          <w:sz w:val="26"/>
          <w:szCs w:val="26"/>
          <w:lang w:eastAsia="ar-SA"/>
        </w:rPr>
        <w:t xml:space="preserve"> на </w:t>
      </w:r>
      <w:r w:rsidR="00FF4468">
        <w:rPr>
          <w:sz w:val="26"/>
          <w:szCs w:val="26"/>
          <w:lang w:eastAsia="ar-SA"/>
        </w:rPr>
        <w:t>3</w:t>
      </w:r>
      <w:r>
        <w:rPr>
          <w:sz w:val="26"/>
          <w:szCs w:val="26"/>
          <w:lang w:eastAsia="ar-SA"/>
        </w:rPr>
        <w:t>,</w:t>
      </w:r>
      <w:r w:rsidR="00330112">
        <w:rPr>
          <w:sz w:val="26"/>
          <w:szCs w:val="26"/>
          <w:lang w:eastAsia="ar-SA"/>
        </w:rPr>
        <w:t>7%</w:t>
      </w:r>
      <w:r w:rsidR="002C69EF" w:rsidRPr="00207C96">
        <w:rPr>
          <w:sz w:val="26"/>
          <w:szCs w:val="26"/>
          <w:lang w:eastAsia="ar-SA"/>
        </w:rPr>
        <w:t xml:space="preserve"> по сравнению с аналогичным периодом 201</w:t>
      </w:r>
      <w:r w:rsidR="00330112">
        <w:rPr>
          <w:sz w:val="26"/>
          <w:szCs w:val="26"/>
          <w:lang w:eastAsia="ar-SA"/>
        </w:rPr>
        <w:t>7</w:t>
      </w:r>
      <w:r w:rsidR="002C69EF" w:rsidRPr="00207C96">
        <w:rPr>
          <w:sz w:val="26"/>
          <w:szCs w:val="26"/>
          <w:lang w:eastAsia="ar-SA"/>
        </w:rPr>
        <w:t xml:space="preserve"> года (родилось</w:t>
      </w:r>
      <w:r w:rsidR="008F19F8">
        <w:rPr>
          <w:sz w:val="26"/>
          <w:szCs w:val="26"/>
          <w:lang w:eastAsia="ar-SA"/>
        </w:rPr>
        <w:t xml:space="preserve"> -</w:t>
      </w:r>
      <w:r w:rsidR="002C69EF" w:rsidRPr="00207C96">
        <w:rPr>
          <w:sz w:val="26"/>
          <w:szCs w:val="26"/>
          <w:lang w:eastAsia="ar-SA"/>
        </w:rPr>
        <w:t xml:space="preserve"> </w:t>
      </w:r>
      <w:r w:rsidR="00330112">
        <w:rPr>
          <w:sz w:val="26"/>
          <w:szCs w:val="26"/>
          <w:lang w:eastAsia="ar-SA"/>
        </w:rPr>
        <w:t>213</w:t>
      </w:r>
      <w:r w:rsidR="002C69EF" w:rsidRPr="00207C96">
        <w:rPr>
          <w:sz w:val="26"/>
          <w:szCs w:val="26"/>
          <w:lang w:eastAsia="ar-SA"/>
        </w:rPr>
        <w:t xml:space="preserve"> чел., умерло </w:t>
      </w:r>
      <w:r w:rsidR="008F19F8">
        <w:rPr>
          <w:sz w:val="26"/>
          <w:szCs w:val="26"/>
          <w:lang w:eastAsia="ar-SA"/>
        </w:rPr>
        <w:t>-</w:t>
      </w:r>
      <w:r w:rsidR="002C69EF" w:rsidRPr="00207C9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3</w:t>
      </w:r>
      <w:r w:rsidR="00330112">
        <w:rPr>
          <w:sz w:val="26"/>
          <w:szCs w:val="26"/>
          <w:lang w:eastAsia="ar-SA"/>
        </w:rPr>
        <w:t>53</w:t>
      </w:r>
      <w:r w:rsidR="002C69EF" w:rsidRPr="00207C96">
        <w:rPr>
          <w:sz w:val="26"/>
          <w:szCs w:val="26"/>
          <w:lang w:eastAsia="ar-SA"/>
        </w:rPr>
        <w:t xml:space="preserve"> чел.). </w:t>
      </w:r>
    </w:p>
    <w:p w:rsidR="002C69EF" w:rsidRPr="00207C96" w:rsidRDefault="00E87302" w:rsidP="00AF7DF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</w:t>
      </w:r>
      <w:r w:rsidR="002C69EF" w:rsidRPr="00207C96">
        <w:rPr>
          <w:sz w:val="26"/>
          <w:szCs w:val="26"/>
          <w:lang w:eastAsia="ar-SA"/>
        </w:rPr>
        <w:t xml:space="preserve"> 1 полугодие 201</w:t>
      </w:r>
      <w:r w:rsidR="00330112">
        <w:rPr>
          <w:sz w:val="26"/>
          <w:szCs w:val="26"/>
          <w:lang w:eastAsia="ar-SA"/>
        </w:rPr>
        <w:t>8</w:t>
      </w:r>
      <w:r w:rsidR="002C69EF" w:rsidRPr="00207C96">
        <w:rPr>
          <w:sz w:val="26"/>
          <w:szCs w:val="26"/>
          <w:lang w:eastAsia="ar-SA"/>
        </w:rPr>
        <w:t xml:space="preserve"> года ми</w:t>
      </w:r>
      <w:r w:rsidR="00E13B4B">
        <w:rPr>
          <w:sz w:val="26"/>
          <w:szCs w:val="26"/>
          <w:lang w:eastAsia="ar-SA"/>
        </w:rPr>
        <w:t>грационн</w:t>
      </w:r>
      <w:r w:rsidR="00330112">
        <w:rPr>
          <w:sz w:val="26"/>
          <w:szCs w:val="26"/>
          <w:lang w:eastAsia="ar-SA"/>
        </w:rPr>
        <w:t>ая убыль</w:t>
      </w:r>
      <w:r w:rsidR="00E13B4B">
        <w:rPr>
          <w:sz w:val="26"/>
          <w:szCs w:val="26"/>
          <w:lang w:eastAsia="ar-SA"/>
        </w:rPr>
        <w:t xml:space="preserve"> </w:t>
      </w:r>
      <w:r w:rsidR="002C69EF" w:rsidRPr="00207C96">
        <w:rPr>
          <w:sz w:val="26"/>
          <w:szCs w:val="26"/>
          <w:lang w:eastAsia="ar-SA"/>
        </w:rPr>
        <w:t xml:space="preserve">населения составила </w:t>
      </w:r>
      <w:r w:rsidR="00330112">
        <w:rPr>
          <w:sz w:val="26"/>
          <w:szCs w:val="26"/>
          <w:lang w:eastAsia="ar-SA"/>
        </w:rPr>
        <w:t>5</w:t>
      </w:r>
      <w:r w:rsidR="00E13B4B">
        <w:rPr>
          <w:sz w:val="26"/>
          <w:szCs w:val="26"/>
          <w:lang w:eastAsia="ar-SA"/>
        </w:rPr>
        <w:t>1</w:t>
      </w:r>
      <w:r w:rsidR="002C69EF" w:rsidRPr="00207C96">
        <w:rPr>
          <w:sz w:val="26"/>
          <w:szCs w:val="26"/>
          <w:lang w:eastAsia="ar-SA"/>
        </w:rPr>
        <w:t xml:space="preserve"> человек (прибыло на территорию городского округа </w:t>
      </w:r>
      <w:r w:rsidR="00E13B4B">
        <w:rPr>
          <w:sz w:val="26"/>
          <w:szCs w:val="26"/>
          <w:lang w:eastAsia="ar-SA"/>
        </w:rPr>
        <w:t>4</w:t>
      </w:r>
      <w:r w:rsidR="00330112">
        <w:rPr>
          <w:sz w:val="26"/>
          <w:szCs w:val="26"/>
          <w:lang w:eastAsia="ar-SA"/>
        </w:rPr>
        <w:t>2</w:t>
      </w:r>
      <w:r w:rsidR="00E13B4B">
        <w:rPr>
          <w:sz w:val="26"/>
          <w:szCs w:val="26"/>
          <w:lang w:eastAsia="ar-SA"/>
        </w:rPr>
        <w:t>7</w:t>
      </w:r>
      <w:r w:rsidR="002C69EF" w:rsidRPr="00207C96">
        <w:rPr>
          <w:sz w:val="26"/>
          <w:szCs w:val="26"/>
          <w:lang w:eastAsia="ar-SA"/>
        </w:rPr>
        <w:t xml:space="preserve"> человек, выбыло 4</w:t>
      </w:r>
      <w:r w:rsidR="00330112">
        <w:rPr>
          <w:sz w:val="26"/>
          <w:szCs w:val="26"/>
          <w:lang w:eastAsia="ar-SA"/>
        </w:rPr>
        <w:t>78</w:t>
      </w:r>
      <w:r w:rsidR="002C69EF" w:rsidRPr="00207C96">
        <w:rPr>
          <w:sz w:val="26"/>
          <w:szCs w:val="26"/>
          <w:lang w:eastAsia="ar-SA"/>
        </w:rPr>
        <w:t xml:space="preserve"> человек).</w:t>
      </w:r>
    </w:p>
    <w:p w:rsidR="0046737E" w:rsidRDefault="006E1169" w:rsidP="00AF7DF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>Оценка и прогноз демографической ситуации составлены исходя из предпосылок, что демографическая си</w:t>
      </w:r>
      <w:r w:rsidR="002C69EF" w:rsidRPr="00207C96">
        <w:rPr>
          <w:rFonts w:ascii="Times New Roman" w:hAnsi="Times New Roman" w:cs="Times New Roman"/>
          <w:sz w:val="26"/>
          <w:szCs w:val="26"/>
        </w:rPr>
        <w:t>туация в городском округе в 201</w:t>
      </w:r>
      <w:r w:rsidR="00BF343D">
        <w:rPr>
          <w:rFonts w:ascii="Times New Roman" w:hAnsi="Times New Roman" w:cs="Times New Roman"/>
          <w:sz w:val="26"/>
          <w:szCs w:val="26"/>
        </w:rPr>
        <w:t>8</w:t>
      </w:r>
      <w:r w:rsidR="002C69EF" w:rsidRPr="00207C96">
        <w:rPr>
          <w:rFonts w:ascii="Times New Roman" w:hAnsi="Times New Roman" w:cs="Times New Roman"/>
          <w:sz w:val="26"/>
          <w:szCs w:val="26"/>
        </w:rPr>
        <w:t xml:space="preserve"> - 20</w:t>
      </w:r>
      <w:r w:rsidR="00BF343D">
        <w:rPr>
          <w:rFonts w:ascii="Times New Roman" w:hAnsi="Times New Roman" w:cs="Times New Roman"/>
          <w:sz w:val="26"/>
          <w:szCs w:val="26"/>
        </w:rPr>
        <w:t>2</w:t>
      </w:r>
      <w:r w:rsidR="002C69EF" w:rsidRPr="00207C96">
        <w:rPr>
          <w:rFonts w:ascii="Times New Roman" w:hAnsi="Times New Roman" w:cs="Times New Roman"/>
          <w:sz w:val="26"/>
          <w:szCs w:val="26"/>
        </w:rPr>
        <w:t>1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годах будет развиваться под влиянием сложивших</w:t>
      </w:r>
      <w:r w:rsidR="002C69EF" w:rsidRPr="00207C96">
        <w:rPr>
          <w:rFonts w:ascii="Times New Roman" w:hAnsi="Times New Roman" w:cs="Times New Roman"/>
          <w:sz w:val="26"/>
          <w:szCs w:val="26"/>
        </w:rPr>
        <w:t>ся тенденций. Показатели на 201</w:t>
      </w:r>
      <w:r w:rsidR="0079333A">
        <w:rPr>
          <w:rFonts w:ascii="Times New Roman" w:hAnsi="Times New Roman" w:cs="Times New Roman"/>
          <w:sz w:val="26"/>
          <w:szCs w:val="26"/>
        </w:rPr>
        <w:t>8</w:t>
      </w:r>
      <w:r w:rsidR="002C69EF" w:rsidRPr="00207C96">
        <w:rPr>
          <w:rFonts w:ascii="Times New Roman" w:hAnsi="Times New Roman" w:cs="Times New Roman"/>
          <w:sz w:val="26"/>
          <w:szCs w:val="26"/>
        </w:rPr>
        <w:t>-20</w:t>
      </w:r>
      <w:r w:rsidR="0079333A">
        <w:rPr>
          <w:rFonts w:ascii="Times New Roman" w:hAnsi="Times New Roman" w:cs="Times New Roman"/>
          <w:sz w:val="26"/>
          <w:szCs w:val="26"/>
        </w:rPr>
        <w:t>2</w:t>
      </w:r>
      <w:r w:rsidR="002C69EF" w:rsidRPr="00207C96">
        <w:rPr>
          <w:rFonts w:ascii="Times New Roman" w:hAnsi="Times New Roman" w:cs="Times New Roman"/>
          <w:sz w:val="26"/>
          <w:szCs w:val="26"/>
        </w:rPr>
        <w:t>1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годы спрогнозированы в сторону небольшого снижения численности постоянного населения.</w:t>
      </w:r>
      <w:r w:rsidR="00925B61">
        <w:rPr>
          <w:rFonts w:ascii="Times New Roman" w:hAnsi="Times New Roman" w:cs="Times New Roman"/>
          <w:sz w:val="26"/>
          <w:szCs w:val="26"/>
        </w:rPr>
        <w:t xml:space="preserve"> </w:t>
      </w:r>
      <w:r w:rsidR="00223453">
        <w:rPr>
          <w:rFonts w:ascii="Times New Roman" w:hAnsi="Times New Roman" w:cs="Times New Roman"/>
          <w:sz w:val="26"/>
          <w:szCs w:val="26"/>
        </w:rPr>
        <w:br/>
      </w:r>
      <w:r w:rsidR="00925B61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 w:rsidR="002D4968">
        <w:rPr>
          <w:rFonts w:ascii="Times New Roman" w:hAnsi="Times New Roman" w:cs="Times New Roman"/>
          <w:sz w:val="26"/>
          <w:szCs w:val="26"/>
        </w:rPr>
        <w:t xml:space="preserve">предварительной </w:t>
      </w:r>
      <w:r w:rsidR="00925B61">
        <w:rPr>
          <w:rFonts w:ascii="Times New Roman" w:hAnsi="Times New Roman" w:cs="Times New Roman"/>
          <w:sz w:val="26"/>
          <w:szCs w:val="26"/>
        </w:rPr>
        <w:t xml:space="preserve">оценке 2018 года число родившихся составит 428 человек, а число умерших 683 человека, к 2021 году прогнозируется увеличением рождаемости </w:t>
      </w:r>
      <w:r w:rsidR="00223453">
        <w:rPr>
          <w:rFonts w:ascii="Times New Roman" w:hAnsi="Times New Roman" w:cs="Times New Roman"/>
          <w:sz w:val="26"/>
          <w:szCs w:val="26"/>
        </w:rPr>
        <w:br/>
      </w:r>
      <w:r w:rsidR="00925B61">
        <w:rPr>
          <w:rFonts w:ascii="Times New Roman" w:hAnsi="Times New Roman" w:cs="Times New Roman"/>
          <w:sz w:val="26"/>
          <w:szCs w:val="26"/>
        </w:rPr>
        <w:t>до 475 человек и снижению смертности до 625 человек.</w:t>
      </w:r>
    </w:p>
    <w:p w:rsidR="006E1169" w:rsidRPr="00207C96" w:rsidRDefault="006E1169" w:rsidP="00AF7DF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 Численность постоянного населения Североуральского</w:t>
      </w:r>
      <w:r w:rsidR="002C69EF" w:rsidRPr="00207C96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223453">
        <w:rPr>
          <w:rFonts w:ascii="Times New Roman" w:hAnsi="Times New Roman" w:cs="Times New Roman"/>
          <w:sz w:val="26"/>
          <w:szCs w:val="26"/>
        </w:rPr>
        <w:br/>
      </w:r>
      <w:r w:rsidR="002C69EF" w:rsidRPr="00207C96">
        <w:rPr>
          <w:rFonts w:ascii="Times New Roman" w:hAnsi="Times New Roman" w:cs="Times New Roman"/>
          <w:sz w:val="26"/>
          <w:szCs w:val="26"/>
        </w:rPr>
        <w:t>на 01.01.20</w:t>
      </w:r>
      <w:r w:rsidR="00E13B4B">
        <w:rPr>
          <w:rFonts w:ascii="Times New Roman" w:hAnsi="Times New Roman" w:cs="Times New Roman"/>
          <w:sz w:val="26"/>
          <w:szCs w:val="26"/>
        </w:rPr>
        <w:t>2</w:t>
      </w:r>
      <w:r w:rsidR="0079333A">
        <w:rPr>
          <w:rFonts w:ascii="Times New Roman" w:hAnsi="Times New Roman" w:cs="Times New Roman"/>
          <w:sz w:val="26"/>
          <w:szCs w:val="26"/>
        </w:rPr>
        <w:t>1</w:t>
      </w:r>
      <w:r w:rsidRPr="00207C96">
        <w:rPr>
          <w:rFonts w:ascii="Times New Roman" w:hAnsi="Times New Roman" w:cs="Times New Roman"/>
          <w:sz w:val="26"/>
          <w:szCs w:val="26"/>
        </w:rPr>
        <w:t xml:space="preserve"> прогнозируется на уровне </w:t>
      </w:r>
      <w:r w:rsidR="0079333A">
        <w:rPr>
          <w:rFonts w:ascii="Times New Roman" w:hAnsi="Times New Roman" w:cs="Times New Roman"/>
          <w:sz w:val="26"/>
          <w:szCs w:val="26"/>
        </w:rPr>
        <w:t>40 513</w:t>
      </w:r>
      <w:r w:rsidRPr="00207C9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13B4B">
        <w:rPr>
          <w:rFonts w:ascii="Times New Roman" w:hAnsi="Times New Roman" w:cs="Times New Roman"/>
          <w:sz w:val="26"/>
          <w:szCs w:val="26"/>
        </w:rPr>
        <w:t>.</w:t>
      </w:r>
    </w:p>
    <w:p w:rsidR="006E1169" w:rsidRPr="00207C96" w:rsidRDefault="006E1169" w:rsidP="00AF7DF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>В настоящее время задача по сбережению населения, увеличению продолжительности жизни поставлена на федеральном уровне и тесно увязана со всеми приоритетными национальными проектами, определена в указе Президента Российской Федерации от 7 мая 2012 года № 606 «О мерах по реализации демографической политики Российской Федерации».</w:t>
      </w:r>
    </w:p>
    <w:p w:rsidR="006E1169" w:rsidRPr="00207C96" w:rsidRDefault="006E1169" w:rsidP="00AF7DF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E1169" w:rsidRPr="00207C96" w:rsidRDefault="006E1169" w:rsidP="006E11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7C96">
        <w:rPr>
          <w:rFonts w:ascii="Times New Roman" w:hAnsi="Times New Roman" w:cs="Times New Roman"/>
          <w:b/>
          <w:sz w:val="26"/>
          <w:szCs w:val="26"/>
        </w:rPr>
        <w:t>Рынок труда и занятость населения</w:t>
      </w:r>
    </w:p>
    <w:p w:rsidR="006E1169" w:rsidRPr="00207C96" w:rsidRDefault="006E1169" w:rsidP="006E11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E1169" w:rsidRPr="00207C96" w:rsidRDefault="006E1169" w:rsidP="00F4326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>Численность экономически активного населения Североуральского г</w:t>
      </w:r>
      <w:r w:rsidR="000D3DF0" w:rsidRPr="00207C96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r w:rsidR="008D7BD2">
        <w:rPr>
          <w:rFonts w:ascii="Times New Roman" w:hAnsi="Times New Roman" w:cs="Times New Roman"/>
          <w:sz w:val="26"/>
          <w:szCs w:val="26"/>
        </w:rPr>
        <w:t xml:space="preserve">за 2017 год </w:t>
      </w:r>
      <w:r w:rsidR="000D3DF0" w:rsidRPr="00207C96">
        <w:rPr>
          <w:rFonts w:ascii="Times New Roman" w:hAnsi="Times New Roman" w:cs="Times New Roman"/>
          <w:sz w:val="26"/>
          <w:szCs w:val="26"/>
        </w:rPr>
        <w:t>состав</w:t>
      </w:r>
      <w:r w:rsidR="008D7BD2">
        <w:rPr>
          <w:rFonts w:ascii="Times New Roman" w:hAnsi="Times New Roman" w:cs="Times New Roman"/>
          <w:sz w:val="26"/>
          <w:szCs w:val="26"/>
        </w:rPr>
        <w:t>ил</w:t>
      </w:r>
      <w:r w:rsidR="00467779">
        <w:rPr>
          <w:rFonts w:ascii="Times New Roman" w:hAnsi="Times New Roman" w:cs="Times New Roman"/>
          <w:sz w:val="26"/>
          <w:szCs w:val="26"/>
        </w:rPr>
        <w:t>а</w:t>
      </w:r>
      <w:r w:rsidR="000D3DF0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F4326D">
        <w:rPr>
          <w:rFonts w:ascii="Times New Roman" w:hAnsi="Times New Roman" w:cs="Times New Roman"/>
          <w:sz w:val="26"/>
          <w:szCs w:val="26"/>
        </w:rPr>
        <w:t>2</w:t>
      </w:r>
      <w:r w:rsidR="008D7BD2">
        <w:rPr>
          <w:rFonts w:ascii="Times New Roman" w:hAnsi="Times New Roman" w:cs="Times New Roman"/>
          <w:sz w:val="26"/>
          <w:szCs w:val="26"/>
        </w:rPr>
        <w:t>3,5</w:t>
      </w:r>
      <w:r w:rsidRPr="00207C96">
        <w:rPr>
          <w:rFonts w:ascii="Times New Roman" w:hAnsi="Times New Roman" w:cs="Times New Roman"/>
          <w:sz w:val="26"/>
          <w:szCs w:val="26"/>
        </w:rPr>
        <w:t xml:space="preserve"> тыс. человек. </w:t>
      </w:r>
      <w:r w:rsidR="00F4326D" w:rsidRPr="00F4326D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работников </w:t>
      </w:r>
      <w:r w:rsidR="00F4326D">
        <w:rPr>
          <w:rFonts w:ascii="Times New Roman" w:hAnsi="Times New Roman" w:cs="Times New Roman"/>
          <w:sz w:val="26"/>
          <w:szCs w:val="26"/>
        </w:rPr>
        <w:t xml:space="preserve">крупных и средних предприятий </w:t>
      </w:r>
      <w:r w:rsidR="00F4326D" w:rsidRPr="00F4326D">
        <w:rPr>
          <w:rFonts w:ascii="Times New Roman" w:hAnsi="Times New Roman" w:cs="Times New Roman"/>
          <w:sz w:val="26"/>
          <w:szCs w:val="26"/>
        </w:rPr>
        <w:t>(без субъектов малого предпринимательства)</w:t>
      </w:r>
      <w:r w:rsidR="00F4326D">
        <w:rPr>
          <w:rFonts w:ascii="Times New Roman" w:hAnsi="Times New Roman" w:cs="Times New Roman"/>
          <w:sz w:val="26"/>
          <w:szCs w:val="26"/>
        </w:rPr>
        <w:t xml:space="preserve"> Североуральского городского округа составляет 1</w:t>
      </w:r>
      <w:r w:rsidR="00AC052C">
        <w:rPr>
          <w:rFonts w:ascii="Times New Roman" w:hAnsi="Times New Roman" w:cs="Times New Roman"/>
          <w:sz w:val="26"/>
          <w:szCs w:val="26"/>
        </w:rPr>
        <w:t>0</w:t>
      </w:r>
      <w:r w:rsidR="00F4326D">
        <w:rPr>
          <w:rFonts w:ascii="Times New Roman" w:hAnsi="Times New Roman" w:cs="Times New Roman"/>
          <w:sz w:val="26"/>
          <w:szCs w:val="26"/>
        </w:rPr>
        <w:t>,</w:t>
      </w:r>
      <w:r w:rsidR="008D7BD2">
        <w:rPr>
          <w:rFonts w:ascii="Times New Roman" w:hAnsi="Times New Roman" w:cs="Times New Roman"/>
          <w:sz w:val="26"/>
          <w:szCs w:val="26"/>
        </w:rPr>
        <w:t>5</w:t>
      </w:r>
      <w:r w:rsidR="00F4326D">
        <w:rPr>
          <w:rFonts w:ascii="Times New Roman" w:hAnsi="Times New Roman" w:cs="Times New Roman"/>
          <w:sz w:val="26"/>
          <w:szCs w:val="26"/>
        </w:rPr>
        <w:t xml:space="preserve"> тыс. человек. </w:t>
      </w:r>
      <w:r w:rsidR="00F4326D" w:rsidRPr="00F4326D">
        <w:rPr>
          <w:rFonts w:ascii="Times New Roman" w:hAnsi="Times New Roman" w:cs="Times New Roman"/>
          <w:sz w:val="26"/>
          <w:szCs w:val="26"/>
        </w:rPr>
        <w:t>В</w:t>
      </w:r>
      <w:r w:rsidRPr="00F4326D">
        <w:rPr>
          <w:rFonts w:ascii="Times New Roman" w:hAnsi="Times New Roman" w:cs="Times New Roman"/>
          <w:sz w:val="26"/>
          <w:szCs w:val="26"/>
        </w:rPr>
        <w:t xml:space="preserve"> сфере малого бизнеса (с учетом индивид</w:t>
      </w:r>
      <w:r w:rsidR="000D3DF0" w:rsidRPr="00F4326D">
        <w:rPr>
          <w:rFonts w:ascii="Times New Roman" w:hAnsi="Times New Roman" w:cs="Times New Roman"/>
          <w:sz w:val="26"/>
          <w:szCs w:val="26"/>
        </w:rPr>
        <w:t xml:space="preserve">уальных предпринимателей) </w:t>
      </w:r>
      <w:r w:rsidR="00F4326D">
        <w:rPr>
          <w:rFonts w:ascii="Times New Roman" w:hAnsi="Times New Roman" w:cs="Times New Roman"/>
          <w:sz w:val="26"/>
          <w:szCs w:val="26"/>
        </w:rPr>
        <w:t>занято около</w:t>
      </w:r>
      <w:r w:rsidR="000D3DF0" w:rsidRPr="00F4326D">
        <w:rPr>
          <w:rFonts w:ascii="Times New Roman" w:hAnsi="Times New Roman" w:cs="Times New Roman"/>
          <w:sz w:val="26"/>
          <w:szCs w:val="26"/>
        </w:rPr>
        <w:t xml:space="preserve"> </w:t>
      </w:r>
      <w:r w:rsidR="00AC052C">
        <w:rPr>
          <w:rFonts w:ascii="Times New Roman" w:hAnsi="Times New Roman" w:cs="Times New Roman"/>
          <w:sz w:val="26"/>
          <w:szCs w:val="26"/>
        </w:rPr>
        <w:t>3,</w:t>
      </w:r>
      <w:r w:rsidR="008D7BD2">
        <w:rPr>
          <w:rFonts w:ascii="Times New Roman" w:hAnsi="Times New Roman" w:cs="Times New Roman"/>
          <w:sz w:val="26"/>
          <w:szCs w:val="26"/>
        </w:rPr>
        <w:t>3</w:t>
      </w:r>
      <w:r w:rsidRPr="00F4326D">
        <w:rPr>
          <w:rFonts w:ascii="Times New Roman" w:hAnsi="Times New Roman" w:cs="Times New Roman"/>
          <w:sz w:val="26"/>
          <w:szCs w:val="26"/>
        </w:rPr>
        <w:t xml:space="preserve"> тыс. человек</w:t>
      </w:r>
      <w:r w:rsidRPr="00207C96">
        <w:rPr>
          <w:rFonts w:ascii="Times New Roman" w:hAnsi="Times New Roman" w:cs="Times New Roman"/>
          <w:sz w:val="26"/>
          <w:szCs w:val="26"/>
        </w:rPr>
        <w:t>.</w:t>
      </w:r>
    </w:p>
    <w:p w:rsidR="006E1169" w:rsidRPr="00207C96" w:rsidRDefault="006E1169" w:rsidP="006E116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207C96">
        <w:rPr>
          <w:rFonts w:eastAsia="Calibri"/>
          <w:sz w:val="26"/>
          <w:szCs w:val="26"/>
          <w:lang w:eastAsia="en-US"/>
        </w:rPr>
        <w:t>Показатели, характеризующие рыно</w:t>
      </w:r>
      <w:r w:rsidR="000D3DF0" w:rsidRPr="00207C96">
        <w:rPr>
          <w:rFonts w:eastAsia="Calibri"/>
          <w:sz w:val="26"/>
          <w:szCs w:val="26"/>
          <w:lang w:eastAsia="en-US"/>
        </w:rPr>
        <w:t>к труда, спрогнозированы на 201</w:t>
      </w:r>
      <w:r w:rsidR="00AC052C">
        <w:rPr>
          <w:rFonts w:eastAsia="Calibri"/>
          <w:sz w:val="26"/>
          <w:szCs w:val="26"/>
          <w:lang w:eastAsia="en-US"/>
        </w:rPr>
        <w:t>8</w:t>
      </w:r>
      <w:r w:rsidR="000D3DF0" w:rsidRPr="00207C96">
        <w:rPr>
          <w:rFonts w:eastAsia="Calibri"/>
          <w:sz w:val="26"/>
          <w:szCs w:val="26"/>
          <w:lang w:eastAsia="en-US"/>
        </w:rPr>
        <w:t xml:space="preserve"> - 20</w:t>
      </w:r>
      <w:r w:rsidR="00AC052C">
        <w:rPr>
          <w:rFonts w:eastAsia="Calibri"/>
          <w:sz w:val="26"/>
          <w:szCs w:val="26"/>
          <w:lang w:eastAsia="en-US"/>
        </w:rPr>
        <w:t>2</w:t>
      </w:r>
      <w:r w:rsidR="000D3DF0" w:rsidRPr="00207C96">
        <w:rPr>
          <w:rFonts w:eastAsia="Calibri"/>
          <w:sz w:val="26"/>
          <w:szCs w:val="26"/>
          <w:lang w:eastAsia="en-US"/>
        </w:rPr>
        <w:t>1</w:t>
      </w:r>
      <w:r w:rsidRPr="00207C96">
        <w:rPr>
          <w:rFonts w:eastAsia="Calibri"/>
          <w:sz w:val="26"/>
          <w:szCs w:val="26"/>
          <w:lang w:eastAsia="en-US"/>
        </w:rPr>
        <w:t xml:space="preserve"> годы с учетом тенденций развития экономики городского округа, реализации инвестиционных проектов, а также реализации мероприятий Комплексного инвестиционного плана развития Североуральского городского округа на период </w:t>
      </w:r>
      <w:r w:rsidR="00223453">
        <w:rPr>
          <w:rFonts w:eastAsia="Calibri"/>
          <w:sz w:val="26"/>
          <w:szCs w:val="26"/>
          <w:lang w:eastAsia="en-US"/>
        </w:rPr>
        <w:br/>
      </w:r>
      <w:r w:rsidRPr="00207C96">
        <w:rPr>
          <w:rFonts w:eastAsia="Calibri"/>
          <w:sz w:val="26"/>
          <w:szCs w:val="26"/>
          <w:lang w:eastAsia="en-US"/>
        </w:rPr>
        <w:t>до 202</w:t>
      </w:r>
      <w:r w:rsidR="00AC052C">
        <w:rPr>
          <w:rFonts w:eastAsia="Calibri"/>
          <w:sz w:val="26"/>
          <w:szCs w:val="26"/>
          <w:lang w:eastAsia="en-US"/>
        </w:rPr>
        <w:t>1</w:t>
      </w:r>
      <w:r w:rsidRPr="00207C96">
        <w:rPr>
          <w:rFonts w:eastAsia="Calibri"/>
          <w:sz w:val="26"/>
          <w:szCs w:val="26"/>
          <w:lang w:eastAsia="en-US"/>
        </w:rPr>
        <w:t xml:space="preserve"> года.</w:t>
      </w:r>
    </w:p>
    <w:p w:rsidR="006E1169" w:rsidRPr="004F1A10" w:rsidRDefault="006E1169" w:rsidP="006E116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4F1A10">
        <w:rPr>
          <w:rFonts w:eastAsia="Calibri"/>
          <w:sz w:val="26"/>
          <w:szCs w:val="26"/>
          <w:lang w:eastAsia="en-US"/>
        </w:rPr>
        <w:t xml:space="preserve">Среднегодовая численность занятых </w:t>
      </w:r>
      <w:r w:rsidR="00F4326D" w:rsidRPr="004F1A10">
        <w:rPr>
          <w:rFonts w:eastAsia="Calibri"/>
          <w:sz w:val="26"/>
          <w:szCs w:val="26"/>
          <w:lang w:eastAsia="en-US"/>
        </w:rPr>
        <w:t xml:space="preserve">на крупных и средних предприятиях </w:t>
      </w:r>
      <w:r w:rsidR="00223453">
        <w:rPr>
          <w:rFonts w:eastAsia="Calibri"/>
          <w:sz w:val="26"/>
          <w:szCs w:val="26"/>
          <w:lang w:eastAsia="en-US"/>
        </w:rPr>
        <w:br/>
      </w:r>
      <w:r w:rsidR="00F4326D" w:rsidRPr="004F1A10">
        <w:rPr>
          <w:rFonts w:eastAsia="Calibri"/>
          <w:sz w:val="26"/>
          <w:szCs w:val="26"/>
          <w:lang w:eastAsia="en-US"/>
        </w:rPr>
        <w:t xml:space="preserve">(без субъектов малого предпринимательства) </w:t>
      </w:r>
      <w:r w:rsidR="000C1354">
        <w:rPr>
          <w:rFonts w:eastAsia="Calibri"/>
          <w:sz w:val="26"/>
          <w:szCs w:val="26"/>
          <w:lang w:eastAsia="en-US"/>
        </w:rPr>
        <w:t>в 2018 году по оценке составит 1</w:t>
      </w:r>
      <w:r w:rsidR="00467779">
        <w:rPr>
          <w:rFonts w:eastAsia="Calibri"/>
          <w:sz w:val="26"/>
          <w:szCs w:val="26"/>
          <w:lang w:eastAsia="en-US"/>
        </w:rPr>
        <w:t>0</w:t>
      </w:r>
      <w:r w:rsidR="000C1354">
        <w:rPr>
          <w:rFonts w:eastAsia="Calibri"/>
          <w:sz w:val="26"/>
          <w:szCs w:val="26"/>
          <w:lang w:eastAsia="en-US"/>
        </w:rPr>
        <w:t xml:space="preserve">,40 тыс. человек, </w:t>
      </w:r>
      <w:r w:rsidRPr="004F1A10">
        <w:rPr>
          <w:rFonts w:eastAsia="Calibri"/>
          <w:sz w:val="26"/>
          <w:szCs w:val="26"/>
          <w:lang w:eastAsia="en-US"/>
        </w:rPr>
        <w:t>в 201</w:t>
      </w:r>
      <w:r w:rsidR="00AC052C">
        <w:rPr>
          <w:rFonts w:eastAsia="Calibri"/>
          <w:sz w:val="26"/>
          <w:szCs w:val="26"/>
          <w:lang w:eastAsia="en-US"/>
        </w:rPr>
        <w:t>9</w:t>
      </w:r>
      <w:r w:rsidRPr="004F1A10">
        <w:rPr>
          <w:rFonts w:eastAsia="Calibri"/>
          <w:sz w:val="26"/>
          <w:szCs w:val="26"/>
          <w:lang w:eastAsia="en-US"/>
        </w:rPr>
        <w:t xml:space="preserve"> году </w:t>
      </w:r>
      <w:r w:rsidR="000C1354">
        <w:rPr>
          <w:rFonts w:eastAsia="Calibri"/>
          <w:sz w:val="26"/>
          <w:szCs w:val="26"/>
          <w:lang w:eastAsia="en-US"/>
        </w:rPr>
        <w:t xml:space="preserve">- </w:t>
      </w:r>
      <w:r w:rsidR="00F4326D" w:rsidRPr="004F1A10">
        <w:rPr>
          <w:rFonts w:eastAsia="Calibri"/>
          <w:sz w:val="26"/>
          <w:szCs w:val="26"/>
          <w:lang w:eastAsia="en-US"/>
        </w:rPr>
        <w:t>10,</w:t>
      </w:r>
      <w:r w:rsidR="00AC052C">
        <w:rPr>
          <w:rFonts w:eastAsia="Calibri"/>
          <w:sz w:val="26"/>
          <w:szCs w:val="26"/>
          <w:lang w:eastAsia="en-US"/>
        </w:rPr>
        <w:t>38</w:t>
      </w:r>
      <w:r w:rsidR="001C4381" w:rsidRPr="004F1A10">
        <w:rPr>
          <w:rFonts w:eastAsia="Calibri"/>
          <w:sz w:val="26"/>
          <w:szCs w:val="26"/>
          <w:lang w:eastAsia="en-US"/>
        </w:rPr>
        <w:t xml:space="preserve"> </w:t>
      </w:r>
      <w:r w:rsidRPr="004F1A10">
        <w:rPr>
          <w:rFonts w:eastAsia="Calibri"/>
          <w:sz w:val="26"/>
          <w:szCs w:val="26"/>
          <w:lang w:eastAsia="en-US"/>
        </w:rPr>
        <w:t>ты</w:t>
      </w:r>
      <w:r w:rsidR="000C1354">
        <w:rPr>
          <w:rFonts w:eastAsia="Calibri"/>
          <w:sz w:val="26"/>
          <w:szCs w:val="26"/>
          <w:lang w:eastAsia="en-US"/>
        </w:rPr>
        <w:t>с.</w:t>
      </w:r>
      <w:r w:rsidRPr="004F1A10">
        <w:rPr>
          <w:rFonts w:eastAsia="Calibri"/>
          <w:sz w:val="26"/>
          <w:szCs w:val="26"/>
          <w:lang w:eastAsia="en-US"/>
        </w:rPr>
        <w:t xml:space="preserve"> человек</w:t>
      </w:r>
      <w:r w:rsidR="00467779">
        <w:rPr>
          <w:rFonts w:eastAsia="Calibri"/>
          <w:sz w:val="26"/>
          <w:szCs w:val="26"/>
          <w:lang w:eastAsia="en-US"/>
        </w:rPr>
        <w:t xml:space="preserve"> и</w:t>
      </w:r>
      <w:r w:rsidRPr="004F1A10">
        <w:rPr>
          <w:rFonts w:eastAsia="Calibri"/>
          <w:sz w:val="26"/>
          <w:szCs w:val="26"/>
          <w:lang w:eastAsia="en-US"/>
        </w:rPr>
        <w:t xml:space="preserve"> к 20</w:t>
      </w:r>
      <w:r w:rsidR="00F4326D" w:rsidRPr="004F1A10">
        <w:rPr>
          <w:rFonts w:eastAsia="Calibri"/>
          <w:sz w:val="26"/>
          <w:szCs w:val="26"/>
          <w:lang w:eastAsia="en-US"/>
        </w:rPr>
        <w:t>2</w:t>
      </w:r>
      <w:r w:rsidR="00AC052C">
        <w:rPr>
          <w:rFonts w:eastAsia="Calibri"/>
          <w:sz w:val="26"/>
          <w:szCs w:val="26"/>
          <w:lang w:eastAsia="en-US"/>
        </w:rPr>
        <w:t>1</w:t>
      </w:r>
      <w:r w:rsidRPr="004F1A10">
        <w:rPr>
          <w:rFonts w:eastAsia="Calibri"/>
          <w:sz w:val="26"/>
          <w:szCs w:val="26"/>
          <w:lang w:eastAsia="en-US"/>
        </w:rPr>
        <w:t xml:space="preserve"> году значительно не изменится</w:t>
      </w:r>
      <w:r w:rsidR="00AC052C">
        <w:rPr>
          <w:rFonts w:eastAsia="Calibri"/>
          <w:sz w:val="26"/>
          <w:szCs w:val="26"/>
          <w:lang w:eastAsia="en-US"/>
        </w:rPr>
        <w:t xml:space="preserve"> </w:t>
      </w:r>
      <w:r w:rsidR="00223453">
        <w:rPr>
          <w:rFonts w:eastAsia="Calibri"/>
          <w:sz w:val="26"/>
          <w:szCs w:val="26"/>
          <w:lang w:eastAsia="en-US"/>
        </w:rPr>
        <w:br/>
      </w:r>
      <w:r w:rsidR="00CB35C9">
        <w:rPr>
          <w:rFonts w:eastAsia="Calibri"/>
          <w:sz w:val="26"/>
          <w:szCs w:val="26"/>
          <w:lang w:eastAsia="en-US"/>
        </w:rPr>
        <w:t>(</w:t>
      </w:r>
      <w:r w:rsidR="00AC052C">
        <w:rPr>
          <w:rFonts w:eastAsia="Calibri"/>
          <w:sz w:val="26"/>
          <w:szCs w:val="26"/>
          <w:lang w:eastAsia="en-US"/>
        </w:rPr>
        <w:t>10,34 тысяч человек</w:t>
      </w:r>
      <w:r w:rsidR="00CB35C9">
        <w:rPr>
          <w:rFonts w:eastAsia="Calibri"/>
          <w:sz w:val="26"/>
          <w:szCs w:val="26"/>
          <w:lang w:eastAsia="en-US"/>
        </w:rPr>
        <w:t>)</w:t>
      </w:r>
      <w:r w:rsidRPr="004F1A10">
        <w:rPr>
          <w:rFonts w:eastAsia="Calibri"/>
          <w:sz w:val="26"/>
          <w:szCs w:val="26"/>
          <w:lang w:eastAsia="en-US"/>
        </w:rPr>
        <w:t>. Данные по составу трудовых ресурсов были получены расчетным путем от имеющихся н</w:t>
      </w:r>
      <w:r w:rsidR="000D3DF0" w:rsidRPr="004F1A10">
        <w:rPr>
          <w:rFonts w:eastAsia="Calibri"/>
          <w:sz w:val="26"/>
          <w:szCs w:val="26"/>
          <w:lang w:eastAsia="en-US"/>
        </w:rPr>
        <w:t>а 01.01.201</w:t>
      </w:r>
      <w:r w:rsidR="00AC052C">
        <w:rPr>
          <w:rFonts w:eastAsia="Calibri"/>
          <w:sz w:val="26"/>
          <w:szCs w:val="26"/>
          <w:lang w:eastAsia="en-US"/>
        </w:rPr>
        <w:t>7</w:t>
      </w:r>
      <w:r w:rsidRPr="004F1A10">
        <w:rPr>
          <w:rFonts w:eastAsia="Calibri"/>
          <w:sz w:val="26"/>
          <w:szCs w:val="26"/>
          <w:lang w:eastAsia="en-US"/>
        </w:rPr>
        <w:t xml:space="preserve"> статистических данных.</w:t>
      </w:r>
    </w:p>
    <w:p w:rsidR="0053278F" w:rsidRPr="00207C96" w:rsidRDefault="006E1169" w:rsidP="0053278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4F1A10">
        <w:rPr>
          <w:rFonts w:eastAsia="Calibri"/>
          <w:sz w:val="26"/>
          <w:szCs w:val="26"/>
          <w:lang w:eastAsia="en-US"/>
        </w:rPr>
        <w:t xml:space="preserve">Общая численность безработных, рассчитанная по методологии Международной организации труда (МОТ) в </w:t>
      </w:r>
      <w:r w:rsidR="00791147" w:rsidRPr="004F1A10">
        <w:rPr>
          <w:rFonts w:eastAsia="Calibri"/>
          <w:sz w:val="26"/>
          <w:szCs w:val="26"/>
          <w:lang w:eastAsia="en-US"/>
        </w:rPr>
        <w:t>201</w:t>
      </w:r>
      <w:r w:rsidR="00AC052C">
        <w:rPr>
          <w:rFonts w:eastAsia="Calibri"/>
          <w:sz w:val="26"/>
          <w:szCs w:val="26"/>
          <w:lang w:eastAsia="en-US"/>
        </w:rPr>
        <w:t>7</w:t>
      </w:r>
      <w:r w:rsidR="0053278F" w:rsidRPr="004F1A10">
        <w:rPr>
          <w:rFonts w:eastAsia="Calibri"/>
          <w:sz w:val="26"/>
          <w:szCs w:val="26"/>
          <w:lang w:eastAsia="en-US"/>
        </w:rPr>
        <w:t xml:space="preserve"> году составила </w:t>
      </w:r>
      <w:r w:rsidR="00CB35C9">
        <w:rPr>
          <w:rFonts w:eastAsia="Calibri"/>
          <w:sz w:val="26"/>
          <w:szCs w:val="26"/>
          <w:lang w:eastAsia="en-US"/>
        </w:rPr>
        <w:t>1</w:t>
      </w:r>
      <w:r w:rsidR="00791147" w:rsidRPr="004F1A10">
        <w:rPr>
          <w:rFonts w:eastAsia="Calibri"/>
          <w:sz w:val="26"/>
          <w:szCs w:val="26"/>
          <w:lang w:eastAsia="en-US"/>
        </w:rPr>
        <w:t xml:space="preserve"> </w:t>
      </w:r>
      <w:r w:rsidR="00F4326D" w:rsidRPr="004F1A10">
        <w:rPr>
          <w:rFonts w:eastAsia="Calibri"/>
          <w:sz w:val="26"/>
          <w:szCs w:val="26"/>
          <w:lang w:eastAsia="en-US"/>
        </w:rPr>
        <w:t>7</w:t>
      </w:r>
      <w:r w:rsidR="00CB35C9">
        <w:rPr>
          <w:rFonts w:eastAsia="Calibri"/>
          <w:sz w:val="26"/>
          <w:szCs w:val="26"/>
          <w:lang w:eastAsia="en-US"/>
        </w:rPr>
        <w:t>38</w:t>
      </w:r>
      <w:r w:rsidR="001C4381" w:rsidRPr="004F1A10">
        <w:rPr>
          <w:rFonts w:eastAsia="Calibri"/>
          <w:sz w:val="26"/>
          <w:szCs w:val="26"/>
          <w:lang w:eastAsia="en-US"/>
        </w:rPr>
        <w:t xml:space="preserve"> человек</w:t>
      </w:r>
      <w:r w:rsidR="0053278F" w:rsidRPr="004F1A10">
        <w:rPr>
          <w:rFonts w:eastAsia="Calibri"/>
          <w:sz w:val="26"/>
          <w:szCs w:val="26"/>
          <w:lang w:eastAsia="en-US"/>
        </w:rPr>
        <w:t>. П</w:t>
      </w:r>
      <w:r w:rsidRPr="004F1A10">
        <w:rPr>
          <w:rFonts w:eastAsia="Calibri"/>
          <w:sz w:val="26"/>
          <w:szCs w:val="26"/>
          <w:lang w:eastAsia="en-US"/>
        </w:rPr>
        <w:t>о предварительной оценке</w:t>
      </w:r>
      <w:r w:rsidR="00791147" w:rsidRPr="004F1A10">
        <w:rPr>
          <w:rFonts w:eastAsia="Calibri"/>
          <w:sz w:val="26"/>
          <w:szCs w:val="26"/>
          <w:lang w:eastAsia="en-US"/>
        </w:rPr>
        <w:t xml:space="preserve"> по итогам 201</w:t>
      </w:r>
      <w:r w:rsidR="00CB35C9">
        <w:rPr>
          <w:rFonts w:eastAsia="Calibri"/>
          <w:sz w:val="26"/>
          <w:szCs w:val="26"/>
          <w:lang w:eastAsia="en-US"/>
        </w:rPr>
        <w:t>8</w:t>
      </w:r>
      <w:r w:rsidR="0053278F" w:rsidRPr="004F1A10">
        <w:rPr>
          <w:rFonts w:eastAsia="Calibri"/>
          <w:sz w:val="26"/>
          <w:szCs w:val="26"/>
          <w:lang w:eastAsia="en-US"/>
        </w:rPr>
        <w:t xml:space="preserve"> года данный пока</w:t>
      </w:r>
      <w:r w:rsidR="001C4381" w:rsidRPr="004F1A10">
        <w:rPr>
          <w:rFonts w:eastAsia="Calibri"/>
          <w:sz w:val="26"/>
          <w:szCs w:val="26"/>
          <w:lang w:eastAsia="en-US"/>
        </w:rPr>
        <w:t xml:space="preserve">затель </w:t>
      </w:r>
      <w:r w:rsidR="006E6A96" w:rsidRPr="004F1A10">
        <w:rPr>
          <w:rFonts w:eastAsia="Calibri"/>
          <w:sz w:val="26"/>
          <w:szCs w:val="26"/>
          <w:lang w:eastAsia="en-US"/>
        </w:rPr>
        <w:t xml:space="preserve">составит </w:t>
      </w:r>
      <w:r w:rsidR="00CB35C9">
        <w:rPr>
          <w:rFonts w:eastAsia="Calibri"/>
          <w:sz w:val="26"/>
          <w:szCs w:val="26"/>
          <w:lang w:eastAsia="en-US"/>
        </w:rPr>
        <w:t>1</w:t>
      </w:r>
      <w:r w:rsidR="00F4326D" w:rsidRPr="004F1A10">
        <w:rPr>
          <w:rFonts w:eastAsia="Calibri"/>
          <w:sz w:val="26"/>
          <w:szCs w:val="26"/>
          <w:lang w:eastAsia="en-US"/>
        </w:rPr>
        <w:t> </w:t>
      </w:r>
      <w:r w:rsidR="00CB35C9">
        <w:rPr>
          <w:rFonts w:eastAsia="Calibri"/>
          <w:sz w:val="26"/>
          <w:szCs w:val="26"/>
          <w:lang w:eastAsia="en-US"/>
        </w:rPr>
        <w:t>626</w:t>
      </w:r>
      <w:r w:rsidR="00F4326D" w:rsidRPr="004F1A10">
        <w:rPr>
          <w:rFonts w:eastAsia="Calibri"/>
          <w:sz w:val="26"/>
          <w:szCs w:val="26"/>
          <w:lang w:eastAsia="en-US"/>
        </w:rPr>
        <w:t xml:space="preserve"> </w:t>
      </w:r>
      <w:r w:rsidR="00791147" w:rsidRPr="004F1A10">
        <w:rPr>
          <w:rFonts w:eastAsia="Calibri"/>
          <w:sz w:val="26"/>
          <w:szCs w:val="26"/>
          <w:lang w:eastAsia="en-US"/>
        </w:rPr>
        <w:t>человек</w:t>
      </w:r>
      <w:r w:rsidR="00CB35C9">
        <w:rPr>
          <w:rFonts w:eastAsia="Calibri"/>
          <w:sz w:val="26"/>
          <w:szCs w:val="26"/>
          <w:lang w:eastAsia="en-US"/>
        </w:rPr>
        <w:t xml:space="preserve"> и</w:t>
      </w:r>
      <w:r w:rsidR="00791147" w:rsidRPr="004F1A10">
        <w:rPr>
          <w:rFonts w:eastAsia="Calibri"/>
          <w:sz w:val="26"/>
          <w:szCs w:val="26"/>
          <w:lang w:eastAsia="en-US"/>
        </w:rPr>
        <w:t xml:space="preserve"> в </w:t>
      </w:r>
      <w:r w:rsidR="00F4326D" w:rsidRPr="004F1A10">
        <w:rPr>
          <w:rFonts w:eastAsia="Calibri"/>
          <w:sz w:val="26"/>
          <w:szCs w:val="26"/>
          <w:lang w:eastAsia="en-US"/>
        </w:rPr>
        <w:t xml:space="preserve">течение </w:t>
      </w:r>
      <w:r w:rsidR="00223453">
        <w:rPr>
          <w:rFonts w:eastAsia="Calibri"/>
          <w:sz w:val="26"/>
          <w:szCs w:val="26"/>
          <w:lang w:eastAsia="en-US"/>
        </w:rPr>
        <w:br/>
      </w:r>
      <w:r w:rsidR="00791147" w:rsidRPr="004F1A10">
        <w:rPr>
          <w:rFonts w:eastAsia="Calibri"/>
          <w:sz w:val="26"/>
          <w:szCs w:val="26"/>
          <w:lang w:eastAsia="en-US"/>
        </w:rPr>
        <w:t>201</w:t>
      </w:r>
      <w:r w:rsidR="00CB35C9">
        <w:rPr>
          <w:rFonts w:eastAsia="Calibri"/>
          <w:sz w:val="26"/>
          <w:szCs w:val="26"/>
          <w:lang w:eastAsia="en-US"/>
        </w:rPr>
        <w:t>9</w:t>
      </w:r>
      <w:r w:rsidR="00B633C7">
        <w:rPr>
          <w:rFonts w:eastAsia="Calibri"/>
          <w:sz w:val="26"/>
          <w:szCs w:val="26"/>
          <w:lang w:eastAsia="en-US"/>
        </w:rPr>
        <w:t xml:space="preserve"> </w:t>
      </w:r>
      <w:r w:rsidR="00791147" w:rsidRPr="004F1A10">
        <w:rPr>
          <w:rFonts w:eastAsia="Calibri"/>
          <w:sz w:val="26"/>
          <w:szCs w:val="26"/>
          <w:lang w:eastAsia="en-US"/>
        </w:rPr>
        <w:t>-</w:t>
      </w:r>
      <w:r w:rsidR="0076121B">
        <w:rPr>
          <w:rFonts w:eastAsia="Calibri"/>
          <w:sz w:val="26"/>
          <w:szCs w:val="26"/>
          <w:lang w:eastAsia="en-US"/>
        </w:rPr>
        <w:t xml:space="preserve"> </w:t>
      </w:r>
      <w:r w:rsidR="00791147" w:rsidRPr="004F1A10">
        <w:rPr>
          <w:rFonts w:eastAsia="Calibri"/>
          <w:sz w:val="26"/>
          <w:szCs w:val="26"/>
          <w:lang w:eastAsia="en-US"/>
        </w:rPr>
        <w:t>20</w:t>
      </w:r>
      <w:r w:rsidR="00F4326D" w:rsidRPr="004F1A10">
        <w:rPr>
          <w:rFonts w:eastAsia="Calibri"/>
          <w:sz w:val="26"/>
          <w:szCs w:val="26"/>
          <w:lang w:eastAsia="en-US"/>
        </w:rPr>
        <w:t>2</w:t>
      </w:r>
      <w:r w:rsidR="00CB35C9">
        <w:rPr>
          <w:rFonts w:eastAsia="Calibri"/>
          <w:sz w:val="26"/>
          <w:szCs w:val="26"/>
          <w:lang w:eastAsia="en-US"/>
        </w:rPr>
        <w:t>1</w:t>
      </w:r>
      <w:r w:rsidR="00F4326D" w:rsidRPr="004F1A10">
        <w:rPr>
          <w:rFonts w:eastAsia="Calibri"/>
          <w:sz w:val="26"/>
          <w:szCs w:val="26"/>
          <w:lang w:eastAsia="en-US"/>
        </w:rPr>
        <w:t xml:space="preserve"> годов </w:t>
      </w:r>
      <w:r w:rsidR="006E6A96" w:rsidRPr="004F1A10">
        <w:rPr>
          <w:rFonts w:eastAsia="Calibri"/>
          <w:sz w:val="26"/>
          <w:szCs w:val="26"/>
          <w:lang w:eastAsia="en-US"/>
        </w:rPr>
        <w:t xml:space="preserve">данный показатель </w:t>
      </w:r>
      <w:r w:rsidR="00CB35C9">
        <w:rPr>
          <w:rFonts w:eastAsia="Calibri"/>
          <w:sz w:val="26"/>
          <w:szCs w:val="26"/>
          <w:lang w:eastAsia="en-US"/>
        </w:rPr>
        <w:t>сохранится на том же уровне.</w:t>
      </w:r>
    </w:p>
    <w:p w:rsidR="006E1169" w:rsidRPr="00207C96" w:rsidRDefault="006E1169" w:rsidP="0053278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207C96">
        <w:rPr>
          <w:rFonts w:eastAsia="Calibri"/>
          <w:sz w:val="26"/>
          <w:szCs w:val="26"/>
          <w:lang w:eastAsia="en-US"/>
        </w:rPr>
        <w:t>Численность безработных граждан, официально зарегистрированных в сл</w:t>
      </w:r>
      <w:r w:rsidR="00791147" w:rsidRPr="00207C96">
        <w:rPr>
          <w:rFonts w:eastAsia="Calibri"/>
          <w:sz w:val="26"/>
          <w:szCs w:val="26"/>
          <w:lang w:eastAsia="en-US"/>
        </w:rPr>
        <w:t>ужбе занятости на 01 января 201</w:t>
      </w:r>
      <w:r w:rsidR="00CB35C9">
        <w:rPr>
          <w:rFonts w:eastAsia="Calibri"/>
          <w:sz w:val="26"/>
          <w:szCs w:val="26"/>
          <w:lang w:eastAsia="en-US"/>
        </w:rPr>
        <w:t>8</w:t>
      </w:r>
      <w:r w:rsidRPr="00207C96">
        <w:rPr>
          <w:rFonts w:eastAsia="Calibri"/>
          <w:sz w:val="26"/>
          <w:szCs w:val="26"/>
          <w:lang w:eastAsia="en-US"/>
        </w:rPr>
        <w:t xml:space="preserve"> года, составляет </w:t>
      </w:r>
      <w:r w:rsidR="00CB35C9">
        <w:rPr>
          <w:rFonts w:eastAsia="Calibri"/>
          <w:sz w:val="26"/>
          <w:szCs w:val="26"/>
          <w:lang w:eastAsia="en-US"/>
        </w:rPr>
        <w:t>69</w:t>
      </w:r>
      <w:r w:rsidR="00791147" w:rsidRPr="00207C96">
        <w:rPr>
          <w:rFonts w:eastAsia="Calibri"/>
          <w:sz w:val="26"/>
          <w:szCs w:val="26"/>
          <w:lang w:eastAsia="en-US"/>
        </w:rPr>
        <w:t>8</w:t>
      </w:r>
      <w:r w:rsidRPr="00207C96">
        <w:rPr>
          <w:rFonts w:eastAsia="Calibri"/>
          <w:sz w:val="26"/>
          <w:szCs w:val="26"/>
          <w:lang w:eastAsia="en-US"/>
        </w:rPr>
        <w:t xml:space="preserve"> человек</w:t>
      </w:r>
      <w:r w:rsidR="0076121B">
        <w:rPr>
          <w:rFonts w:eastAsia="Calibri"/>
          <w:sz w:val="26"/>
          <w:szCs w:val="26"/>
          <w:lang w:eastAsia="en-US"/>
        </w:rPr>
        <w:t xml:space="preserve">, на 01 июля 2018 года </w:t>
      </w:r>
      <w:r w:rsidR="00223453">
        <w:rPr>
          <w:rFonts w:eastAsia="Calibri"/>
          <w:sz w:val="26"/>
          <w:szCs w:val="26"/>
          <w:lang w:eastAsia="en-US"/>
        </w:rPr>
        <w:br/>
      </w:r>
      <w:r w:rsidR="0076121B">
        <w:rPr>
          <w:rFonts w:eastAsia="Calibri"/>
          <w:sz w:val="26"/>
          <w:szCs w:val="26"/>
          <w:lang w:eastAsia="en-US"/>
        </w:rPr>
        <w:t>- 566 человек</w:t>
      </w:r>
      <w:r w:rsidR="001C4381" w:rsidRPr="00207C96">
        <w:rPr>
          <w:rFonts w:eastAsia="Calibri"/>
          <w:sz w:val="26"/>
          <w:szCs w:val="26"/>
          <w:lang w:eastAsia="en-US"/>
        </w:rPr>
        <w:t xml:space="preserve">. </w:t>
      </w:r>
      <w:r w:rsidR="006E6A96" w:rsidRPr="00207C96">
        <w:rPr>
          <w:rFonts w:eastAsia="Calibri"/>
          <w:sz w:val="26"/>
          <w:szCs w:val="26"/>
          <w:lang w:eastAsia="en-US"/>
        </w:rPr>
        <w:t xml:space="preserve">По предварительной оценке в </w:t>
      </w:r>
      <w:r w:rsidR="00791147" w:rsidRPr="00207C96">
        <w:rPr>
          <w:rFonts w:eastAsia="Calibri"/>
          <w:sz w:val="26"/>
          <w:szCs w:val="26"/>
          <w:lang w:eastAsia="en-US"/>
        </w:rPr>
        <w:t>201</w:t>
      </w:r>
      <w:r w:rsidR="00CB35C9">
        <w:rPr>
          <w:rFonts w:eastAsia="Calibri"/>
          <w:sz w:val="26"/>
          <w:szCs w:val="26"/>
          <w:lang w:eastAsia="en-US"/>
        </w:rPr>
        <w:t>8</w:t>
      </w:r>
      <w:r w:rsidR="006E6A96" w:rsidRPr="00207C96">
        <w:rPr>
          <w:rFonts w:eastAsia="Calibri"/>
          <w:sz w:val="26"/>
          <w:szCs w:val="26"/>
          <w:lang w:eastAsia="en-US"/>
        </w:rPr>
        <w:t xml:space="preserve"> году</w:t>
      </w:r>
      <w:r w:rsidRPr="00207C96">
        <w:rPr>
          <w:rFonts w:eastAsia="Calibri"/>
          <w:sz w:val="26"/>
          <w:szCs w:val="26"/>
          <w:lang w:eastAsia="en-US"/>
        </w:rPr>
        <w:t xml:space="preserve"> численност</w:t>
      </w:r>
      <w:r w:rsidR="006E6A96" w:rsidRPr="00207C96">
        <w:rPr>
          <w:rFonts w:eastAsia="Calibri"/>
          <w:sz w:val="26"/>
          <w:szCs w:val="26"/>
          <w:lang w:eastAsia="en-US"/>
        </w:rPr>
        <w:t>ь безработных граждан составит</w:t>
      </w:r>
      <w:r w:rsidRPr="00207C96">
        <w:rPr>
          <w:rFonts w:eastAsia="Calibri"/>
          <w:sz w:val="26"/>
          <w:szCs w:val="26"/>
          <w:lang w:eastAsia="en-US"/>
        </w:rPr>
        <w:t xml:space="preserve"> </w:t>
      </w:r>
      <w:r w:rsidR="00BC1775">
        <w:rPr>
          <w:rFonts w:eastAsia="Calibri"/>
          <w:sz w:val="26"/>
          <w:szCs w:val="26"/>
          <w:lang w:eastAsia="en-US"/>
        </w:rPr>
        <w:t>-</w:t>
      </w:r>
      <w:r w:rsidRPr="00207C96">
        <w:rPr>
          <w:rFonts w:eastAsia="Calibri"/>
          <w:sz w:val="26"/>
          <w:szCs w:val="26"/>
          <w:lang w:eastAsia="en-US"/>
        </w:rPr>
        <w:t xml:space="preserve"> </w:t>
      </w:r>
      <w:r w:rsidR="00CB35C9">
        <w:rPr>
          <w:rFonts w:eastAsia="Calibri"/>
          <w:sz w:val="26"/>
          <w:szCs w:val="26"/>
          <w:lang w:eastAsia="en-US"/>
        </w:rPr>
        <w:t>690</w:t>
      </w:r>
      <w:r w:rsidRPr="00207C96">
        <w:rPr>
          <w:rFonts w:eastAsia="Calibri"/>
          <w:sz w:val="26"/>
          <w:szCs w:val="26"/>
          <w:lang w:eastAsia="en-US"/>
        </w:rPr>
        <w:t xml:space="preserve"> человек</w:t>
      </w:r>
      <w:r w:rsidR="004F1A10">
        <w:rPr>
          <w:rFonts w:eastAsia="Calibri"/>
          <w:sz w:val="26"/>
          <w:szCs w:val="26"/>
          <w:lang w:eastAsia="en-US"/>
        </w:rPr>
        <w:t>.</w:t>
      </w:r>
      <w:r w:rsidR="006E6A96" w:rsidRPr="00207C96">
        <w:rPr>
          <w:rFonts w:eastAsia="Calibri"/>
          <w:sz w:val="26"/>
          <w:szCs w:val="26"/>
          <w:lang w:eastAsia="en-US"/>
        </w:rPr>
        <w:t xml:space="preserve"> </w:t>
      </w:r>
      <w:r w:rsidR="004F1A10">
        <w:rPr>
          <w:rFonts w:eastAsia="Calibri"/>
          <w:sz w:val="26"/>
          <w:szCs w:val="26"/>
          <w:lang w:eastAsia="en-US"/>
        </w:rPr>
        <w:t>В</w:t>
      </w:r>
      <w:r w:rsidR="00791147" w:rsidRPr="00207C96">
        <w:rPr>
          <w:rFonts w:eastAsia="Calibri"/>
          <w:sz w:val="26"/>
          <w:szCs w:val="26"/>
          <w:lang w:eastAsia="en-US"/>
        </w:rPr>
        <w:t xml:space="preserve"> 201</w:t>
      </w:r>
      <w:r w:rsidR="00CB35C9">
        <w:rPr>
          <w:rFonts w:eastAsia="Calibri"/>
          <w:sz w:val="26"/>
          <w:szCs w:val="26"/>
          <w:lang w:eastAsia="en-US"/>
        </w:rPr>
        <w:t>9</w:t>
      </w:r>
      <w:r w:rsidR="00693237">
        <w:rPr>
          <w:rFonts w:eastAsia="Calibri"/>
          <w:sz w:val="26"/>
          <w:szCs w:val="26"/>
          <w:lang w:eastAsia="en-US"/>
        </w:rPr>
        <w:t xml:space="preserve"> </w:t>
      </w:r>
      <w:r w:rsidR="00791147" w:rsidRPr="00207C96">
        <w:rPr>
          <w:rFonts w:eastAsia="Calibri"/>
          <w:sz w:val="26"/>
          <w:szCs w:val="26"/>
          <w:lang w:eastAsia="en-US"/>
        </w:rPr>
        <w:t>-</w:t>
      </w:r>
      <w:r w:rsidR="00693237">
        <w:rPr>
          <w:rFonts w:eastAsia="Calibri"/>
          <w:sz w:val="26"/>
          <w:szCs w:val="26"/>
          <w:lang w:eastAsia="en-US"/>
        </w:rPr>
        <w:t xml:space="preserve"> </w:t>
      </w:r>
      <w:r w:rsidRPr="00207C96">
        <w:rPr>
          <w:rFonts w:eastAsia="Calibri"/>
          <w:sz w:val="26"/>
          <w:szCs w:val="26"/>
          <w:lang w:eastAsia="en-US"/>
        </w:rPr>
        <w:t>20</w:t>
      </w:r>
      <w:r w:rsidR="004F1A10">
        <w:rPr>
          <w:rFonts w:eastAsia="Calibri"/>
          <w:sz w:val="26"/>
          <w:szCs w:val="26"/>
          <w:lang w:eastAsia="en-US"/>
        </w:rPr>
        <w:t>20 год</w:t>
      </w:r>
      <w:r w:rsidR="008C014B">
        <w:rPr>
          <w:rFonts w:eastAsia="Calibri"/>
          <w:sz w:val="26"/>
          <w:szCs w:val="26"/>
          <w:lang w:eastAsia="en-US"/>
        </w:rPr>
        <w:t>ах</w:t>
      </w:r>
      <w:r w:rsidR="004F1A10">
        <w:rPr>
          <w:rFonts w:eastAsia="Calibri"/>
          <w:sz w:val="26"/>
          <w:szCs w:val="26"/>
          <w:lang w:eastAsia="en-US"/>
        </w:rPr>
        <w:t xml:space="preserve"> </w:t>
      </w:r>
      <w:r w:rsidRPr="00207C96">
        <w:rPr>
          <w:rFonts w:eastAsia="Calibri"/>
          <w:sz w:val="26"/>
          <w:szCs w:val="26"/>
          <w:lang w:eastAsia="en-US"/>
        </w:rPr>
        <w:t xml:space="preserve">по прогнозу, численность безработных, зарегистрированных в службе занятости, </w:t>
      </w:r>
      <w:r w:rsidR="004F1A10" w:rsidRPr="004F1A10">
        <w:rPr>
          <w:rFonts w:eastAsia="Calibri"/>
          <w:sz w:val="26"/>
          <w:szCs w:val="26"/>
          <w:lang w:eastAsia="en-US"/>
        </w:rPr>
        <w:t>будет снижаться и к 202</w:t>
      </w:r>
      <w:r w:rsidR="00CB35C9">
        <w:rPr>
          <w:rFonts w:eastAsia="Calibri"/>
          <w:sz w:val="26"/>
          <w:szCs w:val="26"/>
          <w:lang w:eastAsia="en-US"/>
        </w:rPr>
        <w:t>1</w:t>
      </w:r>
      <w:r w:rsidR="004F1A10" w:rsidRPr="004F1A10">
        <w:rPr>
          <w:rFonts w:eastAsia="Calibri"/>
          <w:sz w:val="26"/>
          <w:szCs w:val="26"/>
          <w:lang w:eastAsia="en-US"/>
        </w:rPr>
        <w:t xml:space="preserve"> </w:t>
      </w:r>
      <w:r w:rsidR="00223453">
        <w:rPr>
          <w:rFonts w:eastAsia="Calibri"/>
          <w:sz w:val="26"/>
          <w:szCs w:val="26"/>
          <w:lang w:eastAsia="en-US"/>
        </w:rPr>
        <w:br/>
      </w:r>
      <w:r w:rsidR="004F1A10" w:rsidRPr="004F1A10">
        <w:rPr>
          <w:rFonts w:eastAsia="Calibri"/>
          <w:sz w:val="26"/>
          <w:szCs w:val="26"/>
          <w:lang w:eastAsia="en-US"/>
        </w:rPr>
        <w:t xml:space="preserve">году составит </w:t>
      </w:r>
      <w:r w:rsidR="00CB35C9">
        <w:rPr>
          <w:rFonts w:eastAsia="Calibri"/>
          <w:sz w:val="26"/>
          <w:szCs w:val="26"/>
          <w:lang w:eastAsia="en-US"/>
        </w:rPr>
        <w:t>684</w:t>
      </w:r>
      <w:r w:rsidR="004F1A10" w:rsidRPr="004F1A10">
        <w:rPr>
          <w:rFonts w:eastAsia="Calibri"/>
          <w:sz w:val="26"/>
          <w:szCs w:val="26"/>
          <w:lang w:eastAsia="en-US"/>
        </w:rPr>
        <w:t xml:space="preserve"> человек</w:t>
      </w:r>
      <w:r w:rsidR="008C014B">
        <w:rPr>
          <w:rFonts w:eastAsia="Calibri"/>
          <w:sz w:val="26"/>
          <w:szCs w:val="26"/>
          <w:lang w:eastAsia="en-US"/>
        </w:rPr>
        <w:t>а</w:t>
      </w:r>
      <w:r w:rsidR="004F1A10">
        <w:rPr>
          <w:rFonts w:eastAsia="Calibri"/>
          <w:sz w:val="26"/>
          <w:szCs w:val="26"/>
          <w:lang w:eastAsia="en-US"/>
        </w:rPr>
        <w:t>.</w:t>
      </w:r>
    </w:p>
    <w:p w:rsidR="006E1169" w:rsidRPr="00207C96" w:rsidRDefault="006E1169" w:rsidP="006E1169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 xml:space="preserve">Уровень регистрируемой безработицы на 01 января </w:t>
      </w:r>
      <w:r w:rsidR="00791147" w:rsidRPr="00207C96">
        <w:rPr>
          <w:sz w:val="26"/>
          <w:szCs w:val="26"/>
          <w:lang w:eastAsia="ar-SA"/>
        </w:rPr>
        <w:t>201</w:t>
      </w:r>
      <w:r w:rsidR="00A71626">
        <w:rPr>
          <w:sz w:val="26"/>
          <w:szCs w:val="26"/>
          <w:lang w:eastAsia="ar-SA"/>
        </w:rPr>
        <w:t>8</w:t>
      </w:r>
      <w:r w:rsidRPr="00207C96">
        <w:rPr>
          <w:sz w:val="26"/>
          <w:szCs w:val="26"/>
          <w:lang w:eastAsia="ar-SA"/>
        </w:rPr>
        <w:t xml:space="preserve"> года составил </w:t>
      </w:r>
      <w:r w:rsidR="00791147" w:rsidRPr="00207C96">
        <w:rPr>
          <w:sz w:val="26"/>
          <w:szCs w:val="26"/>
          <w:lang w:eastAsia="ar-SA"/>
        </w:rPr>
        <w:t>3,</w:t>
      </w:r>
      <w:r w:rsidR="00A71626">
        <w:rPr>
          <w:sz w:val="26"/>
          <w:szCs w:val="26"/>
          <w:lang w:eastAsia="ar-SA"/>
        </w:rPr>
        <w:t>28%</w:t>
      </w:r>
      <w:r w:rsidR="001C4381" w:rsidRPr="00207C96">
        <w:rPr>
          <w:sz w:val="26"/>
          <w:szCs w:val="26"/>
          <w:lang w:eastAsia="ar-SA"/>
        </w:rPr>
        <w:t xml:space="preserve">, </w:t>
      </w:r>
      <w:r w:rsidR="00223453">
        <w:rPr>
          <w:sz w:val="26"/>
          <w:szCs w:val="26"/>
          <w:lang w:eastAsia="ar-SA"/>
        </w:rPr>
        <w:br/>
      </w:r>
      <w:r w:rsidR="001C4381" w:rsidRPr="00207C96">
        <w:rPr>
          <w:sz w:val="26"/>
          <w:szCs w:val="26"/>
          <w:lang w:eastAsia="ar-SA"/>
        </w:rPr>
        <w:t>на</w:t>
      </w:r>
      <w:r w:rsidR="00791147" w:rsidRPr="00207C96">
        <w:rPr>
          <w:sz w:val="26"/>
          <w:szCs w:val="26"/>
          <w:lang w:eastAsia="ar-SA"/>
        </w:rPr>
        <w:t xml:space="preserve"> 01 июля 201</w:t>
      </w:r>
      <w:r w:rsidR="00A71626">
        <w:rPr>
          <w:sz w:val="26"/>
          <w:szCs w:val="26"/>
          <w:lang w:eastAsia="ar-SA"/>
        </w:rPr>
        <w:t>8</w:t>
      </w:r>
      <w:r w:rsidRPr="00207C96">
        <w:rPr>
          <w:sz w:val="26"/>
          <w:szCs w:val="26"/>
          <w:lang w:eastAsia="ar-SA"/>
        </w:rPr>
        <w:t xml:space="preserve"> года </w:t>
      </w:r>
      <w:r w:rsidR="00BA5120">
        <w:rPr>
          <w:sz w:val="26"/>
          <w:szCs w:val="26"/>
          <w:lang w:eastAsia="ar-SA"/>
        </w:rPr>
        <w:t>-</w:t>
      </w:r>
      <w:r w:rsidRPr="00207C96">
        <w:rPr>
          <w:sz w:val="26"/>
          <w:szCs w:val="26"/>
          <w:lang w:eastAsia="ar-SA"/>
        </w:rPr>
        <w:t xml:space="preserve"> </w:t>
      </w:r>
      <w:r w:rsidR="00A71626">
        <w:rPr>
          <w:sz w:val="26"/>
          <w:szCs w:val="26"/>
          <w:lang w:eastAsia="ar-SA"/>
        </w:rPr>
        <w:t>2,66%</w:t>
      </w:r>
      <w:r w:rsidRPr="00207C96">
        <w:rPr>
          <w:sz w:val="26"/>
          <w:szCs w:val="26"/>
          <w:lang w:eastAsia="ar-SA"/>
        </w:rPr>
        <w:t xml:space="preserve">. </w:t>
      </w:r>
      <w:r w:rsidR="00791147" w:rsidRPr="00207C96">
        <w:rPr>
          <w:sz w:val="26"/>
          <w:szCs w:val="26"/>
          <w:lang w:eastAsia="ar-SA"/>
        </w:rPr>
        <w:t>Оценочно по итогам 201</w:t>
      </w:r>
      <w:r w:rsidR="006D6E31">
        <w:rPr>
          <w:sz w:val="26"/>
          <w:szCs w:val="26"/>
          <w:lang w:eastAsia="ar-SA"/>
        </w:rPr>
        <w:t>8</w:t>
      </w:r>
      <w:r w:rsidRPr="00207C96">
        <w:rPr>
          <w:sz w:val="26"/>
          <w:szCs w:val="26"/>
          <w:lang w:eastAsia="ar-SA"/>
        </w:rPr>
        <w:t xml:space="preserve"> года у</w:t>
      </w:r>
      <w:r w:rsidR="000C15A7" w:rsidRPr="00207C96">
        <w:rPr>
          <w:sz w:val="26"/>
          <w:szCs w:val="26"/>
          <w:lang w:eastAsia="ar-SA"/>
        </w:rPr>
        <w:t xml:space="preserve">ровень безработицы составит </w:t>
      </w:r>
      <w:r w:rsidR="00791147" w:rsidRPr="00207C96">
        <w:rPr>
          <w:sz w:val="26"/>
          <w:szCs w:val="26"/>
          <w:lang w:eastAsia="ar-SA"/>
        </w:rPr>
        <w:t>3,</w:t>
      </w:r>
      <w:r w:rsidR="006D6E31">
        <w:rPr>
          <w:sz w:val="26"/>
          <w:szCs w:val="26"/>
          <w:lang w:eastAsia="ar-SA"/>
        </w:rPr>
        <w:t>1</w:t>
      </w:r>
      <w:r w:rsidR="004F1A10">
        <w:rPr>
          <w:sz w:val="26"/>
          <w:szCs w:val="26"/>
          <w:lang w:eastAsia="ar-SA"/>
        </w:rPr>
        <w:t>4</w:t>
      </w:r>
      <w:r w:rsidR="004F1A10">
        <w:rPr>
          <w:sz w:val="26"/>
          <w:szCs w:val="26"/>
        </w:rPr>
        <w:t xml:space="preserve"> процента</w:t>
      </w:r>
      <w:r w:rsidRPr="00207C96">
        <w:rPr>
          <w:sz w:val="26"/>
          <w:szCs w:val="26"/>
          <w:lang w:eastAsia="ar-SA"/>
        </w:rPr>
        <w:t>. Прогноз официально зареги</w:t>
      </w:r>
      <w:r w:rsidR="00791147" w:rsidRPr="00207C96">
        <w:rPr>
          <w:sz w:val="26"/>
          <w:szCs w:val="26"/>
          <w:lang w:eastAsia="ar-SA"/>
        </w:rPr>
        <w:t>стрированной безработицы на 201</w:t>
      </w:r>
      <w:r w:rsidR="00A71626">
        <w:rPr>
          <w:sz w:val="26"/>
          <w:szCs w:val="26"/>
          <w:lang w:eastAsia="ar-SA"/>
        </w:rPr>
        <w:t>9</w:t>
      </w:r>
      <w:r w:rsidR="00223453">
        <w:rPr>
          <w:sz w:val="26"/>
          <w:szCs w:val="26"/>
          <w:lang w:eastAsia="ar-SA"/>
        </w:rPr>
        <w:br/>
      </w:r>
      <w:r w:rsidR="009C39CB">
        <w:rPr>
          <w:sz w:val="26"/>
          <w:szCs w:val="26"/>
          <w:lang w:eastAsia="ar-SA"/>
        </w:rPr>
        <w:t xml:space="preserve"> </w:t>
      </w:r>
      <w:r w:rsidR="00791147" w:rsidRPr="00207C96">
        <w:rPr>
          <w:sz w:val="26"/>
          <w:szCs w:val="26"/>
          <w:lang w:eastAsia="ar-SA"/>
        </w:rPr>
        <w:t>-20</w:t>
      </w:r>
      <w:r w:rsidR="004F1A10">
        <w:rPr>
          <w:sz w:val="26"/>
          <w:szCs w:val="26"/>
          <w:lang w:eastAsia="ar-SA"/>
        </w:rPr>
        <w:t>2</w:t>
      </w:r>
      <w:r w:rsidR="00A71626">
        <w:rPr>
          <w:sz w:val="26"/>
          <w:szCs w:val="26"/>
          <w:lang w:eastAsia="ar-SA"/>
        </w:rPr>
        <w:t>1</w:t>
      </w:r>
      <w:r w:rsidR="00791147" w:rsidRPr="00207C96">
        <w:rPr>
          <w:sz w:val="26"/>
          <w:szCs w:val="26"/>
          <w:lang w:eastAsia="ar-SA"/>
        </w:rPr>
        <w:t xml:space="preserve"> годы следующий: 201</w:t>
      </w:r>
      <w:r w:rsidR="00A71626">
        <w:rPr>
          <w:sz w:val="26"/>
          <w:szCs w:val="26"/>
          <w:lang w:eastAsia="ar-SA"/>
        </w:rPr>
        <w:t>9</w:t>
      </w:r>
      <w:r w:rsidR="000C15A7" w:rsidRPr="00207C96">
        <w:rPr>
          <w:sz w:val="26"/>
          <w:szCs w:val="26"/>
          <w:lang w:eastAsia="ar-SA"/>
        </w:rPr>
        <w:t xml:space="preserve"> год </w:t>
      </w:r>
      <w:r w:rsidR="009C39CB">
        <w:rPr>
          <w:sz w:val="26"/>
          <w:szCs w:val="26"/>
          <w:lang w:eastAsia="ar-SA"/>
        </w:rPr>
        <w:t>-</w:t>
      </w:r>
      <w:r w:rsidR="000C15A7" w:rsidRPr="00207C96">
        <w:rPr>
          <w:sz w:val="26"/>
          <w:szCs w:val="26"/>
          <w:lang w:eastAsia="ar-SA"/>
        </w:rPr>
        <w:t xml:space="preserve"> </w:t>
      </w:r>
      <w:r w:rsidR="00791147" w:rsidRPr="00207C96">
        <w:rPr>
          <w:sz w:val="26"/>
          <w:szCs w:val="26"/>
          <w:lang w:eastAsia="ar-SA"/>
        </w:rPr>
        <w:t>3,</w:t>
      </w:r>
      <w:r w:rsidR="00A71626">
        <w:rPr>
          <w:sz w:val="26"/>
          <w:szCs w:val="26"/>
          <w:lang w:eastAsia="ar-SA"/>
        </w:rPr>
        <w:t>17%</w:t>
      </w:r>
      <w:r w:rsidR="00791147" w:rsidRPr="00207C96">
        <w:rPr>
          <w:sz w:val="26"/>
          <w:szCs w:val="26"/>
          <w:lang w:eastAsia="ar-SA"/>
        </w:rPr>
        <w:t>, 20</w:t>
      </w:r>
      <w:r w:rsidR="00A71626">
        <w:rPr>
          <w:sz w:val="26"/>
          <w:szCs w:val="26"/>
          <w:lang w:eastAsia="ar-SA"/>
        </w:rPr>
        <w:t>20</w:t>
      </w:r>
      <w:r w:rsidRPr="00207C96">
        <w:rPr>
          <w:sz w:val="26"/>
          <w:szCs w:val="26"/>
          <w:lang w:eastAsia="ar-SA"/>
        </w:rPr>
        <w:t xml:space="preserve"> год </w:t>
      </w:r>
      <w:r w:rsidR="00732DA9">
        <w:rPr>
          <w:sz w:val="26"/>
          <w:szCs w:val="26"/>
          <w:lang w:eastAsia="ar-SA"/>
        </w:rPr>
        <w:t>-</w:t>
      </w:r>
      <w:r w:rsidRPr="00207C96">
        <w:rPr>
          <w:sz w:val="26"/>
          <w:szCs w:val="26"/>
          <w:lang w:eastAsia="ar-SA"/>
        </w:rPr>
        <w:t xml:space="preserve"> </w:t>
      </w:r>
      <w:r w:rsidR="00791147" w:rsidRPr="00207C96">
        <w:rPr>
          <w:sz w:val="26"/>
          <w:szCs w:val="26"/>
          <w:lang w:eastAsia="ar-SA"/>
        </w:rPr>
        <w:t>3,</w:t>
      </w:r>
      <w:r w:rsidR="00A71626">
        <w:rPr>
          <w:sz w:val="26"/>
          <w:szCs w:val="26"/>
          <w:lang w:eastAsia="ar-SA"/>
        </w:rPr>
        <w:t>17%</w:t>
      </w:r>
      <w:r w:rsidR="004F1A10">
        <w:rPr>
          <w:sz w:val="26"/>
          <w:szCs w:val="26"/>
          <w:lang w:eastAsia="ar-SA"/>
        </w:rPr>
        <w:t>, 202</w:t>
      </w:r>
      <w:r w:rsidR="00A71626">
        <w:rPr>
          <w:sz w:val="26"/>
          <w:szCs w:val="26"/>
          <w:lang w:eastAsia="ar-SA"/>
        </w:rPr>
        <w:t>1</w:t>
      </w:r>
      <w:r w:rsidR="004F1A10">
        <w:rPr>
          <w:sz w:val="26"/>
          <w:szCs w:val="26"/>
          <w:lang w:eastAsia="ar-SA"/>
        </w:rPr>
        <w:t xml:space="preserve"> год </w:t>
      </w:r>
      <w:r w:rsidR="00732DA9">
        <w:rPr>
          <w:sz w:val="26"/>
          <w:szCs w:val="26"/>
          <w:lang w:eastAsia="ar-SA"/>
        </w:rPr>
        <w:t>-</w:t>
      </w:r>
      <w:r w:rsidRPr="00207C96">
        <w:rPr>
          <w:sz w:val="26"/>
          <w:szCs w:val="26"/>
        </w:rPr>
        <w:t xml:space="preserve"> </w:t>
      </w:r>
      <w:r w:rsidR="00A71626">
        <w:rPr>
          <w:sz w:val="26"/>
          <w:szCs w:val="26"/>
        </w:rPr>
        <w:t>3,16%</w:t>
      </w:r>
      <w:r w:rsidRPr="00207C96">
        <w:rPr>
          <w:sz w:val="26"/>
          <w:szCs w:val="26"/>
          <w:lang w:eastAsia="ar-SA"/>
        </w:rPr>
        <w:t>.</w:t>
      </w:r>
    </w:p>
    <w:p w:rsidR="006E1169" w:rsidRPr="00207C96" w:rsidRDefault="006E1169" w:rsidP="006E11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6E1169" w:rsidRPr="00207C96" w:rsidRDefault="006E1169" w:rsidP="006E11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7C96">
        <w:rPr>
          <w:rFonts w:ascii="Times New Roman" w:hAnsi="Times New Roman" w:cs="Times New Roman"/>
          <w:b/>
          <w:sz w:val="26"/>
          <w:szCs w:val="26"/>
        </w:rPr>
        <w:t>Уровень жизни и доходы населения</w:t>
      </w:r>
    </w:p>
    <w:p w:rsidR="006E1169" w:rsidRPr="00207C96" w:rsidRDefault="006E1169" w:rsidP="006E11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E1169" w:rsidRPr="00207C96" w:rsidRDefault="006E1169" w:rsidP="006E1169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>Основным источником доходов населения города является заработная плата работающих горожан, пенсии и пособия пожилых и неработающих жителей, пособия детей.</w:t>
      </w:r>
    </w:p>
    <w:p w:rsidR="006E1169" w:rsidRPr="00207C96" w:rsidRDefault="006E1169" w:rsidP="004F1A10">
      <w:pPr>
        <w:suppressAutoHyphens/>
        <w:spacing w:line="252" w:lineRule="auto"/>
        <w:ind w:firstLine="709"/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lastRenderedPageBreak/>
        <w:t xml:space="preserve">В структуре денежных доходов </w:t>
      </w:r>
      <w:r w:rsidR="004F1A10">
        <w:rPr>
          <w:sz w:val="26"/>
          <w:szCs w:val="26"/>
          <w:lang w:eastAsia="ar-SA"/>
        </w:rPr>
        <w:t xml:space="preserve">населения </w:t>
      </w:r>
      <w:r w:rsidRPr="00207C96">
        <w:rPr>
          <w:sz w:val="26"/>
          <w:szCs w:val="26"/>
          <w:lang w:eastAsia="ar-SA"/>
        </w:rPr>
        <w:t>определяющую роль составляет фонд оплаты труда, удельный ве</w:t>
      </w:r>
      <w:r w:rsidR="000C15A7" w:rsidRPr="00207C96">
        <w:rPr>
          <w:sz w:val="26"/>
          <w:szCs w:val="26"/>
          <w:lang w:eastAsia="ar-SA"/>
        </w:rPr>
        <w:t>с которого</w:t>
      </w:r>
      <w:r w:rsidR="00BF3F00" w:rsidRPr="00207C96">
        <w:rPr>
          <w:sz w:val="26"/>
          <w:szCs w:val="26"/>
          <w:lang w:eastAsia="ar-SA"/>
        </w:rPr>
        <w:t xml:space="preserve"> в 201</w:t>
      </w:r>
      <w:r w:rsidR="00371700">
        <w:rPr>
          <w:sz w:val="26"/>
          <w:szCs w:val="26"/>
          <w:lang w:eastAsia="ar-SA"/>
        </w:rPr>
        <w:t>7</w:t>
      </w:r>
      <w:r w:rsidRPr="00207C96">
        <w:rPr>
          <w:sz w:val="26"/>
          <w:szCs w:val="26"/>
          <w:lang w:eastAsia="ar-SA"/>
        </w:rPr>
        <w:t xml:space="preserve"> году составил </w:t>
      </w:r>
      <w:r w:rsidR="004F1A10">
        <w:rPr>
          <w:sz w:val="26"/>
          <w:szCs w:val="26"/>
          <w:lang w:eastAsia="ar-SA"/>
        </w:rPr>
        <w:t>5</w:t>
      </w:r>
      <w:r w:rsidR="00371700">
        <w:rPr>
          <w:sz w:val="26"/>
          <w:szCs w:val="26"/>
          <w:lang w:eastAsia="ar-SA"/>
        </w:rPr>
        <w:t>7,9</w:t>
      </w:r>
      <w:r w:rsidR="00147412" w:rsidRPr="00207C96">
        <w:rPr>
          <w:sz w:val="26"/>
          <w:szCs w:val="26"/>
          <w:lang w:eastAsia="ar-SA"/>
        </w:rPr>
        <w:t>%</w:t>
      </w:r>
      <w:r w:rsidR="00147412" w:rsidRPr="00207C96">
        <w:rPr>
          <w:sz w:val="26"/>
          <w:szCs w:val="26"/>
        </w:rPr>
        <w:t>.</w:t>
      </w:r>
    </w:p>
    <w:p w:rsidR="00B2137F" w:rsidRPr="004F1A10" w:rsidRDefault="00B2137F" w:rsidP="004F1A1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Размер среднемесячной заработной платы по </w:t>
      </w:r>
      <w:proofErr w:type="spellStart"/>
      <w:r w:rsidRPr="00207C96">
        <w:rPr>
          <w:rFonts w:ascii="Times New Roman" w:hAnsi="Times New Roman" w:cs="Times New Roman"/>
          <w:sz w:val="26"/>
          <w:szCs w:val="26"/>
        </w:rPr>
        <w:t>Североуральскому</w:t>
      </w:r>
      <w:proofErr w:type="spellEnd"/>
      <w:r w:rsidRPr="00207C96">
        <w:rPr>
          <w:rFonts w:ascii="Times New Roman" w:hAnsi="Times New Roman" w:cs="Times New Roman"/>
          <w:sz w:val="26"/>
          <w:szCs w:val="26"/>
        </w:rPr>
        <w:t xml:space="preserve"> городскому округу на 1 работающего по состоянию на 01.01.201</w:t>
      </w:r>
      <w:r w:rsidR="00371700">
        <w:rPr>
          <w:rFonts w:ascii="Times New Roman" w:hAnsi="Times New Roman" w:cs="Times New Roman"/>
          <w:sz w:val="26"/>
          <w:szCs w:val="26"/>
        </w:rPr>
        <w:t>8</w:t>
      </w:r>
      <w:r w:rsidR="004F1A10">
        <w:rPr>
          <w:rFonts w:ascii="Times New Roman" w:hAnsi="Times New Roman" w:cs="Times New Roman"/>
          <w:sz w:val="26"/>
          <w:szCs w:val="26"/>
        </w:rPr>
        <w:t xml:space="preserve"> года составил 3</w:t>
      </w:r>
      <w:r w:rsidR="00371700">
        <w:rPr>
          <w:rFonts w:ascii="Times New Roman" w:hAnsi="Times New Roman" w:cs="Times New Roman"/>
          <w:sz w:val="26"/>
          <w:szCs w:val="26"/>
        </w:rPr>
        <w:t>3</w:t>
      </w:r>
      <w:r w:rsidR="004F1A10">
        <w:rPr>
          <w:rFonts w:ascii="Times New Roman" w:hAnsi="Times New Roman" w:cs="Times New Roman"/>
          <w:sz w:val="26"/>
          <w:szCs w:val="26"/>
        </w:rPr>
        <w:t> 3</w:t>
      </w:r>
      <w:r w:rsidR="00371700">
        <w:rPr>
          <w:rFonts w:ascii="Times New Roman" w:hAnsi="Times New Roman" w:cs="Times New Roman"/>
          <w:sz w:val="26"/>
          <w:szCs w:val="26"/>
        </w:rPr>
        <w:t>48</w:t>
      </w:r>
      <w:r w:rsidR="004F1A10">
        <w:rPr>
          <w:rFonts w:ascii="Times New Roman" w:hAnsi="Times New Roman" w:cs="Times New Roman"/>
          <w:sz w:val="26"/>
          <w:szCs w:val="26"/>
        </w:rPr>
        <w:t>,6</w:t>
      </w:r>
      <w:r w:rsidRPr="00207C96">
        <w:rPr>
          <w:rFonts w:ascii="Times New Roman" w:hAnsi="Times New Roman" w:cs="Times New Roman"/>
          <w:sz w:val="26"/>
          <w:szCs w:val="26"/>
        </w:rPr>
        <w:t xml:space="preserve"> рубля </w:t>
      </w:r>
      <w:r w:rsidR="004F1A10">
        <w:rPr>
          <w:rFonts w:ascii="Times New Roman" w:hAnsi="Times New Roman" w:cs="Times New Roman"/>
          <w:sz w:val="26"/>
          <w:szCs w:val="26"/>
        </w:rPr>
        <w:t xml:space="preserve">(рост на </w:t>
      </w:r>
      <w:r w:rsidR="00371700">
        <w:rPr>
          <w:rFonts w:ascii="Times New Roman" w:hAnsi="Times New Roman" w:cs="Times New Roman"/>
          <w:sz w:val="26"/>
          <w:szCs w:val="26"/>
        </w:rPr>
        <w:t>5</w:t>
      </w:r>
      <w:r w:rsidR="004F1A10">
        <w:rPr>
          <w:rFonts w:ascii="Times New Roman" w:hAnsi="Times New Roman" w:cs="Times New Roman"/>
          <w:sz w:val="26"/>
          <w:szCs w:val="26"/>
        </w:rPr>
        <w:t>,</w:t>
      </w:r>
      <w:r w:rsidR="00371700">
        <w:rPr>
          <w:rFonts w:ascii="Times New Roman" w:hAnsi="Times New Roman" w:cs="Times New Roman"/>
          <w:sz w:val="26"/>
          <w:szCs w:val="26"/>
        </w:rPr>
        <w:t>3</w:t>
      </w:r>
      <w:r w:rsidR="004F1A10" w:rsidRPr="004F1A10">
        <w:rPr>
          <w:rFonts w:ascii="Times New Roman" w:hAnsi="Times New Roman" w:cs="Times New Roman"/>
          <w:sz w:val="26"/>
          <w:szCs w:val="26"/>
        </w:rPr>
        <w:t xml:space="preserve"> %</w:t>
      </w:r>
      <w:r w:rsidR="006E28B1">
        <w:rPr>
          <w:rFonts w:ascii="Times New Roman" w:hAnsi="Times New Roman" w:cs="Times New Roman"/>
          <w:sz w:val="26"/>
          <w:szCs w:val="26"/>
        </w:rPr>
        <w:t xml:space="preserve"> </w:t>
      </w:r>
      <w:r w:rsidR="006E28B1" w:rsidRPr="006E28B1">
        <w:rPr>
          <w:rFonts w:ascii="Times New Roman" w:hAnsi="Times New Roman" w:cs="Times New Roman"/>
          <w:sz w:val="26"/>
          <w:szCs w:val="26"/>
          <w:lang w:eastAsia="ar-SA"/>
        </w:rPr>
        <w:t>по сравнению с аналогичным периодом 2017 года</w:t>
      </w:r>
      <w:r w:rsidR="004F1A10" w:rsidRPr="006E28B1">
        <w:rPr>
          <w:rFonts w:ascii="Times New Roman" w:hAnsi="Times New Roman" w:cs="Times New Roman"/>
          <w:sz w:val="26"/>
          <w:szCs w:val="26"/>
        </w:rPr>
        <w:t>)</w:t>
      </w:r>
      <w:r w:rsidR="004F1A10" w:rsidRPr="004F1A10">
        <w:rPr>
          <w:rFonts w:ascii="Times New Roman" w:hAnsi="Times New Roman" w:cs="Times New Roman"/>
          <w:sz w:val="26"/>
          <w:szCs w:val="26"/>
        </w:rPr>
        <w:t xml:space="preserve">, </w:t>
      </w:r>
      <w:r w:rsidR="004F1A10">
        <w:rPr>
          <w:rFonts w:ascii="Times New Roman" w:hAnsi="Times New Roman" w:cs="Times New Roman"/>
          <w:sz w:val="26"/>
          <w:szCs w:val="26"/>
        </w:rPr>
        <w:t>на 01.07.201</w:t>
      </w:r>
      <w:r w:rsidR="00371700">
        <w:rPr>
          <w:rFonts w:ascii="Times New Roman" w:hAnsi="Times New Roman" w:cs="Times New Roman"/>
          <w:sz w:val="26"/>
          <w:szCs w:val="26"/>
        </w:rPr>
        <w:t>8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23453">
        <w:rPr>
          <w:rFonts w:ascii="Times New Roman" w:hAnsi="Times New Roman" w:cs="Times New Roman"/>
          <w:sz w:val="26"/>
          <w:szCs w:val="26"/>
        </w:rPr>
        <w:br/>
      </w:r>
      <w:r w:rsidR="00732DA9">
        <w:rPr>
          <w:rFonts w:ascii="Times New Roman" w:hAnsi="Times New Roman" w:cs="Times New Roman"/>
          <w:sz w:val="26"/>
          <w:szCs w:val="26"/>
        </w:rPr>
        <w:t>-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FC4DDE">
        <w:rPr>
          <w:rFonts w:ascii="Times New Roman" w:hAnsi="Times New Roman" w:cs="Times New Roman"/>
          <w:sz w:val="26"/>
          <w:szCs w:val="26"/>
        </w:rPr>
        <w:t>3</w:t>
      </w:r>
      <w:r w:rsidR="00371700">
        <w:rPr>
          <w:rFonts w:ascii="Times New Roman" w:hAnsi="Times New Roman" w:cs="Times New Roman"/>
          <w:sz w:val="26"/>
          <w:szCs w:val="26"/>
        </w:rPr>
        <w:t>4</w:t>
      </w:r>
      <w:r w:rsidR="00FC4DDE">
        <w:rPr>
          <w:rFonts w:ascii="Times New Roman" w:hAnsi="Times New Roman" w:cs="Times New Roman"/>
          <w:sz w:val="26"/>
          <w:szCs w:val="26"/>
        </w:rPr>
        <w:t> </w:t>
      </w:r>
      <w:r w:rsidR="00371700">
        <w:rPr>
          <w:rFonts w:ascii="Times New Roman" w:hAnsi="Times New Roman" w:cs="Times New Roman"/>
          <w:sz w:val="26"/>
          <w:szCs w:val="26"/>
        </w:rPr>
        <w:t>455</w:t>
      </w:r>
      <w:r w:rsidR="00FC4DDE">
        <w:rPr>
          <w:rFonts w:ascii="Times New Roman" w:hAnsi="Times New Roman" w:cs="Times New Roman"/>
          <w:sz w:val="26"/>
          <w:szCs w:val="26"/>
        </w:rPr>
        <w:t>,</w:t>
      </w:r>
      <w:r w:rsidR="00371700">
        <w:rPr>
          <w:rFonts w:ascii="Times New Roman" w:hAnsi="Times New Roman" w:cs="Times New Roman"/>
          <w:sz w:val="26"/>
          <w:szCs w:val="26"/>
        </w:rPr>
        <w:t>5</w:t>
      </w:r>
      <w:r w:rsidR="004F1A10">
        <w:rPr>
          <w:rFonts w:ascii="Times New Roman" w:hAnsi="Times New Roman" w:cs="Times New Roman"/>
          <w:sz w:val="26"/>
          <w:szCs w:val="26"/>
        </w:rPr>
        <w:t xml:space="preserve"> рублей (рост на </w:t>
      </w:r>
      <w:r w:rsidR="00371700">
        <w:rPr>
          <w:rFonts w:ascii="Times New Roman" w:hAnsi="Times New Roman" w:cs="Times New Roman"/>
          <w:sz w:val="26"/>
          <w:szCs w:val="26"/>
        </w:rPr>
        <w:t>5,5</w:t>
      </w:r>
      <w:r w:rsidR="004F1A10">
        <w:rPr>
          <w:rFonts w:ascii="Times New Roman" w:hAnsi="Times New Roman" w:cs="Times New Roman"/>
          <w:sz w:val="26"/>
          <w:szCs w:val="26"/>
        </w:rPr>
        <w:t xml:space="preserve"> %</w:t>
      </w:r>
      <w:r w:rsidR="006E28B1">
        <w:rPr>
          <w:rFonts w:ascii="Times New Roman" w:hAnsi="Times New Roman" w:cs="Times New Roman"/>
          <w:sz w:val="26"/>
          <w:szCs w:val="26"/>
        </w:rPr>
        <w:t xml:space="preserve"> </w:t>
      </w:r>
      <w:r w:rsidR="006E28B1" w:rsidRPr="006E28B1">
        <w:rPr>
          <w:rFonts w:ascii="Times New Roman" w:hAnsi="Times New Roman" w:cs="Times New Roman"/>
          <w:sz w:val="26"/>
          <w:szCs w:val="26"/>
          <w:lang w:eastAsia="ar-SA"/>
        </w:rPr>
        <w:t>по сравнению с аналогичным периодом 2017 года</w:t>
      </w:r>
      <w:r w:rsidR="004F1A10">
        <w:rPr>
          <w:rFonts w:ascii="Times New Roman" w:hAnsi="Times New Roman" w:cs="Times New Roman"/>
          <w:sz w:val="26"/>
          <w:szCs w:val="26"/>
        </w:rPr>
        <w:t>).</w:t>
      </w:r>
    </w:p>
    <w:p w:rsidR="006E1169" w:rsidRPr="00207C96" w:rsidRDefault="006E1169" w:rsidP="006E1169">
      <w:pPr>
        <w:suppressAutoHyphens/>
        <w:spacing w:line="252" w:lineRule="auto"/>
        <w:ind w:firstLine="709"/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 xml:space="preserve">Рост доходов населения будет обеспечиваться, прежде всего, доходами </w:t>
      </w:r>
      <w:r w:rsidR="00223453">
        <w:rPr>
          <w:sz w:val="26"/>
          <w:szCs w:val="26"/>
          <w:lang w:eastAsia="ar-SA"/>
        </w:rPr>
        <w:br/>
      </w:r>
      <w:r w:rsidRPr="00207C96">
        <w:rPr>
          <w:sz w:val="26"/>
          <w:szCs w:val="26"/>
          <w:lang w:eastAsia="ar-SA"/>
        </w:rPr>
        <w:t>от занятости населения, предпринимательской деятельности и социальных выплат.</w:t>
      </w:r>
    </w:p>
    <w:p w:rsidR="006E1169" w:rsidRPr="00207C96" w:rsidRDefault="006E1169" w:rsidP="006E116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207C96">
        <w:rPr>
          <w:rFonts w:ascii="Times New Roman" w:hAnsi="Times New Roman" w:cs="Times New Roman"/>
          <w:sz w:val="26"/>
          <w:szCs w:val="26"/>
          <w:lang w:eastAsia="ar-SA"/>
        </w:rPr>
        <w:t>Денежные</w:t>
      </w:r>
      <w:r w:rsidR="00991BAA"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 доходы населения по оценке 201</w:t>
      </w:r>
      <w:r w:rsidR="0004222F"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 года </w:t>
      </w:r>
      <w:r w:rsidR="008E42D6">
        <w:rPr>
          <w:rFonts w:ascii="Times New Roman" w:hAnsi="Times New Roman" w:cs="Times New Roman"/>
          <w:sz w:val="26"/>
          <w:szCs w:val="26"/>
          <w:lang w:eastAsia="ar-SA"/>
        </w:rPr>
        <w:t>составят</w:t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8E42D6">
        <w:rPr>
          <w:rFonts w:ascii="Times New Roman" w:hAnsi="Times New Roman" w:cs="Times New Roman"/>
          <w:sz w:val="26"/>
          <w:szCs w:val="26"/>
          <w:lang w:eastAsia="ar-SA"/>
        </w:rPr>
        <w:t>98</w:t>
      </w:r>
      <w:r w:rsidR="0097137E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="008E42D6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0D15A1">
        <w:rPr>
          <w:rFonts w:ascii="Times New Roman" w:hAnsi="Times New Roman" w:cs="Times New Roman"/>
          <w:sz w:val="26"/>
          <w:szCs w:val="26"/>
        </w:rPr>
        <w:t>%</w:t>
      </w:r>
      <w:r w:rsidR="00991BAA"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 к показателю 20</w:t>
      </w:r>
      <w:r w:rsidR="0097137E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0D15A1"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="00DD525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>года. В прогнозном периоде рост денежных д</w:t>
      </w:r>
      <w:r w:rsidR="0048597B"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оходов населения составит </w:t>
      </w:r>
      <w:r w:rsidR="00223453">
        <w:rPr>
          <w:rFonts w:ascii="Times New Roman" w:hAnsi="Times New Roman" w:cs="Times New Roman"/>
          <w:sz w:val="26"/>
          <w:szCs w:val="26"/>
          <w:lang w:eastAsia="ar-SA"/>
        </w:rPr>
        <w:br/>
      </w:r>
      <w:r w:rsidR="0048597B" w:rsidRPr="00207C96">
        <w:rPr>
          <w:rFonts w:ascii="Times New Roman" w:hAnsi="Times New Roman" w:cs="Times New Roman"/>
          <w:sz w:val="26"/>
          <w:szCs w:val="26"/>
          <w:lang w:eastAsia="ar-SA"/>
        </w:rPr>
        <w:t>в</w:t>
      </w:r>
      <w:r w:rsidR="00991BAA"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 201</w:t>
      </w:r>
      <w:r w:rsidR="004761AC">
        <w:rPr>
          <w:rFonts w:ascii="Times New Roman" w:hAnsi="Times New Roman" w:cs="Times New Roman"/>
          <w:sz w:val="26"/>
          <w:szCs w:val="26"/>
          <w:lang w:eastAsia="ar-SA"/>
        </w:rPr>
        <w:t>9</w:t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 году </w:t>
      </w:r>
      <w:r w:rsidR="00732DA9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7137E">
        <w:rPr>
          <w:rFonts w:ascii="Times New Roman" w:hAnsi="Times New Roman" w:cs="Times New Roman"/>
          <w:sz w:val="26"/>
          <w:szCs w:val="26"/>
          <w:lang w:eastAsia="ar-SA"/>
        </w:rPr>
        <w:t>10</w:t>
      </w:r>
      <w:r w:rsidR="004761AC">
        <w:rPr>
          <w:rFonts w:ascii="Times New Roman" w:hAnsi="Times New Roman" w:cs="Times New Roman"/>
          <w:sz w:val="26"/>
          <w:szCs w:val="26"/>
          <w:lang w:eastAsia="ar-SA"/>
        </w:rPr>
        <w:t>4,5%</w:t>
      </w:r>
      <w:r w:rsidR="00991BAA" w:rsidRPr="00207C96">
        <w:rPr>
          <w:rFonts w:ascii="Times New Roman" w:hAnsi="Times New Roman" w:cs="Times New Roman"/>
          <w:sz w:val="26"/>
          <w:szCs w:val="26"/>
          <w:lang w:eastAsia="ar-SA"/>
        </w:rPr>
        <w:t>, в 20</w:t>
      </w:r>
      <w:r w:rsidR="004761AC">
        <w:rPr>
          <w:rFonts w:ascii="Times New Roman" w:hAnsi="Times New Roman" w:cs="Times New Roman"/>
          <w:sz w:val="26"/>
          <w:szCs w:val="26"/>
          <w:lang w:eastAsia="ar-SA"/>
        </w:rPr>
        <w:t>20</w:t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 году </w:t>
      </w:r>
      <w:r w:rsidR="00732DA9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91BAA" w:rsidRPr="00207C96">
        <w:rPr>
          <w:rFonts w:ascii="Times New Roman" w:hAnsi="Times New Roman" w:cs="Times New Roman"/>
          <w:sz w:val="26"/>
          <w:szCs w:val="26"/>
          <w:lang w:eastAsia="ar-SA"/>
        </w:rPr>
        <w:t>10</w:t>
      </w:r>
      <w:r w:rsidR="004761AC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991BAA" w:rsidRPr="00207C96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="004761AC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991BAA" w:rsidRPr="00207C96">
        <w:rPr>
          <w:rFonts w:ascii="Times New Roman" w:hAnsi="Times New Roman" w:cs="Times New Roman"/>
          <w:sz w:val="26"/>
          <w:szCs w:val="26"/>
          <w:lang w:eastAsia="ar-SA"/>
        </w:rPr>
        <w:t>, в 20</w:t>
      </w:r>
      <w:r w:rsidR="0097137E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4761AC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 году </w:t>
      </w:r>
      <w:r w:rsidR="00732DA9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91BAA" w:rsidRPr="00207C96">
        <w:rPr>
          <w:rFonts w:ascii="Times New Roman" w:hAnsi="Times New Roman" w:cs="Times New Roman"/>
          <w:sz w:val="26"/>
          <w:szCs w:val="26"/>
          <w:lang w:eastAsia="ar-SA"/>
        </w:rPr>
        <w:t>10</w:t>
      </w:r>
      <w:r w:rsidR="004761AC">
        <w:rPr>
          <w:rFonts w:ascii="Times New Roman" w:hAnsi="Times New Roman" w:cs="Times New Roman"/>
          <w:sz w:val="26"/>
          <w:szCs w:val="26"/>
          <w:lang w:eastAsia="ar-SA"/>
        </w:rPr>
        <w:t>4,5%</w:t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6E1169" w:rsidRPr="009C5FAF" w:rsidRDefault="006E1169" w:rsidP="006E116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  <w:lang w:eastAsia="ar-SA"/>
        </w:rPr>
      </w:pPr>
      <w:r w:rsidRPr="00207C96">
        <w:rPr>
          <w:rFonts w:ascii="Times New Roman" w:hAnsi="Times New Roman" w:cs="Times New Roman"/>
          <w:sz w:val="26"/>
          <w:szCs w:val="26"/>
        </w:rPr>
        <w:t>Средняя пенсия по Североура</w:t>
      </w:r>
      <w:r w:rsidR="00991BAA" w:rsidRPr="00207C96">
        <w:rPr>
          <w:rFonts w:ascii="Times New Roman" w:hAnsi="Times New Roman" w:cs="Times New Roman"/>
          <w:sz w:val="26"/>
          <w:szCs w:val="26"/>
        </w:rPr>
        <w:t>льскому городскому округу</w:t>
      </w:r>
      <w:r w:rsidR="004164AD">
        <w:rPr>
          <w:rFonts w:ascii="Times New Roman" w:hAnsi="Times New Roman" w:cs="Times New Roman"/>
          <w:sz w:val="26"/>
          <w:szCs w:val="26"/>
        </w:rPr>
        <w:t xml:space="preserve"> на 01.01.</w:t>
      </w:r>
      <w:r w:rsidR="00991BAA" w:rsidRPr="00207C96">
        <w:rPr>
          <w:rFonts w:ascii="Times New Roman" w:hAnsi="Times New Roman" w:cs="Times New Roman"/>
          <w:sz w:val="26"/>
          <w:szCs w:val="26"/>
        </w:rPr>
        <w:t>201</w:t>
      </w:r>
      <w:r w:rsidR="004164AD">
        <w:rPr>
          <w:rFonts w:ascii="Times New Roman" w:hAnsi="Times New Roman" w:cs="Times New Roman"/>
          <w:sz w:val="26"/>
          <w:szCs w:val="26"/>
        </w:rPr>
        <w:t>8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</w:t>
      </w:r>
      <w:r w:rsidR="004164AD">
        <w:rPr>
          <w:rFonts w:ascii="Times New Roman" w:hAnsi="Times New Roman" w:cs="Times New Roman"/>
          <w:sz w:val="26"/>
          <w:szCs w:val="26"/>
        </w:rPr>
        <w:t>а</w:t>
      </w:r>
      <w:r w:rsidRPr="00207C96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991BAA" w:rsidRPr="00207C96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A3745E">
        <w:rPr>
          <w:rFonts w:ascii="Times New Roman" w:hAnsi="Times New Roman" w:cs="Times New Roman"/>
          <w:sz w:val="26"/>
          <w:szCs w:val="26"/>
          <w:lang w:eastAsia="ar-SA"/>
        </w:rPr>
        <w:t>3 623,08</w:t>
      </w:r>
      <w:r w:rsidR="00991BAA" w:rsidRPr="00207C96">
        <w:rPr>
          <w:rFonts w:ascii="Times New Roman" w:hAnsi="Times New Roman" w:cs="Times New Roman"/>
          <w:sz w:val="26"/>
          <w:szCs w:val="26"/>
        </w:rPr>
        <w:t xml:space="preserve"> руб.</w:t>
      </w:r>
      <w:r w:rsidR="0097137E" w:rsidRPr="0097137E">
        <w:t xml:space="preserve"> </w:t>
      </w:r>
      <w:r w:rsidR="0097137E" w:rsidRPr="0097137E">
        <w:rPr>
          <w:rFonts w:ascii="Times New Roman" w:hAnsi="Times New Roman" w:cs="Times New Roman"/>
          <w:sz w:val="26"/>
          <w:szCs w:val="26"/>
        </w:rPr>
        <w:t xml:space="preserve">(рост на </w:t>
      </w:r>
      <w:r w:rsidR="00A3745E">
        <w:rPr>
          <w:rFonts w:ascii="Times New Roman" w:hAnsi="Times New Roman" w:cs="Times New Roman"/>
          <w:sz w:val="26"/>
          <w:szCs w:val="26"/>
        </w:rPr>
        <w:t>7,2%</w:t>
      </w:r>
      <w:r w:rsidR="006E28B1">
        <w:rPr>
          <w:rFonts w:ascii="Times New Roman" w:hAnsi="Times New Roman" w:cs="Times New Roman"/>
          <w:sz w:val="26"/>
          <w:szCs w:val="26"/>
        </w:rPr>
        <w:t xml:space="preserve"> </w:t>
      </w:r>
      <w:r w:rsidR="006E28B1" w:rsidRPr="006E28B1">
        <w:rPr>
          <w:rFonts w:ascii="Times New Roman" w:hAnsi="Times New Roman" w:cs="Times New Roman"/>
          <w:sz w:val="26"/>
          <w:szCs w:val="26"/>
          <w:lang w:eastAsia="ar-SA"/>
        </w:rPr>
        <w:t>по сравнению с аналогичным периодом</w:t>
      </w:r>
      <w:r w:rsidR="00474FC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223453">
        <w:rPr>
          <w:rFonts w:ascii="Times New Roman" w:hAnsi="Times New Roman" w:cs="Times New Roman"/>
          <w:sz w:val="26"/>
          <w:szCs w:val="26"/>
          <w:lang w:eastAsia="ar-SA"/>
        </w:rPr>
        <w:br/>
      </w:r>
      <w:r w:rsidR="00474FC2">
        <w:rPr>
          <w:rFonts w:ascii="Times New Roman" w:hAnsi="Times New Roman" w:cs="Times New Roman"/>
          <w:sz w:val="26"/>
          <w:szCs w:val="26"/>
          <w:lang w:eastAsia="ar-SA"/>
        </w:rPr>
        <w:t>на 01.01.</w:t>
      </w:r>
      <w:r w:rsidR="006E28B1" w:rsidRPr="006E28B1">
        <w:rPr>
          <w:rFonts w:ascii="Times New Roman" w:hAnsi="Times New Roman" w:cs="Times New Roman"/>
          <w:sz w:val="26"/>
          <w:szCs w:val="26"/>
          <w:lang w:eastAsia="ar-SA"/>
        </w:rPr>
        <w:t>201</w:t>
      </w:r>
      <w:r w:rsidR="00474FC2"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="006E28B1" w:rsidRPr="006E28B1">
        <w:rPr>
          <w:rFonts w:ascii="Times New Roman" w:hAnsi="Times New Roman" w:cs="Times New Roman"/>
          <w:sz w:val="26"/>
          <w:szCs w:val="26"/>
          <w:lang w:eastAsia="ar-SA"/>
        </w:rPr>
        <w:t xml:space="preserve"> год</w:t>
      </w:r>
      <w:r w:rsidR="00474FC2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97137E" w:rsidRPr="0097137E">
        <w:rPr>
          <w:rFonts w:ascii="Times New Roman" w:hAnsi="Times New Roman" w:cs="Times New Roman"/>
          <w:sz w:val="26"/>
          <w:szCs w:val="26"/>
        </w:rPr>
        <w:t>)</w:t>
      </w:r>
      <w:r w:rsidR="0097137E">
        <w:rPr>
          <w:rFonts w:ascii="Times New Roman" w:hAnsi="Times New Roman" w:cs="Times New Roman"/>
          <w:sz w:val="26"/>
          <w:szCs w:val="26"/>
        </w:rPr>
        <w:t>.</w:t>
      </w:r>
      <w:r w:rsidR="00991BAA" w:rsidRPr="00207C96">
        <w:rPr>
          <w:rFonts w:ascii="Times New Roman" w:hAnsi="Times New Roman" w:cs="Times New Roman"/>
          <w:sz w:val="26"/>
          <w:szCs w:val="26"/>
        </w:rPr>
        <w:t xml:space="preserve"> На 01 июля 201</w:t>
      </w:r>
      <w:r w:rsidR="00A3745E">
        <w:rPr>
          <w:rFonts w:ascii="Times New Roman" w:hAnsi="Times New Roman" w:cs="Times New Roman"/>
          <w:sz w:val="26"/>
          <w:szCs w:val="26"/>
        </w:rPr>
        <w:t>8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средняя пенсия по городскому округу составляет </w:t>
      </w:r>
      <w:r w:rsidR="0097137E">
        <w:rPr>
          <w:rFonts w:ascii="Times New Roman" w:hAnsi="Times New Roman" w:cs="Times New Roman"/>
          <w:sz w:val="26"/>
          <w:szCs w:val="26"/>
          <w:lang w:eastAsia="ar-SA"/>
        </w:rPr>
        <w:t>13</w:t>
      </w:r>
      <w:r w:rsidR="00823EC5">
        <w:rPr>
          <w:rFonts w:ascii="Times New Roman" w:hAnsi="Times New Roman" w:cs="Times New Roman"/>
          <w:sz w:val="26"/>
          <w:szCs w:val="26"/>
          <w:lang w:eastAsia="ar-SA"/>
        </w:rPr>
        <w:t> 701,27</w:t>
      </w:r>
      <w:r w:rsidR="00991BAA"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>руб</w:t>
      </w:r>
      <w:r w:rsidR="0090395B" w:rsidRPr="00207C96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97137E">
        <w:rPr>
          <w:rFonts w:ascii="Times New Roman" w:hAnsi="Times New Roman" w:cs="Times New Roman"/>
          <w:sz w:val="26"/>
          <w:szCs w:val="26"/>
          <w:lang w:eastAsia="ar-SA"/>
        </w:rPr>
        <w:t xml:space="preserve"> (рост на </w:t>
      </w:r>
      <w:r w:rsidR="00272694">
        <w:rPr>
          <w:rFonts w:ascii="Times New Roman" w:hAnsi="Times New Roman" w:cs="Times New Roman"/>
          <w:sz w:val="26"/>
          <w:szCs w:val="26"/>
          <w:lang w:eastAsia="ar-SA"/>
        </w:rPr>
        <w:t>3,6%</w:t>
      </w:r>
      <w:r w:rsidR="009C5FA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C5FAF" w:rsidRPr="009C5FAF">
        <w:rPr>
          <w:rFonts w:ascii="Times New Roman" w:hAnsi="Times New Roman" w:cs="Times New Roman"/>
          <w:sz w:val="26"/>
          <w:szCs w:val="26"/>
          <w:lang w:eastAsia="ar-SA"/>
        </w:rPr>
        <w:t>по сравнению с аналогичным периодом 2017 года</w:t>
      </w:r>
      <w:r w:rsidR="0097137E" w:rsidRPr="009C5FAF">
        <w:rPr>
          <w:rFonts w:ascii="Times New Roman" w:hAnsi="Times New Roman" w:cs="Times New Roman"/>
          <w:sz w:val="26"/>
          <w:szCs w:val="26"/>
          <w:lang w:eastAsia="ar-SA"/>
        </w:rPr>
        <w:t>).</w:t>
      </w:r>
    </w:p>
    <w:p w:rsidR="006E1169" w:rsidRPr="00207C96" w:rsidRDefault="006E1169" w:rsidP="006E1169">
      <w:pPr>
        <w:suppressAutoHyphens/>
        <w:ind w:right="43" w:firstLine="709"/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 xml:space="preserve">Во исполнение Указа Президента РФ от 07.05.2012 № 597 «О мероприятиях </w:t>
      </w:r>
      <w:r w:rsidR="00223453">
        <w:rPr>
          <w:sz w:val="26"/>
          <w:szCs w:val="26"/>
          <w:lang w:eastAsia="ar-SA"/>
        </w:rPr>
        <w:br/>
      </w:r>
      <w:r w:rsidRPr="00207C96">
        <w:rPr>
          <w:sz w:val="26"/>
          <w:szCs w:val="26"/>
          <w:lang w:eastAsia="ar-SA"/>
        </w:rPr>
        <w:t xml:space="preserve">по реализации государственной социальной политики» утверждены целевые индикаторы, определяющие порядок поэтапного повышения уровня заработной платы до 2018 года отдельным категориям работников отраслей бюджетной сферы таким, </w:t>
      </w:r>
      <w:r w:rsidR="00223453">
        <w:rPr>
          <w:sz w:val="26"/>
          <w:szCs w:val="26"/>
          <w:lang w:eastAsia="ar-SA"/>
        </w:rPr>
        <w:br/>
      </w:r>
      <w:r w:rsidRPr="00207C96">
        <w:rPr>
          <w:sz w:val="26"/>
          <w:szCs w:val="26"/>
          <w:lang w:eastAsia="ar-SA"/>
        </w:rPr>
        <w:t>как работники учреждений культуры и работники образова</w:t>
      </w:r>
      <w:r w:rsidR="00C34101" w:rsidRPr="00207C96">
        <w:rPr>
          <w:sz w:val="26"/>
          <w:szCs w:val="26"/>
          <w:lang w:eastAsia="ar-SA"/>
        </w:rPr>
        <w:t>тельных учреждений</w:t>
      </w:r>
      <w:r w:rsidRPr="00207C96">
        <w:rPr>
          <w:sz w:val="26"/>
          <w:szCs w:val="26"/>
          <w:lang w:eastAsia="ar-SA"/>
        </w:rPr>
        <w:t>.</w:t>
      </w:r>
    </w:p>
    <w:p w:rsidR="00C34101" w:rsidRDefault="00C34101" w:rsidP="006E11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  <w:lang w:eastAsia="ar-SA"/>
        </w:rPr>
      </w:pPr>
    </w:p>
    <w:p w:rsidR="002A123F" w:rsidRPr="002A123F" w:rsidRDefault="002A123F" w:rsidP="006E11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2A123F">
        <w:rPr>
          <w:rFonts w:ascii="Times New Roman" w:hAnsi="Times New Roman" w:cs="Times New Roman"/>
          <w:b/>
          <w:sz w:val="26"/>
          <w:szCs w:val="26"/>
          <w:lang w:eastAsia="ar-SA"/>
        </w:rPr>
        <w:t>Жилищно-коммунальное хозяйство</w:t>
      </w:r>
    </w:p>
    <w:p w:rsidR="002A123F" w:rsidRDefault="002A123F" w:rsidP="006E11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  <w:lang w:eastAsia="ar-SA"/>
        </w:rPr>
      </w:pPr>
    </w:p>
    <w:p w:rsidR="00455E8E" w:rsidRDefault="002A123F" w:rsidP="00455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123F">
        <w:rPr>
          <w:sz w:val="26"/>
          <w:szCs w:val="26"/>
        </w:rPr>
        <w:t>Бюджетная политика Североуральского городского округа в сфере жилищно-коммунального хозяйства направлена на</w:t>
      </w:r>
      <w:r>
        <w:rPr>
          <w:sz w:val="26"/>
          <w:szCs w:val="26"/>
        </w:rPr>
        <w:t xml:space="preserve"> </w:t>
      </w:r>
      <w:r w:rsidRPr="002A123F">
        <w:rPr>
          <w:sz w:val="26"/>
          <w:szCs w:val="26"/>
        </w:rPr>
        <w:t xml:space="preserve">создание благоприятных, безопасных </w:t>
      </w:r>
      <w:r w:rsidR="00223453">
        <w:rPr>
          <w:sz w:val="26"/>
          <w:szCs w:val="26"/>
        </w:rPr>
        <w:br/>
      </w:r>
      <w:r w:rsidRPr="002A123F">
        <w:rPr>
          <w:sz w:val="26"/>
          <w:szCs w:val="26"/>
        </w:rPr>
        <w:t xml:space="preserve">и комфортных условий проживания граждан в многоквартирных домах, увеличение доли жилищного фонда, обеспеченного централизованными коммунальными ресурсами за счет развития и модернизации систем коммунальной инженерной инфраструктуры, повышения их энергетической эффективности, повышения доступности и качества жилищно-коммунальных услуг, в том числе повышения качества питьевой воды </w:t>
      </w:r>
      <w:r w:rsidR="00223453">
        <w:rPr>
          <w:sz w:val="26"/>
          <w:szCs w:val="26"/>
        </w:rPr>
        <w:br/>
      </w:r>
      <w:r w:rsidRPr="002A123F">
        <w:rPr>
          <w:sz w:val="26"/>
          <w:szCs w:val="26"/>
        </w:rPr>
        <w:t>для населения</w:t>
      </w:r>
      <w:r w:rsidR="00455E8E">
        <w:rPr>
          <w:sz w:val="26"/>
          <w:szCs w:val="26"/>
        </w:rPr>
        <w:t xml:space="preserve"> п</w:t>
      </w:r>
      <w:r w:rsidRPr="002A123F">
        <w:rPr>
          <w:sz w:val="26"/>
          <w:szCs w:val="26"/>
        </w:rPr>
        <w:t>ланируется</w:t>
      </w:r>
      <w:r w:rsidR="00455E8E">
        <w:rPr>
          <w:sz w:val="26"/>
          <w:szCs w:val="26"/>
        </w:rPr>
        <w:t>:</w:t>
      </w:r>
    </w:p>
    <w:p w:rsidR="00455E8E" w:rsidRDefault="00455E8E" w:rsidP="006430E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</w:rPr>
        <w:t xml:space="preserve">на </w:t>
      </w:r>
      <w:r w:rsidR="002A123F" w:rsidRPr="002A123F">
        <w:rPr>
          <w:sz w:val="26"/>
          <w:szCs w:val="26"/>
          <w:lang w:eastAsia="hi-IN" w:bidi="hi-IN"/>
        </w:rPr>
        <w:t>разработ</w:t>
      </w:r>
      <w:r>
        <w:rPr>
          <w:sz w:val="26"/>
          <w:szCs w:val="26"/>
          <w:lang w:eastAsia="hi-IN" w:bidi="hi-IN"/>
        </w:rPr>
        <w:t>ку</w:t>
      </w:r>
      <w:r w:rsidR="002A123F" w:rsidRPr="002A123F">
        <w:rPr>
          <w:sz w:val="26"/>
          <w:szCs w:val="26"/>
          <w:lang w:eastAsia="hi-IN" w:bidi="hi-IN"/>
        </w:rPr>
        <w:t xml:space="preserve"> проектно-сметн</w:t>
      </w:r>
      <w:r>
        <w:rPr>
          <w:sz w:val="26"/>
          <w:szCs w:val="26"/>
          <w:lang w:eastAsia="hi-IN" w:bidi="hi-IN"/>
        </w:rPr>
        <w:t>ой</w:t>
      </w:r>
      <w:r w:rsidR="002A123F" w:rsidRPr="002A123F">
        <w:rPr>
          <w:sz w:val="26"/>
          <w:szCs w:val="26"/>
          <w:lang w:eastAsia="hi-IN" w:bidi="hi-IN"/>
        </w:rPr>
        <w:t xml:space="preserve"> документации для строительства участка системы водоснабжения микрорайона Южный города Североуральска Североуральского городского округа</w:t>
      </w:r>
      <w:r w:rsidR="002A123F" w:rsidRPr="002A12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A123F" w:rsidRPr="002A123F">
        <w:rPr>
          <w:sz w:val="26"/>
          <w:szCs w:val="26"/>
          <w:lang w:eastAsia="hi-IN" w:bidi="hi-IN"/>
        </w:rPr>
        <w:t>20</w:t>
      </w:r>
      <w:r w:rsidR="002804E1">
        <w:rPr>
          <w:sz w:val="26"/>
          <w:szCs w:val="26"/>
          <w:lang w:eastAsia="hi-IN" w:bidi="hi-IN"/>
        </w:rPr>
        <w:t xml:space="preserve"> </w:t>
      </w:r>
      <w:r w:rsidR="002A123F" w:rsidRPr="002A123F">
        <w:rPr>
          <w:sz w:val="26"/>
          <w:szCs w:val="26"/>
          <w:lang w:eastAsia="hi-IN" w:bidi="hi-IN"/>
        </w:rPr>
        <w:t>000,00 тыс</w:t>
      </w:r>
      <w:r w:rsidR="002804E1">
        <w:rPr>
          <w:sz w:val="26"/>
          <w:szCs w:val="26"/>
          <w:lang w:eastAsia="hi-IN" w:bidi="hi-IN"/>
        </w:rPr>
        <w:t>.</w:t>
      </w:r>
      <w:r w:rsidR="002A123F" w:rsidRPr="002A123F">
        <w:rPr>
          <w:sz w:val="26"/>
          <w:szCs w:val="26"/>
          <w:lang w:eastAsia="hi-IN" w:bidi="hi-IN"/>
        </w:rPr>
        <w:t xml:space="preserve"> рублей;</w:t>
      </w:r>
    </w:p>
    <w:p w:rsidR="00D45643" w:rsidRDefault="00455E8E" w:rsidP="006430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123F">
        <w:rPr>
          <w:sz w:val="26"/>
          <w:szCs w:val="26"/>
        </w:rPr>
        <w:t xml:space="preserve">в области энергосбережения для внедрения механизмов реализации </w:t>
      </w:r>
      <w:proofErr w:type="spellStart"/>
      <w:r w:rsidRPr="002A123F">
        <w:rPr>
          <w:sz w:val="26"/>
          <w:szCs w:val="26"/>
        </w:rPr>
        <w:t>энергосервисных</w:t>
      </w:r>
      <w:proofErr w:type="spellEnd"/>
      <w:r w:rsidRPr="002A123F">
        <w:rPr>
          <w:sz w:val="26"/>
          <w:szCs w:val="26"/>
        </w:rPr>
        <w:t xml:space="preserve"> контрактов в сфере </w:t>
      </w:r>
      <w:r>
        <w:rPr>
          <w:sz w:val="26"/>
          <w:szCs w:val="26"/>
        </w:rPr>
        <w:t xml:space="preserve">ЖКХ </w:t>
      </w:r>
      <w:r w:rsidRPr="002A123F">
        <w:rPr>
          <w:sz w:val="26"/>
          <w:szCs w:val="26"/>
        </w:rPr>
        <w:t>в рамках пилотного проекта Свердловской области</w:t>
      </w:r>
      <w:r>
        <w:rPr>
          <w:sz w:val="26"/>
          <w:szCs w:val="26"/>
        </w:rPr>
        <w:t>,</w:t>
      </w:r>
      <w:r w:rsidRPr="002A123F">
        <w:rPr>
          <w:sz w:val="26"/>
          <w:szCs w:val="26"/>
        </w:rPr>
        <w:t xml:space="preserve"> проводимого Министерством энергетики и жилищно-коммунального хозяйства Свердловской области</w:t>
      </w:r>
      <w:r>
        <w:rPr>
          <w:sz w:val="26"/>
          <w:szCs w:val="26"/>
        </w:rPr>
        <w:t xml:space="preserve"> - </w:t>
      </w:r>
      <w:r w:rsidR="002804E1" w:rsidRPr="002A123F">
        <w:rPr>
          <w:sz w:val="26"/>
          <w:szCs w:val="26"/>
        </w:rPr>
        <w:t>19</w:t>
      </w:r>
      <w:r w:rsidR="002804E1">
        <w:rPr>
          <w:sz w:val="26"/>
          <w:szCs w:val="26"/>
        </w:rPr>
        <w:t xml:space="preserve"> </w:t>
      </w:r>
      <w:r w:rsidR="002804E1" w:rsidRPr="002A123F">
        <w:rPr>
          <w:sz w:val="26"/>
          <w:szCs w:val="26"/>
        </w:rPr>
        <w:t>775,0 тыс</w:t>
      </w:r>
      <w:r w:rsidR="002804E1">
        <w:rPr>
          <w:sz w:val="26"/>
          <w:szCs w:val="26"/>
        </w:rPr>
        <w:t>.</w:t>
      </w:r>
      <w:r w:rsidR="002804E1" w:rsidRPr="002A123F">
        <w:rPr>
          <w:sz w:val="26"/>
          <w:szCs w:val="26"/>
        </w:rPr>
        <w:t xml:space="preserve"> рублей</w:t>
      </w:r>
      <w:r w:rsidR="002804E1">
        <w:rPr>
          <w:sz w:val="26"/>
          <w:szCs w:val="26"/>
        </w:rPr>
        <w:t>;</w:t>
      </w:r>
    </w:p>
    <w:p w:rsidR="00172D71" w:rsidRDefault="002A123F" w:rsidP="00172D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123F">
        <w:rPr>
          <w:sz w:val="26"/>
          <w:szCs w:val="26"/>
        </w:rPr>
        <w:t xml:space="preserve">в рамках проведения капитального ремонта общего имущества многоквартирных домов по заключенному договору N 27-Ф/14 от 01.11.2014 с Региональным Фондом содействия капитальному ремонту в многоквартирных домах Свердловской области </w:t>
      </w:r>
      <w:r w:rsidR="00223453">
        <w:rPr>
          <w:sz w:val="26"/>
          <w:szCs w:val="26"/>
        </w:rPr>
        <w:br/>
      </w:r>
      <w:r w:rsidRPr="002A123F">
        <w:rPr>
          <w:sz w:val="26"/>
          <w:szCs w:val="26"/>
        </w:rPr>
        <w:t xml:space="preserve">на оплату взносов за капитальный ремонт общего имущества в многоквартирном доме за муниципальные жилые и нежилые помещения </w:t>
      </w:r>
      <w:r w:rsidR="00172D71">
        <w:rPr>
          <w:sz w:val="26"/>
          <w:szCs w:val="26"/>
        </w:rPr>
        <w:t xml:space="preserve">направить </w:t>
      </w:r>
      <w:r w:rsidRPr="002A123F">
        <w:rPr>
          <w:sz w:val="26"/>
          <w:szCs w:val="26"/>
        </w:rPr>
        <w:t xml:space="preserve">в 2019 году </w:t>
      </w:r>
      <w:r w:rsidR="00D45643">
        <w:rPr>
          <w:sz w:val="26"/>
          <w:szCs w:val="26"/>
        </w:rPr>
        <w:t>-</w:t>
      </w:r>
      <w:r w:rsidRPr="002A123F">
        <w:rPr>
          <w:sz w:val="26"/>
          <w:szCs w:val="26"/>
        </w:rPr>
        <w:t xml:space="preserve"> 6</w:t>
      </w:r>
      <w:r w:rsidR="007D7B0B">
        <w:rPr>
          <w:sz w:val="26"/>
          <w:szCs w:val="26"/>
        </w:rPr>
        <w:t xml:space="preserve"> </w:t>
      </w:r>
      <w:r w:rsidRPr="002A123F">
        <w:rPr>
          <w:sz w:val="26"/>
          <w:szCs w:val="26"/>
        </w:rPr>
        <w:t>000,0</w:t>
      </w:r>
      <w:r w:rsidR="007D7B0B">
        <w:rPr>
          <w:sz w:val="26"/>
          <w:szCs w:val="26"/>
        </w:rPr>
        <w:t xml:space="preserve"> </w:t>
      </w:r>
      <w:r w:rsidRPr="002A123F">
        <w:rPr>
          <w:sz w:val="26"/>
          <w:szCs w:val="26"/>
        </w:rPr>
        <w:t>тыс. руб</w:t>
      </w:r>
      <w:r w:rsidR="007D7B0B">
        <w:rPr>
          <w:sz w:val="26"/>
          <w:szCs w:val="26"/>
        </w:rPr>
        <w:t>лей</w:t>
      </w:r>
      <w:r w:rsidRPr="002A123F">
        <w:rPr>
          <w:sz w:val="26"/>
          <w:szCs w:val="26"/>
        </w:rPr>
        <w:t>, в 2020 году</w:t>
      </w:r>
      <w:r w:rsidR="007D7B0B">
        <w:rPr>
          <w:sz w:val="26"/>
          <w:szCs w:val="26"/>
        </w:rPr>
        <w:t xml:space="preserve"> -</w:t>
      </w:r>
      <w:r w:rsidRPr="002A123F">
        <w:rPr>
          <w:sz w:val="26"/>
          <w:szCs w:val="26"/>
        </w:rPr>
        <w:t xml:space="preserve"> 7</w:t>
      </w:r>
      <w:r w:rsidR="007D7B0B">
        <w:rPr>
          <w:sz w:val="26"/>
          <w:szCs w:val="26"/>
        </w:rPr>
        <w:t xml:space="preserve"> </w:t>
      </w:r>
      <w:r w:rsidRPr="002A123F">
        <w:rPr>
          <w:sz w:val="26"/>
          <w:szCs w:val="26"/>
        </w:rPr>
        <w:t>000,0 тыс</w:t>
      </w:r>
      <w:r w:rsidR="007D7B0B">
        <w:rPr>
          <w:sz w:val="26"/>
          <w:szCs w:val="26"/>
        </w:rPr>
        <w:t>.</w:t>
      </w:r>
      <w:r w:rsidRPr="002A123F">
        <w:rPr>
          <w:sz w:val="26"/>
          <w:szCs w:val="26"/>
        </w:rPr>
        <w:t xml:space="preserve"> рублей, в 2021 году </w:t>
      </w:r>
      <w:r w:rsidR="007D7B0B">
        <w:rPr>
          <w:sz w:val="26"/>
          <w:szCs w:val="26"/>
        </w:rPr>
        <w:t>-</w:t>
      </w:r>
      <w:r w:rsidRPr="002A123F">
        <w:rPr>
          <w:sz w:val="26"/>
          <w:szCs w:val="26"/>
        </w:rPr>
        <w:t xml:space="preserve"> 7</w:t>
      </w:r>
      <w:r w:rsidR="007D7B0B">
        <w:rPr>
          <w:sz w:val="26"/>
          <w:szCs w:val="26"/>
        </w:rPr>
        <w:t xml:space="preserve"> </w:t>
      </w:r>
      <w:r w:rsidRPr="002A123F">
        <w:rPr>
          <w:sz w:val="26"/>
          <w:szCs w:val="26"/>
        </w:rPr>
        <w:t>000,0 тыс</w:t>
      </w:r>
      <w:r w:rsidR="007D7B0B">
        <w:rPr>
          <w:sz w:val="26"/>
          <w:szCs w:val="26"/>
        </w:rPr>
        <w:t>.</w:t>
      </w:r>
      <w:r w:rsidRPr="002A123F">
        <w:rPr>
          <w:sz w:val="26"/>
          <w:szCs w:val="26"/>
        </w:rPr>
        <w:t xml:space="preserve"> рублей</w:t>
      </w:r>
      <w:r w:rsidR="00D45643">
        <w:rPr>
          <w:sz w:val="26"/>
          <w:szCs w:val="26"/>
        </w:rPr>
        <w:t xml:space="preserve">, </w:t>
      </w:r>
      <w:r w:rsidR="00223453">
        <w:rPr>
          <w:sz w:val="26"/>
          <w:szCs w:val="26"/>
        </w:rPr>
        <w:br/>
      </w:r>
      <w:r w:rsidR="00D45643">
        <w:rPr>
          <w:sz w:val="26"/>
          <w:szCs w:val="26"/>
        </w:rPr>
        <w:t>н</w:t>
      </w:r>
      <w:r w:rsidRPr="002A123F">
        <w:rPr>
          <w:sz w:val="26"/>
          <w:szCs w:val="26"/>
        </w:rPr>
        <w:t xml:space="preserve">а капитальный ремонт и ремонт муниципальных квартир </w:t>
      </w:r>
      <w:r w:rsidR="00172D71">
        <w:rPr>
          <w:sz w:val="26"/>
          <w:szCs w:val="26"/>
        </w:rPr>
        <w:t xml:space="preserve">направить </w:t>
      </w:r>
      <w:r w:rsidR="002F2842">
        <w:rPr>
          <w:sz w:val="26"/>
          <w:szCs w:val="26"/>
        </w:rPr>
        <w:t>в 2019 году</w:t>
      </w:r>
      <w:r w:rsidRPr="002A123F">
        <w:rPr>
          <w:sz w:val="26"/>
          <w:szCs w:val="26"/>
        </w:rPr>
        <w:t xml:space="preserve"> </w:t>
      </w:r>
      <w:r w:rsidR="00223453">
        <w:rPr>
          <w:sz w:val="26"/>
          <w:szCs w:val="26"/>
        </w:rPr>
        <w:br/>
      </w:r>
      <w:r w:rsidR="007D7B0B">
        <w:rPr>
          <w:sz w:val="26"/>
          <w:szCs w:val="26"/>
        </w:rPr>
        <w:t>-</w:t>
      </w:r>
      <w:r w:rsidRPr="002A123F">
        <w:rPr>
          <w:sz w:val="26"/>
          <w:szCs w:val="26"/>
        </w:rPr>
        <w:t xml:space="preserve"> 2</w:t>
      </w:r>
      <w:r w:rsidR="007D7B0B">
        <w:rPr>
          <w:sz w:val="26"/>
          <w:szCs w:val="26"/>
        </w:rPr>
        <w:t xml:space="preserve"> </w:t>
      </w:r>
      <w:r w:rsidRPr="002A123F">
        <w:rPr>
          <w:sz w:val="26"/>
          <w:szCs w:val="26"/>
        </w:rPr>
        <w:t>500,0 тыс. руб</w:t>
      </w:r>
      <w:r w:rsidR="007D7B0B">
        <w:rPr>
          <w:sz w:val="26"/>
          <w:szCs w:val="26"/>
        </w:rPr>
        <w:t>лей</w:t>
      </w:r>
      <w:r w:rsidRPr="002A123F">
        <w:rPr>
          <w:sz w:val="26"/>
          <w:szCs w:val="26"/>
        </w:rPr>
        <w:t xml:space="preserve">, в 2020 году </w:t>
      </w:r>
      <w:r w:rsidR="00F74544">
        <w:rPr>
          <w:sz w:val="26"/>
          <w:szCs w:val="26"/>
        </w:rPr>
        <w:t>-</w:t>
      </w:r>
      <w:r w:rsidRPr="002A123F">
        <w:rPr>
          <w:sz w:val="26"/>
          <w:szCs w:val="26"/>
        </w:rPr>
        <w:t xml:space="preserve"> 2</w:t>
      </w:r>
      <w:r w:rsidR="0097006B">
        <w:rPr>
          <w:sz w:val="26"/>
          <w:szCs w:val="26"/>
        </w:rPr>
        <w:t xml:space="preserve"> </w:t>
      </w:r>
      <w:r w:rsidRPr="002A123F">
        <w:rPr>
          <w:sz w:val="26"/>
          <w:szCs w:val="26"/>
        </w:rPr>
        <w:t>000,0 тыс</w:t>
      </w:r>
      <w:r w:rsidR="0097006B">
        <w:rPr>
          <w:sz w:val="26"/>
          <w:szCs w:val="26"/>
        </w:rPr>
        <w:t>.</w:t>
      </w:r>
      <w:r w:rsidRPr="002A123F">
        <w:rPr>
          <w:sz w:val="26"/>
          <w:szCs w:val="26"/>
        </w:rPr>
        <w:t xml:space="preserve"> рублей, в 2021 году </w:t>
      </w:r>
      <w:r w:rsidR="007B7094">
        <w:rPr>
          <w:sz w:val="26"/>
          <w:szCs w:val="26"/>
        </w:rPr>
        <w:t>-</w:t>
      </w:r>
      <w:r w:rsidR="00F44C77">
        <w:rPr>
          <w:sz w:val="26"/>
          <w:szCs w:val="26"/>
        </w:rPr>
        <w:t xml:space="preserve"> </w:t>
      </w:r>
      <w:r w:rsidRPr="002A123F">
        <w:rPr>
          <w:sz w:val="26"/>
          <w:szCs w:val="26"/>
        </w:rPr>
        <w:t>2</w:t>
      </w:r>
      <w:r w:rsidR="00F44C77">
        <w:rPr>
          <w:sz w:val="26"/>
          <w:szCs w:val="26"/>
        </w:rPr>
        <w:t xml:space="preserve"> </w:t>
      </w:r>
      <w:r w:rsidRPr="002A123F">
        <w:rPr>
          <w:sz w:val="26"/>
          <w:szCs w:val="26"/>
        </w:rPr>
        <w:t>000,0 тыс</w:t>
      </w:r>
      <w:r w:rsidR="0097006B">
        <w:rPr>
          <w:sz w:val="26"/>
          <w:szCs w:val="26"/>
        </w:rPr>
        <w:t xml:space="preserve">. </w:t>
      </w:r>
      <w:r w:rsidRPr="002A123F">
        <w:rPr>
          <w:sz w:val="26"/>
          <w:szCs w:val="26"/>
        </w:rPr>
        <w:t>рублей;</w:t>
      </w:r>
    </w:p>
    <w:p w:rsidR="002A123F" w:rsidRPr="002A123F" w:rsidRDefault="00172D71" w:rsidP="00172D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7C280F">
        <w:rPr>
          <w:sz w:val="26"/>
          <w:szCs w:val="26"/>
        </w:rPr>
        <w:t>по м</w:t>
      </w:r>
      <w:r w:rsidR="002A123F" w:rsidRPr="002A123F">
        <w:rPr>
          <w:sz w:val="26"/>
          <w:szCs w:val="26"/>
        </w:rPr>
        <w:t>униципальной программ</w:t>
      </w:r>
      <w:r w:rsidR="007C280F">
        <w:rPr>
          <w:sz w:val="26"/>
          <w:szCs w:val="26"/>
        </w:rPr>
        <w:t>е</w:t>
      </w:r>
      <w:r w:rsidR="002A123F" w:rsidRPr="002A123F">
        <w:rPr>
          <w:sz w:val="26"/>
          <w:szCs w:val="26"/>
        </w:rPr>
        <w:t xml:space="preserve"> формирования современной городской среды </w:t>
      </w:r>
      <w:r w:rsidR="00223453">
        <w:rPr>
          <w:sz w:val="26"/>
          <w:szCs w:val="26"/>
        </w:rPr>
        <w:br/>
      </w:r>
      <w:r w:rsidR="002A123F" w:rsidRPr="002A123F">
        <w:rPr>
          <w:sz w:val="26"/>
          <w:szCs w:val="26"/>
        </w:rPr>
        <w:t xml:space="preserve">(доля </w:t>
      </w:r>
      <w:proofErr w:type="spellStart"/>
      <w:r w:rsidR="002A123F" w:rsidRPr="002A123F">
        <w:rPr>
          <w:sz w:val="26"/>
          <w:szCs w:val="26"/>
        </w:rPr>
        <w:t>софинансирования</w:t>
      </w:r>
      <w:proofErr w:type="spellEnd"/>
      <w:r w:rsidR="002A123F" w:rsidRPr="002A123F">
        <w:rPr>
          <w:sz w:val="26"/>
          <w:szCs w:val="26"/>
        </w:rPr>
        <w:t xml:space="preserve"> местного бюджета</w:t>
      </w:r>
      <w:r w:rsidR="007C280F">
        <w:rPr>
          <w:sz w:val="26"/>
          <w:szCs w:val="26"/>
        </w:rPr>
        <w:t xml:space="preserve">) направить на </w:t>
      </w:r>
      <w:r w:rsidR="002A123F" w:rsidRPr="002A123F">
        <w:rPr>
          <w:sz w:val="26"/>
          <w:szCs w:val="26"/>
        </w:rPr>
        <w:t xml:space="preserve">благоустройство дворовых территорий </w:t>
      </w:r>
      <w:r>
        <w:rPr>
          <w:sz w:val="26"/>
          <w:szCs w:val="26"/>
        </w:rPr>
        <w:t xml:space="preserve">в 2019 году </w:t>
      </w:r>
      <w:r w:rsidR="0064141D">
        <w:rPr>
          <w:sz w:val="26"/>
          <w:szCs w:val="26"/>
        </w:rPr>
        <w:t>-</w:t>
      </w:r>
      <w:r w:rsidR="002A123F" w:rsidRPr="002A123F">
        <w:rPr>
          <w:sz w:val="26"/>
          <w:szCs w:val="26"/>
        </w:rPr>
        <w:t xml:space="preserve"> 2</w:t>
      </w:r>
      <w:r w:rsidR="007C280F">
        <w:rPr>
          <w:sz w:val="26"/>
          <w:szCs w:val="26"/>
        </w:rPr>
        <w:t xml:space="preserve"> </w:t>
      </w:r>
      <w:r w:rsidR="002A123F" w:rsidRPr="002A123F">
        <w:rPr>
          <w:sz w:val="26"/>
          <w:szCs w:val="26"/>
        </w:rPr>
        <w:t>000,0 тыс. руб</w:t>
      </w:r>
      <w:r w:rsidR="007C280F">
        <w:rPr>
          <w:sz w:val="26"/>
          <w:szCs w:val="26"/>
        </w:rPr>
        <w:t xml:space="preserve">лей, на </w:t>
      </w:r>
      <w:r w:rsidR="002A123F" w:rsidRPr="002A123F">
        <w:rPr>
          <w:sz w:val="26"/>
          <w:szCs w:val="26"/>
        </w:rPr>
        <w:t xml:space="preserve">благоустройство общественных территорий </w:t>
      </w:r>
      <w:r w:rsidR="0064141D">
        <w:rPr>
          <w:sz w:val="26"/>
          <w:szCs w:val="26"/>
        </w:rPr>
        <w:t>-</w:t>
      </w:r>
      <w:r w:rsidR="002A123F" w:rsidRPr="002A123F">
        <w:rPr>
          <w:sz w:val="26"/>
          <w:szCs w:val="26"/>
        </w:rPr>
        <w:t xml:space="preserve"> 1</w:t>
      </w:r>
      <w:r w:rsidR="007C280F">
        <w:rPr>
          <w:sz w:val="26"/>
          <w:szCs w:val="26"/>
        </w:rPr>
        <w:t xml:space="preserve"> </w:t>
      </w:r>
      <w:r w:rsidR="002A123F" w:rsidRPr="002A123F">
        <w:rPr>
          <w:sz w:val="26"/>
          <w:szCs w:val="26"/>
        </w:rPr>
        <w:t>100,0 тыс. руб</w:t>
      </w:r>
      <w:r w:rsidR="007C280F">
        <w:rPr>
          <w:sz w:val="26"/>
          <w:szCs w:val="26"/>
        </w:rPr>
        <w:t>лей. В</w:t>
      </w:r>
      <w:r w:rsidR="002A123F" w:rsidRPr="002A123F">
        <w:rPr>
          <w:sz w:val="26"/>
          <w:szCs w:val="26"/>
        </w:rPr>
        <w:t xml:space="preserve"> 2020</w:t>
      </w:r>
      <w:r w:rsidR="001A4AA5">
        <w:rPr>
          <w:sz w:val="26"/>
          <w:szCs w:val="26"/>
        </w:rPr>
        <w:t xml:space="preserve"> и </w:t>
      </w:r>
      <w:r w:rsidR="002A123F" w:rsidRPr="002A123F">
        <w:rPr>
          <w:sz w:val="26"/>
          <w:szCs w:val="26"/>
        </w:rPr>
        <w:t xml:space="preserve">2021 годах </w:t>
      </w:r>
      <w:r w:rsidR="006B7199">
        <w:rPr>
          <w:sz w:val="26"/>
          <w:szCs w:val="26"/>
        </w:rPr>
        <w:t xml:space="preserve">планируется </w:t>
      </w:r>
      <w:r w:rsidR="002A123F" w:rsidRPr="002A123F">
        <w:rPr>
          <w:sz w:val="26"/>
          <w:szCs w:val="26"/>
        </w:rPr>
        <w:t>на благоустройство дворовых территорий по 3</w:t>
      </w:r>
      <w:r w:rsidR="007C280F">
        <w:rPr>
          <w:sz w:val="26"/>
          <w:szCs w:val="26"/>
        </w:rPr>
        <w:t xml:space="preserve"> </w:t>
      </w:r>
      <w:r w:rsidR="002A123F" w:rsidRPr="002A123F">
        <w:rPr>
          <w:sz w:val="26"/>
          <w:szCs w:val="26"/>
        </w:rPr>
        <w:t>000,0 тыс. руб</w:t>
      </w:r>
      <w:r w:rsidR="007C280F">
        <w:rPr>
          <w:sz w:val="26"/>
          <w:szCs w:val="26"/>
        </w:rPr>
        <w:t>лей</w:t>
      </w:r>
      <w:r w:rsidR="002A123F" w:rsidRPr="002A123F">
        <w:rPr>
          <w:sz w:val="26"/>
          <w:szCs w:val="26"/>
        </w:rPr>
        <w:t>; на благоустройство общественных территорий</w:t>
      </w:r>
      <w:r w:rsidR="00155980">
        <w:rPr>
          <w:sz w:val="26"/>
          <w:szCs w:val="26"/>
        </w:rPr>
        <w:t xml:space="preserve"> </w:t>
      </w:r>
      <w:r w:rsidR="001A4AA5">
        <w:rPr>
          <w:sz w:val="26"/>
          <w:szCs w:val="26"/>
        </w:rPr>
        <w:t>по</w:t>
      </w:r>
      <w:r w:rsidR="002A123F" w:rsidRPr="002A123F">
        <w:rPr>
          <w:sz w:val="26"/>
          <w:szCs w:val="26"/>
        </w:rPr>
        <w:t xml:space="preserve"> 2</w:t>
      </w:r>
      <w:r w:rsidR="001A4AA5">
        <w:rPr>
          <w:sz w:val="26"/>
          <w:szCs w:val="26"/>
        </w:rPr>
        <w:t xml:space="preserve"> </w:t>
      </w:r>
      <w:r w:rsidR="002A123F" w:rsidRPr="002A123F">
        <w:rPr>
          <w:sz w:val="26"/>
          <w:szCs w:val="26"/>
        </w:rPr>
        <w:t>000,0 тыс. руб</w:t>
      </w:r>
      <w:r w:rsidR="007C280F">
        <w:rPr>
          <w:sz w:val="26"/>
          <w:szCs w:val="26"/>
        </w:rPr>
        <w:t>лей</w:t>
      </w:r>
      <w:r w:rsidR="00155980">
        <w:rPr>
          <w:sz w:val="26"/>
          <w:szCs w:val="26"/>
        </w:rPr>
        <w:t>.</w:t>
      </w:r>
    </w:p>
    <w:p w:rsidR="002A123F" w:rsidRPr="002A123F" w:rsidRDefault="002A123F" w:rsidP="002A123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E1169" w:rsidRPr="00207C96" w:rsidRDefault="006E1169" w:rsidP="0097367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7C96">
        <w:rPr>
          <w:rFonts w:ascii="Times New Roman" w:hAnsi="Times New Roman" w:cs="Times New Roman"/>
          <w:b/>
          <w:sz w:val="26"/>
          <w:szCs w:val="26"/>
        </w:rPr>
        <w:t>Развитие социальной сферы</w:t>
      </w:r>
    </w:p>
    <w:p w:rsidR="006E1169" w:rsidRPr="00207C96" w:rsidRDefault="006E1169" w:rsidP="006E11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5AC6" w:rsidRDefault="006E1169" w:rsidP="001E5FA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На территории Североуральского городского округа стабильно работают </w:t>
      </w:r>
      <w:r w:rsidR="00223453">
        <w:rPr>
          <w:rFonts w:ascii="Times New Roman" w:hAnsi="Times New Roman" w:cs="Times New Roman"/>
          <w:sz w:val="26"/>
          <w:szCs w:val="26"/>
        </w:rPr>
        <w:br/>
      </w:r>
      <w:r w:rsidRPr="00207C96">
        <w:rPr>
          <w:rFonts w:ascii="Times New Roman" w:hAnsi="Times New Roman" w:cs="Times New Roman"/>
          <w:sz w:val="26"/>
          <w:szCs w:val="26"/>
        </w:rPr>
        <w:t>все объекты социальной сферы</w:t>
      </w:r>
      <w:r w:rsidR="00222EE4">
        <w:rPr>
          <w:rFonts w:ascii="Times New Roman" w:hAnsi="Times New Roman" w:cs="Times New Roman"/>
          <w:sz w:val="26"/>
          <w:szCs w:val="26"/>
        </w:rPr>
        <w:t>.</w:t>
      </w:r>
    </w:p>
    <w:p w:rsidR="00EB5AC6" w:rsidRDefault="00EB5AC6" w:rsidP="001E5FA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5AC6" w:rsidRDefault="00EB5AC6" w:rsidP="002234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EB5AC6">
        <w:rPr>
          <w:rFonts w:ascii="Times New Roman" w:hAnsi="Times New Roman" w:cs="Times New Roman"/>
          <w:b/>
          <w:i/>
          <w:sz w:val="26"/>
          <w:szCs w:val="26"/>
        </w:rPr>
        <w:t>Социальная политика</w:t>
      </w:r>
    </w:p>
    <w:p w:rsidR="00EB5AC6" w:rsidRPr="00EB5AC6" w:rsidRDefault="00EB5AC6" w:rsidP="001E5FA9">
      <w:pPr>
        <w:pStyle w:val="ConsPlusNormal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:rsidR="001E5FA9" w:rsidRPr="000E1A5C" w:rsidRDefault="00222EE4" w:rsidP="001E5FA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состоянию на 01.07.2018 </w:t>
      </w:r>
      <w:r w:rsidRPr="000E1A5C">
        <w:rPr>
          <w:rFonts w:ascii="Times New Roman" w:hAnsi="Times New Roman" w:cs="Times New Roman"/>
          <w:sz w:val="26"/>
          <w:szCs w:val="26"/>
        </w:rPr>
        <w:t>года</w:t>
      </w:r>
      <w:r w:rsidR="000E1A5C" w:rsidRPr="000E1A5C">
        <w:rPr>
          <w:rFonts w:ascii="Times New Roman" w:hAnsi="Times New Roman" w:cs="Times New Roman"/>
          <w:sz w:val="26"/>
          <w:szCs w:val="26"/>
        </w:rPr>
        <w:t xml:space="preserve"> </w:t>
      </w:r>
      <w:r w:rsidR="000E1A5C" w:rsidRPr="000E1A5C">
        <w:rPr>
          <w:rFonts w:ascii="Times New Roman" w:hAnsi="Times New Roman" w:cs="Times New Roman"/>
          <w:sz w:val="26"/>
          <w:szCs w:val="26"/>
          <w:lang w:eastAsia="ar-SA"/>
        </w:rPr>
        <w:t>в сфере социального обслуживания населения</w:t>
      </w:r>
      <w:r w:rsidR="009777E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777E6">
        <w:rPr>
          <w:rFonts w:ascii="Times New Roman" w:hAnsi="Times New Roman" w:cs="Times New Roman"/>
          <w:sz w:val="26"/>
          <w:szCs w:val="26"/>
        </w:rPr>
        <w:t>оказывают социальные услуги</w:t>
      </w:r>
      <w:r w:rsidR="001E5FA9" w:rsidRPr="000E1A5C">
        <w:rPr>
          <w:rFonts w:ascii="Times New Roman" w:hAnsi="Times New Roman" w:cs="Times New Roman"/>
          <w:sz w:val="26"/>
          <w:szCs w:val="26"/>
        </w:rPr>
        <w:t>:</w:t>
      </w:r>
    </w:p>
    <w:p w:rsidR="001E5FA9" w:rsidRDefault="00EB7AA6" w:rsidP="001E14E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ГАУ СО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A29A0">
        <w:rPr>
          <w:rFonts w:ascii="Times New Roman" w:hAnsi="Times New Roman" w:cs="Times New Roman"/>
          <w:sz w:val="26"/>
          <w:szCs w:val="26"/>
        </w:rPr>
        <w:t>К</w:t>
      </w:r>
      <w:r w:rsidR="001E5FA9" w:rsidRPr="001E5FA9">
        <w:rPr>
          <w:rFonts w:ascii="Times New Roman" w:hAnsi="Times New Roman" w:cs="Times New Roman"/>
          <w:sz w:val="26"/>
          <w:szCs w:val="26"/>
        </w:rPr>
        <w:t>омплексный центр социального обслуживания населения</w:t>
      </w:r>
      <w:r>
        <w:rPr>
          <w:rFonts w:ascii="Times New Roman" w:hAnsi="Times New Roman" w:cs="Times New Roman"/>
          <w:sz w:val="26"/>
          <w:szCs w:val="26"/>
        </w:rPr>
        <w:t xml:space="preserve"> города Североуральска»</w:t>
      </w:r>
      <w:r w:rsidR="009777E6">
        <w:rPr>
          <w:rFonts w:ascii="Times New Roman" w:hAnsi="Times New Roman" w:cs="Times New Roman"/>
          <w:sz w:val="26"/>
          <w:szCs w:val="26"/>
        </w:rPr>
        <w:t xml:space="preserve"> -</w:t>
      </w:r>
      <w:r w:rsidR="001E5FA9" w:rsidRPr="001E5FA9">
        <w:rPr>
          <w:rFonts w:ascii="Times New Roman" w:hAnsi="Times New Roman" w:cs="Times New Roman"/>
          <w:sz w:val="26"/>
          <w:szCs w:val="26"/>
        </w:rPr>
        <w:t xml:space="preserve"> 1 291 </w:t>
      </w:r>
      <w:r w:rsidR="000C5849">
        <w:rPr>
          <w:rFonts w:ascii="Times New Roman" w:hAnsi="Times New Roman" w:cs="Times New Roman"/>
          <w:sz w:val="26"/>
          <w:szCs w:val="26"/>
        </w:rPr>
        <w:t>получатель</w:t>
      </w:r>
      <w:r w:rsidR="00CF1E92">
        <w:rPr>
          <w:rFonts w:ascii="Times New Roman" w:hAnsi="Times New Roman" w:cs="Times New Roman"/>
          <w:sz w:val="26"/>
          <w:szCs w:val="26"/>
        </w:rPr>
        <w:t>;</w:t>
      </w:r>
    </w:p>
    <w:p w:rsidR="001E5FA9" w:rsidRDefault="000C5849" w:rsidP="001E14E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ГКУ СО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A29A0">
        <w:rPr>
          <w:rFonts w:ascii="Times New Roman" w:hAnsi="Times New Roman" w:cs="Times New Roman"/>
          <w:sz w:val="26"/>
          <w:szCs w:val="26"/>
        </w:rPr>
        <w:t>С</w:t>
      </w:r>
      <w:r w:rsidR="001E5FA9" w:rsidRPr="001E5FA9">
        <w:rPr>
          <w:rFonts w:ascii="Times New Roman" w:hAnsi="Times New Roman" w:cs="Times New Roman"/>
          <w:sz w:val="26"/>
          <w:szCs w:val="26"/>
        </w:rPr>
        <w:t>оциально-реабилитационн</w:t>
      </w:r>
      <w:r w:rsidR="003062DF">
        <w:rPr>
          <w:rFonts w:ascii="Times New Roman" w:hAnsi="Times New Roman" w:cs="Times New Roman"/>
          <w:sz w:val="26"/>
          <w:szCs w:val="26"/>
        </w:rPr>
        <w:t>ый центр для несовершеннолетних</w:t>
      </w:r>
      <w:r w:rsidR="009777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города Североуральска» </w:t>
      </w:r>
      <w:r w:rsidR="009777E6">
        <w:rPr>
          <w:rFonts w:ascii="Times New Roman" w:hAnsi="Times New Roman" w:cs="Times New Roman"/>
          <w:sz w:val="26"/>
          <w:szCs w:val="26"/>
        </w:rPr>
        <w:t>-</w:t>
      </w:r>
      <w:r w:rsidR="000E1A5C">
        <w:rPr>
          <w:rFonts w:ascii="Times New Roman" w:hAnsi="Times New Roman" w:cs="Times New Roman"/>
          <w:sz w:val="26"/>
          <w:szCs w:val="26"/>
        </w:rPr>
        <w:t xml:space="preserve"> </w:t>
      </w:r>
      <w:r w:rsidR="003062DF">
        <w:rPr>
          <w:rFonts w:ascii="Times New Roman" w:hAnsi="Times New Roman" w:cs="Times New Roman"/>
          <w:sz w:val="26"/>
          <w:szCs w:val="26"/>
        </w:rPr>
        <w:t xml:space="preserve">18 </w:t>
      </w:r>
      <w:r w:rsidR="00806AFE">
        <w:rPr>
          <w:rFonts w:ascii="Times New Roman" w:hAnsi="Times New Roman" w:cs="Times New Roman"/>
          <w:sz w:val="26"/>
          <w:szCs w:val="26"/>
        </w:rPr>
        <w:t>воспитанник</w:t>
      </w:r>
      <w:r w:rsidR="000E1A5C">
        <w:rPr>
          <w:rFonts w:ascii="Times New Roman" w:hAnsi="Times New Roman" w:cs="Times New Roman"/>
          <w:sz w:val="26"/>
          <w:szCs w:val="26"/>
        </w:rPr>
        <w:t>ам</w:t>
      </w:r>
      <w:r w:rsidR="001E5FA9" w:rsidRPr="001E5FA9">
        <w:rPr>
          <w:rFonts w:ascii="Times New Roman" w:hAnsi="Times New Roman" w:cs="Times New Roman"/>
          <w:sz w:val="26"/>
          <w:szCs w:val="26"/>
        </w:rPr>
        <w:t>;</w:t>
      </w:r>
    </w:p>
    <w:p w:rsidR="003A29A0" w:rsidRDefault="006A31BB" w:rsidP="001E14E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ГАСУ СО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«Североуральский п</w:t>
      </w:r>
      <w:r w:rsidR="003A29A0">
        <w:rPr>
          <w:rFonts w:ascii="Times New Roman" w:hAnsi="Times New Roman" w:cs="Times New Roman"/>
          <w:sz w:val="26"/>
          <w:szCs w:val="26"/>
        </w:rPr>
        <w:t>с</w:t>
      </w:r>
      <w:r w:rsidR="001E5FA9" w:rsidRPr="001E5FA9">
        <w:rPr>
          <w:rFonts w:ascii="Times New Roman" w:hAnsi="Times New Roman" w:cs="Times New Roman"/>
          <w:sz w:val="26"/>
          <w:szCs w:val="26"/>
        </w:rPr>
        <w:t>ихоневрологический интерна</w:t>
      </w:r>
      <w:r w:rsidR="00DB40F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E5FA9" w:rsidRPr="001E5FA9">
        <w:rPr>
          <w:rFonts w:ascii="Times New Roman" w:hAnsi="Times New Roman" w:cs="Times New Roman"/>
          <w:sz w:val="26"/>
          <w:szCs w:val="26"/>
        </w:rPr>
        <w:t xml:space="preserve">, </w:t>
      </w:r>
      <w:r w:rsidR="001E5FA9">
        <w:rPr>
          <w:rFonts w:ascii="Times New Roman" w:hAnsi="Times New Roman" w:cs="Times New Roman"/>
          <w:sz w:val="26"/>
          <w:szCs w:val="26"/>
        </w:rPr>
        <w:t>с числом</w:t>
      </w:r>
      <w:r w:rsidR="00806AFE">
        <w:rPr>
          <w:rFonts w:ascii="Times New Roman" w:hAnsi="Times New Roman" w:cs="Times New Roman"/>
          <w:sz w:val="26"/>
          <w:szCs w:val="26"/>
        </w:rPr>
        <w:t xml:space="preserve"> граждан пожилого возраста и инвалидов (взрослых) </w:t>
      </w:r>
      <w:r w:rsidR="001E5FA9" w:rsidRPr="001E5FA9">
        <w:rPr>
          <w:rFonts w:ascii="Times New Roman" w:hAnsi="Times New Roman" w:cs="Times New Roman"/>
          <w:sz w:val="26"/>
          <w:szCs w:val="26"/>
        </w:rPr>
        <w:t>358 человек</w:t>
      </w:r>
      <w:r w:rsidR="00C54987">
        <w:rPr>
          <w:rFonts w:ascii="Times New Roman" w:hAnsi="Times New Roman" w:cs="Times New Roman"/>
          <w:sz w:val="26"/>
          <w:szCs w:val="26"/>
        </w:rPr>
        <w:t>;</w:t>
      </w:r>
    </w:p>
    <w:p w:rsidR="006E1169" w:rsidRPr="003A29A0" w:rsidRDefault="003A29A0" w:rsidP="001E14E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Пенсионного фонда в городе Североуральске осуществляет выплаты пенсий 17 716 получателям, из них </w:t>
      </w:r>
      <w:r w:rsidRPr="003A29A0">
        <w:rPr>
          <w:rFonts w:ascii="Times New Roman" w:hAnsi="Times New Roman" w:cs="Times New Roman"/>
          <w:sz w:val="26"/>
          <w:szCs w:val="26"/>
        </w:rPr>
        <w:t xml:space="preserve">14 426 человек </w:t>
      </w:r>
      <w:r>
        <w:rPr>
          <w:rFonts w:ascii="Times New Roman" w:hAnsi="Times New Roman" w:cs="Times New Roman"/>
          <w:sz w:val="26"/>
          <w:szCs w:val="26"/>
        </w:rPr>
        <w:t xml:space="preserve">получатели страховой пенсии </w:t>
      </w:r>
      <w:r w:rsidR="0022345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 старости</w:t>
      </w:r>
      <w:r w:rsidRPr="003A29A0">
        <w:rPr>
          <w:rFonts w:ascii="Times New Roman" w:hAnsi="Times New Roman" w:cs="Times New Roman"/>
          <w:sz w:val="26"/>
          <w:szCs w:val="26"/>
          <w:lang w:eastAsia="ar-SA"/>
        </w:rPr>
        <w:t>, что составляет 35,4% от численности населения.</w:t>
      </w:r>
    </w:p>
    <w:p w:rsidR="006E1169" w:rsidRPr="00FB6909" w:rsidRDefault="006E1169" w:rsidP="006E1169">
      <w:pPr>
        <w:pStyle w:val="ConsPlusNormal"/>
        <w:widowControl/>
        <w:jc w:val="both"/>
        <w:outlineLvl w:val="0"/>
        <w:rPr>
          <w:rFonts w:ascii="Times New Roman" w:hAnsi="Times New Roman" w:cs="Times New Roman"/>
        </w:rPr>
      </w:pPr>
    </w:p>
    <w:p w:rsidR="006E1169" w:rsidRPr="00207C96" w:rsidRDefault="006E1169" w:rsidP="0022345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207C96">
        <w:rPr>
          <w:rFonts w:ascii="Times New Roman" w:hAnsi="Times New Roman" w:cs="Times New Roman"/>
          <w:b/>
          <w:i/>
          <w:sz w:val="26"/>
          <w:szCs w:val="26"/>
        </w:rPr>
        <w:t>Образование</w:t>
      </w:r>
    </w:p>
    <w:p w:rsidR="006E1169" w:rsidRPr="00FB6909" w:rsidRDefault="006E1169" w:rsidP="006E1169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</w:rPr>
      </w:pPr>
    </w:p>
    <w:p w:rsidR="006E1169" w:rsidRPr="00207C96" w:rsidRDefault="006E1169" w:rsidP="006E116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В системе образования Североуральского городского округа </w:t>
      </w:r>
      <w:r w:rsidR="00AF2E14" w:rsidRPr="00AF2E14">
        <w:rPr>
          <w:rFonts w:ascii="Times New Roman" w:hAnsi="Times New Roman" w:cs="Times New Roman"/>
          <w:sz w:val="26"/>
          <w:szCs w:val="26"/>
        </w:rPr>
        <w:t>на 01.0</w:t>
      </w:r>
      <w:r w:rsidR="00AF2E14">
        <w:rPr>
          <w:rFonts w:ascii="Times New Roman" w:hAnsi="Times New Roman" w:cs="Times New Roman"/>
          <w:sz w:val="26"/>
          <w:szCs w:val="26"/>
        </w:rPr>
        <w:t>7</w:t>
      </w:r>
      <w:r w:rsidR="00AF2E14" w:rsidRPr="00AF2E14">
        <w:rPr>
          <w:rFonts w:ascii="Times New Roman" w:hAnsi="Times New Roman" w:cs="Times New Roman"/>
          <w:sz w:val="26"/>
          <w:szCs w:val="26"/>
        </w:rPr>
        <w:t>.2018</w:t>
      </w:r>
      <w:r w:rsidR="00222EE4">
        <w:rPr>
          <w:rFonts w:ascii="Times New Roman" w:hAnsi="Times New Roman" w:cs="Times New Roman"/>
          <w:sz w:val="26"/>
          <w:szCs w:val="26"/>
        </w:rPr>
        <w:t xml:space="preserve"> года</w:t>
      </w:r>
      <w:r w:rsidR="00AF2E14">
        <w:rPr>
          <w:sz w:val="26"/>
          <w:szCs w:val="26"/>
        </w:rPr>
        <w:t xml:space="preserve"> </w:t>
      </w:r>
      <w:r w:rsidRPr="00207C96">
        <w:rPr>
          <w:rFonts w:ascii="Times New Roman" w:hAnsi="Times New Roman" w:cs="Times New Roman"/>
          <w:sz w:val="26"/>
          <w:szCs w:val="26"/>
        </w:rPr>
        <w:t>осуществляют свою деятельность следу</w:t>
      </w:r>
      <w:r w:rsidR="00C34101" w:rsidRPr="00207C96">
        <w:rPr>
          <w:rFonts w:ascii="Times New Roman" w:hAnsi="Times New Roman" w:cs="Times New Roman"/>
          <w:sz w:val="26"/>
          <w:szCs w:val="26"/>
        </w:rPr>
        <w:t>ющие образовательные учреждения</w:t>
      </w:r>
      <w:r w:rsidRPr="00207C96">
        <w:rPr>
          <w:rFonts w:ascii="Times New Roman" w:hAnsi="Times New Roman" w:cs="Times New Roman"/>
          <w:sz w:val="26"/>
          <w:szCs w:val="26"/>
        </w:rPr>
        <w:t>:</w:t>
      </w:r>
    </w:p>
    <w:p w:rsidR="006E1169" w:rsidRPr="00207C96" w:rsidRDefault="007B2735" w:rsidP="00475598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 дошкольных образовательных учреждений;</w:t>
      </w:r>
    </w:p>
    <w:p w:rsidR="006E1169" w:rsidRPr="00207C96" w:rsidRDefault="00475598" w:rsidP="006E11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7686" w:rsidRPr="00207C96">
        <w:rPr>
          <w:rFonts w:ascii="Times New Roman" w:hAnsi="Times New Roman" w:cs="Times New Roman"/>
          <w:sz w:val="26"/>
          <w:szCs w:val="26"/>
        </w:rPr>
        <w:t>9</w:t>
      </w:r>
      <w:r w:rsidR="006E1169" w:rsidRPr="00207C96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учреждений;</w:t>
      </w:r>
    </w:p>
    <w:p w:rsidR="006E1169" w:rsidRPr="00207C96" w:rsidRDefault="00A01167" w:rsidP="00475598">
      <w:pPr>
        <w:ind w:firstLine="720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Г</w:t>
      </w:r>
      <w:r>
        <w:rPr>
          <w:sz w:val="26"/>
          <w:szCs w:val="26"/>
        </w:rPr>
        <w:t>осударственное казенное общеобразовательное учреждени</w:t>
      </w:r>
      <w:r w:rsidR="0037315E">
        <w:rPr>
          <w:sz w:val="26"/>
          <w:szCs w:val="26"/>
        </w:rPr>
        <w:t>е</w:t>
      </w:r>
      <w:r w:rsidR="006E1169" w:rsidRPr="00207C96">
        <w:rPr>
          <w:sz w:val="26"/>
          <w:szCs w:val="26"/>
        </w:rPr>
        <w:t xml:space="preserve"> Свердловской области «Североуральская школа-интернат</w:t>
      </w:r>
      <w:r w:rsidR="007B2735">
        <w:rPr>
          <w:sz w:val="26"/>
          <w:szCs w:val="26"/>
        </w:rPr>
        <w:t>, реализующая адаптивные основные общеобразовательные программы</w:t>
      </w:r>
      <w:r w:rsidR="006E1169" w:rsidRPr="00207C96">
        <w:rPr>
          <w:sz w:val="26"/>
          <w:szCs w:val="26"/>
        </w:rPr>
        <w:t>»;</w:t>
      </w:r>
    </w:p>
    <w:p w:rsidR="006E1169" w:rsidRDefault="006E1169" w:rsidP="00475598">
      <w:pPr>
        <w:ind w:firstLine="720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Г</w:t>
      </w:r>
      <w:r w:rsidR="00A01167">
        <w:rPr>
          <w:sz w:val="26"/>
          <w:szCs w:val="26"/>
        </w:rPr>
        <w:t>осударственное автономное профессиональное образовательное учреждение</w:t>
      </w:r>
      <w:r w:rsidRPr="00207C96">
        <w:rPr>
          <w:sz w:val="26"/>
          <w:szCs w:val="26"/>
        </w:rPr>
        <w:t xml:space="preserve"> Свердловской области «Североуральский политехникум»;</w:t>
      </w:r>
    </w:p>
    <w:p w:rsidR="00DB40F5" w:rsidRDefault="00DB40F5" w:rsidP="00DB40F5">
      <w:pPr>
        <w:suppressAutoHyphens/>
        <w:ind w:firstLine="709"/>
        <w:jc w:val="both"/>
        <w:rPr>
          <w:lang w:eastAsia="ar-SA"/>
        </w:rPr>
      </w:pPr>
      <w:r w:rsidRPr="00DB40F5">
        <w:rPr>
          <w:sz w:val="26"/>
          <w:szCs w:val="26"/>
        </w:rPr>
        <w:t>Автономная некоммерческая организация «Центр содействия развитию образования», объединяющий филиалы и представительства высших и средних учреждений профессионального образования</w:t>
      </w:r>
      <w:r>
        <w:rPr>
          <w:lang w:eastAsia="ar-SA"/>
        </w:rPr>
        <w:t>.</w:t>
      </w:r>
    </w:p>
    <w:p w:rsidR="006E1169" w:rsidRPr="00207C96" w:rsidRDefault="006E1169" w:rsidP="006E1169">
      <w:pPr>
        <w:jc w:val="both"/>
        <w:rPr>
          <w:sz w:val="26"/>
          <w:szCs w:val="26"/>
        </w:rPr>
      </w:pPr>
      <w:r w:rsidRPr="00207C96">
        <w:rPr>
          <w:sz w:val="26"/>
          <w:szCs w:val="26"/>
        </w:rPr>
        <w:tab/>
        <w:t xml:space="preserve">Количество мест в дошкольных образовательных учреждениях составляет </w:t>
      </w:r>
      <w:r w:rsidR="00FB7891" w:rsidRPr="00207C96">
        <w:rPr>
          <w:sz w:val="26"/>
          <w:szCs w:val="26"/>
        </w:rPr>
        <w:t>2</w:t>
      </w:r>
      <w:r w:rsidR="00C12992" w:rsidRPr="00207C96">
        <w:rPr>
          <w:sz w:val="26"/>
          <w:szCs w:val="26"/>
        </w:rPr>
        <w:t xml:space="preserve"> </w:t>
      </w:r>
      <w:r w:rsidR="00ED5F44">
        <w:rPr>
          <w:sz w:val="26"/>
          <w:szCs w:val="26"/>
        </w:rPr>
        <w:t>806</w:t>
      </w:r>
      <w:r w:rsidRPr="00207C96">
        <w:rPr>
          <w:sz w:val="26"/>
          <w:szCs w:val="26"/>
        </w:rPr>
        <w:t>.</w:t>
      </w:r>
      <w:r w:rsidR="00FB7891" w:rsidRPr="00207C96">
        <w:rPr>
          <w:sz w:val="26"/>
          <w:szCs w:val="26"/>
          <w:lang w:eastAsia="ar-SA"/>
        </w:rPr>
        <w:t xml:space="preserve"> </w:t>
      </w:r>
      <w:r w:rsidR="00813819" w:rsidRPr="00207C96">
        <w:rPr>
          <w:sz w:val="26"/>
          <w:szCs w:val="26"/>
        </w:rPr>
        <w:t>Обеспеченность</w:t>
      </w:r>
      <w:r w:rsidR="00967AB9" w:rsidRPr="00207C96">
        <w:rPr>
          <w:sz w:val="26"/>
          <w:szCs w:val="26"/>
        </w:rPr>
        <w:t xml:space="preserve"> д</w:t>
      </w:r>
      <w:r w:rsidR="00813819" w:rsidRPr="00207C96">
        <w:rPr>
          <w:sz w:val="26"/>
          <w:szCs w:val="26"/>
        </w:rPr>
        <w:t>етей в возрасте 1,5</w:t>
      </w:r>
      <w:r w:rsidR="00967AB9" w:rsidRPr="00207C96">
        <w:rPr>
          <w:sz w:val="26"/>
          <w:szCs w:val="26"/>
        </w:rPr>
        <w:t>-7 лет, которым предоставлена возможность получать услуги дошкольного образования, к обще</w:t>
      </w:r>
      <w:r w:rsidR="00813819" w:rsidRPr="00207C96">
        <w:rPr>
          <w:sz w:val="26"/>
          <w:szCs w:val="26"/>
        </w:rPr>
        <w:t>й численности детей в возрасте 1,5 - 7 лет составила</w:t>
      </w:r>
      <w:r w:rsidR="00967AB9" w:rsidRPr="00207C96">
        <w:rPr>
          <w:sz w:val="26"/>
          <w:szCs w:val="26"/>
        </w:rPr>
        <w:t xml:space="preserve"> 100</w:t>
      </w:r>
      <w:r w:rsidR="00BF20C1">
        <w:rPr>
          <w:sz w:val="26"/>
          <w:szCs w:val="26"/>
        </w:rPr>
        <w:t>%</w:t>
      </w:r>
      <w:r w:rsidR="00967AB9" w:rsidRPr="00207C96">
        <w:rPr>
          <w:sz w:val="26"/>
          <w:szCs w:val="26"/>
        </w:rPr>
        <w:t>.</w:t>
      </w:r>
    </w:p>
    <w:p w:rsidR="006E1169" w:rsidRPr="00207C96" w:rsidRDefault="006E1169" w:rsidP="006E1169">
      <w:pPr>
        <w:jc w:val="both"/>
        <w:rPr>
          <w:sz w:val="26"/>
          <w:szCs w:val="26"/>
        </w:rPr>
      </w:pPr>
      <w:r w:rsidRPr="00207C96">
        <w:rPr>
          <w:sz w:val="26"/>
          <w:szCs w:val="26"/>
        </w:rPr>
        <w:tab/>
        <w:t xml:space="preserve">В общеобразовательных учреждениях </w:t>
      </w:r>
      <w:r w:rsidR="00CF7F8A" w:rsidRPr="00AF2E14">
        <w:rPr>
          <w:sz w:val="26"/>
          <w:szCs w:val="26"/>
        </w:rPr>
        <w:t>на 01.0</w:t>
      </w:r>
      <w:r w:rsidR="00CF7F8A">
        <w:rPr>
          <w:sz w:val="26"/>
          <w:szCs w:val="26"/>
        </w:rPr>
        <w:t>7</w:t>
      </w:r>
      <w:r w:rsidR="00CF7F8A" w:rsidRPr="00AF2E14">
        <w:rPr>
          <w:sz w:val="26"/>
          <w:szCs w:val="26"/>
        </w:rPr>
        <w:t>.2018</w:t>
      </w:r>
      <w:r w:rsidR="00CF7F8A">
        <w:rPr>
          <w:sz w:val="26"/>
          <w:szCs w:val="26"/>
        </w:rPr>
        <w:t xml:space="preserve"> </w:t>
      </w:r>
      <w:r w:rsidRPr="00207C96">
        <w:rPr>
          <w:sz w:val="26"/>
          <w:szCs w:val="26"/>
        </w:rPr>
        <w:t xml:space="preserve">обучается </w:t>
      </w:r>
      <w:r w:rsidR="00FB7891" w:rsidRPr="00207C96">
        <w:rPr>
          <w:sz w:val="26"/>
          <w:szCs w:val="26"/>
        </w:rPr>
        <w:t>4</w:t>
      </w:r>
      <w:r w:rsidR="00ED5F44">
        <w:rPr>
          <w:sz w:val="26"/>
          <w:szCs w:val="26"/>
        </w:rPr>
        <w:t xml:space="preserve"> </w:t>
      </w:r>
      <w:r w:rsidR="007B2735">
        <w:rPr>
          <w:sz w:val="26"/>
          <w:szCs w:val="26"/>
        </w:rPr>
        <w:t>7</w:t>
      </w:r>
      <w:r w:rsidR="00ED5F44">
        <w:rPr>
          <w:sz w:val="26"/>
          <w:szCs w:val="26"/>
        </w:rPr>
        <w:t>6</w:t>
      </w:r>
      <w:r w:rsidR="007B2735">
        <w:rPr>
          <w:sz w:val="26"/>
          <w:szCs w:val="26"/>
        </w:rPr>
        <w:t>4</w:t>
      </w:r>
      <w:r w:rsidRPr="00207C96">
        <w:rPr>
          <w:sz w:val="26"/>
          <w:szCs w:val="26"/>
        </w:rPr>
        <w:t xml:space="preserve"> человек</w:t>
      </w:r>
      <w:r w:rsidR="007B2735">
        <w:rPr>
          <w:sz w:val="26"/>
          <w:szCs w:val="26"/>
        </w:rPr>
        <w:t>а</w:t>
      </w:r>
      <w:r w:rsidRPr="00207C96">
        <w:rPr>
          <w:sz w:val="26"/>
          <w:szCs w:val="26"/>
        </w:rPr>
        <w:t>. Число воспитанников в школ</w:t>
      </w:r>
      <w:r w:rsidR="00C50EA4">
        <w:rPr>
          <w:sz w:val="26"/>
          <w:szCs w:val="26"/>
        </w:rPr>
        <w:t>е</w:t>
      </w:r>
      <w:r w:rsidRPr="00207C96">
        <w:rPr>
          <w:sz w:val="26"/>
          <w:szCs w:val="26"/>
        </w:rPr>
        <w:t xml:space="preserve">-интернат составляет </w:t>
      </w:r>
      <w:r w:rsidR="00ED2021">
        <w:rPr>
          <w:sz w:val="26"/>
          <w:szCs w:val="26"/>
        </w:rPr>
        <w:t>79</w:t>
      </w:r>
      <w:r w:rsidRPr="00207C96">
        <w:rPr>
          <w:sz w:val="26"/>
          <w:szCs w:val="26"/>
        </w:rPr>
        <w:t xml:space="preserve"> человек. В учреждениях среднего и высшего профессионального образования обучается </w:t>
      </w:r>
      <w:r w:rsidR="00354C95">
        <w:rPr>
          <w:sz w:val="26"/>
          <w:szCs w:val="26"/>
        </w:rPr>
        <w:t>8</w:t>
      </w:r>
      <w:r w:rsidR="00ED2021">
        <w:rPr>
          <w:sz w:val="26"/>
          <w:szCs w:val="26"/>
        </w:rPr>
        <w:t>2</w:t>
      </w:r>
      <w:r w:rsidR="00354C95">
        <w:rPr>
          <w:sz w:val="26"/>
          <w:szCs w:val="26"/>
        </w:rPr>
        <w:t>0</w:t>
      </w:r>
      <w:r w:rsidR="001335F2" w:rsidRPr="00207C96">
        <w:rPr>
          <w:sz w:val="26"/>
          <w:szCs w:val="26"/>
        </w:rPr>
        <w:t xml:space="preserve"> человек</w:t>
      </w:r>
      <w:r w:rsidRPr="00207C96">
        <w:rPr>
          <w:sz w:val="26"/>
          <w:szCs w:val="26"/>
        </w:rPr>
        <w:t>.</w:t>
      </w:r>
    </w:p>
    <w:p w:rsidR="006E1169" w:rsidRPr="00207C96" w:rsidRDefault="006E1169" w:rsidP="006E1169">
      <w:pPr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Система дополнительного образования характеризуется различными направления</w:t>
      </w:r>
      <w:r w:rsidR="00C34101" w:rsidRPr="00207C96">
        <w:rPr>
          <w:sz w:val="26"/>
          <w:szCs w:val="26"/>
        </w:rPr>
        <w:t>ми</w:t>
      </w:r>
      <w:r w:rsidRPr="00207C96">
        <w:rPr>
          <w:sz w:val="26"/>
          <w:szCs w:val="26"/>
        </w:rPr>
        <w:t xml:space="preserve"> развития детей, поскольку каждое учреждение сохраняет свою </w:t>
      </w:r>
      <w:r w:rsidRPr="00207C96">
        <w:rPr>
          <w:sz w:val="26"/>
          <w:szCs w:val="26"/>
        </w:rPr>
        <w:lastRenderedPageBreak/>
        <w:t xml:space="preserve">специфику. В Североуральском городском округе функционируют следующие учреждения дополнительного образования детей: </w:t>
      </w:r>
    </w:p>
    <w:p w:rsidR="006E1169" w:rsidRPr="00207C96" w:rsidRDefault="00703194" w:rsidP="00767A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</w:t>
      </w:r>
      <w:r w:rsidR="006E1169" w:rsidRPr="00207C96">
        <w:rPr>
          <w:sz w:val="26"/>
          <w:szCs w:val="26"/>
        </w:rPr>
        <w:t>удожественная школа (г. Североуральск), 3 школы искусств (г. Североуральск, п. Калья, п. Черемухово);</w:t>
      </w:r>
    </w:p>
    <w:p w:rsidR="006E1169" w:rsidRDefault="006E1169" w:rsidP="00767AB4">
      <w:pPr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Детско-юношеская спортивная школа;</w:t>
      </w:r>
    </w:p>
    <w:p w:rsidR="006E1169" w:rsidRPr="00207C96" w:rsidRDefault="006E1169" w:rsidP="006E1169">
      <w:pPr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Центр внешкольной работы;</w:t>
      </w:r>
    </w:p>
    <w:p w:rsidR="006E1169" w:rsidRPr="00207C96" w:rsidRDefault="00703194" w:rsidP="006E11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E1169" w:rsidRPr="00207C96">
        <w:rPr>
          <w:sz w:val="26"/>
          <w:szCs w:val="26"/>
        </w:rPr>
        <w:t>етский оздоровительно-образовательный Центр психолого-педагогической помощи «Остров».</w:t>
      </w:r>
    </w:p>
    <w:p w:rsidR="006E1169" w:rsidRPr="00207C96" w:rsidRDefault="006E1169" w:rsidP="006E1169">
      <w:pPr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 xml:space="preserve">Услугами дополнительного образования охвачено </w:t>
      </w:r>
      <w:r w:rsidR="00CF7F8A">
        <w:rPr>
          <w:sz w:val="26"/>
          <w:szCs w:val="26"/>
        </w:rPr>
        <w:t>3 922</w:t>
      </w:r>
      <w:r w:rsidR="00F53BFC">
        <w:rPr>
          <w:sz w:val="26"/>
          <w:szCs w:val="26"/>
        </w:rPr>
        <w:t xml:space="preserve"> </w:t>
      </w:r>
      <w:r w:rsidR="00CF7F8A">
        <w:rPr>
          <w:sz w:val="26"/>
          <w:szCs w:val="26"/>
        </w:rPr>
        <w:t>человека</w:t>
      </w:r>
      <w:r w:rsidRPr="00207C96">
        <w:rPr>
          <w:sz w:val="26"/>
          <w:szCs w:val="26"/>
        </w:rPr>
        <w:t xml:space="preserve">, что составляет </w:t>
      </w:r>
      <w:r w:rsidR="00F53BFC">
        <w:rPr>
          <w:sz w:val="26"/>
          <w:szCs w:val="26"/>
        </w:rPr>
        <w:t>5</w:t>
      </w:r>
      <w:r w:rsidR="007419FA">
        <w:rPr>
          <w:sz w:val="26"/>
          <w:szCs w:val="26"/>
        </w:rPr>
        <w:t>4</w:t>
      </w:r>
      <w:r w:rsidR="00D76E90">
        <w:rPr>
          <w:sz w:val="26"/>
          <w:szCs w:val="26"/>
        </w:rPr>
        <w:t>,</w:t>
      </w:r>
      <w:r w:rsidR="007419FA">
        <w:rPr>
          <w:sz w:val="26"/>
          <w:szCs w:val="26"/>
        </w:rPr>
        <w:t>1</w:t>
      </w:r>
      <w:r w:rsidR="00F53BFC">
        <w:rPr>
          <w:sz w:val="26"/>
          <w:szCs w:val="26"/>
        </w:rPr>
        <w:t>%</w:t>
      </w:r>
      <w:r w:rsidRPr="00207C96">
        <w:rPr>
          <w:sz w:val="26"/>
          <w:szCs w:val="26"/>
        </w:rPr>
        <w:t xml:space="preserve"> от численности детей и подростков от 3 до 17 лет.</w:t>
      </w:r>
    </w:p>
    <w:p w:rsidR="00C67EC2" w:rsidRPr="004821FC" w:rsidRDefault="00C67EC2" w:rsidP="00C67EC2">
      <w:pPr>
        <w:widowControl w:val="0"/>
        <w:autoSpaceDE w:val="0"/>
        <w:autoSpaceDN w:val="0"/>
        <w:ind w:firstLine="540"/>
        <w:jc w:val="both"/>
        <w:rPr>
          <w:bCs/>
          <w:sz w:val="26"/>
          <w:szCs w:val="26"/>
        </w:rPr>
      </w:pPr>
      <w:r w:rsidRPr="00904572">
        <w:rPr>
          <w:sz w:val="26"/>
          <w:szCs w:val="26"/>
        </w:rPr>
        <w:t xml:space="preserve">В 2019 году планируется осуществить капитальный ремонт здания школы, </w:t>
      </w:r>
      <w:r w:rsidRPr="00904572">
        <w:rPr>
          <w:bCs/>
          <w:sz w:val="26"/>
          <w:szCs w:val="26"/>
        </w:rPr>
        <w:t>расположенной по адресу: г. Североураль</w:t>
      </w:r>
      <w:r w:rsidR="000F3571" w:rsidRPr="00904572">
        <w:rPr>
          <w:bCs/>
          <w:sz w:val="26"/>
          <w:szCs w:val="26"/>
        </w:rPr>
        <w:t>с</w:t>
      </w:r>
      <w:r w:rsidRPr="00904572">
        <w:rPr>
          <w:bCs/>
          <w:sz w:val="26"/>
          <w:szCs w:val="26"/>
        </w:rPr>
        <w:t>к, ул. Каржавина, д. 48</w:t>
      </w:r>
      <w:r w:rsidR="00933467">
        <w:rPr>
          <w:bCs/>
          <w:sz w:val="26"/>
          <w:szCs w:val="26"/>
        </w:rPr>
        <w:t>. П</w:t>
      </w:r>
      <w:r w:rsidR="000F3571" w:rsidRPr="00904572">
        <w:rPr>
          <w:bCs/>
          <w:sz w:val="26"/>
          <w:szCs w:val="26"/>
        </w:rPr>
        <w:t xml:space="preserve">роектно-сметная документация </w:t>
      </w:r>
      <w:r w:rsidR="000F3571" w:rsidRPr="00904572">
        <w:rPr>
          <w:sz w:val="26"/>
          <w:szCs w:val="26"/>
        </w:rPr>
        <w:t xml:space="preserve">здания школы </w:t>
      </w:r>
      <w:r w:rsidR="000F3571" w:rsidRPr="00904572">
        <w:rPr>
          <w:bCs/>
          <w:sz w:val="26"/>
          <w:szCs w:val="26"/>
        </w:rPr>
        <w:t>разработана</w:t>
      </w:r>
      <w:r w:rsidR="00933467">
        <w:rPr>
          <w:bCs/>
          <w:sz w:val="26"/>
          <w:szCs w:val="26"/>
        </w:rPr>
        <w:t xml:space="preserve"> и</w:t>
      </w:r>
      <w:r w:rsidR="000F3571" w:rsidRPr="00904572">
        <w:rPr>
          <w:bCs/>
          <w:sz w:val="26"/>
          <w:szCs w:val="26"/>
        </w:rPr>
        <w:t xml:space="preserve"> прошла государственную экспертизу </w:t>
      </w:r>
      <w:r w:rsidR="00223453">
        <w:rPr>
          <w:bCs/>
          <w:sz w:val="26"/>
          <w:szCs w:val="26"/>
        </w:rPr>
        <w:br/>
      </w:r>
      <w:r w:rsidR="000F3571" w:rsidRPr="00904572">
        <w:rPr>
          <w:bCs/>
          <w:sz w:val="26"/>
          <w:szCs w:val="26"/>
        </w:rPr>
        <w:t xml:space="preserve">на сумму 100 930,54 тыс. рублей, в том числе доля местного бюджета составит 30 279,2 тыс. рублей. </w:t>
      </w:r>
      <w:r w:rsidRPr="00904572">
        <w:rPr>
          <w:sz w:val="26"/>
          <w:szCs w:val="26"/>
        </w:rPr>
        <w:t xml:space="preserve">В результате проведенного капитального ремонта, </w:t>
      </w:r>
      <w:r w:rsidR="000F3571" w:rsidRPr="00904572">
        <w:rPr>
          <w:sz w:val="26"/>
          <w:szCs w:val="26"/>
        </w:rPr>
        <w:t>будет</w:t>
      </w:r>
      <w:r w:rsidRPr="00904572">
        <w:rPr>
          <w:sz w:val="26"/>
          <w:szCs w:val="26"/>
        </w:rPr>
        <w:t xml:space="preserve"> создан</w:t>
      </w:r>
      <w:r w:rsidR="000F3571" w:rsidRPr="00904572">
        <w:rPr>
          <w:sz w:val="26"/>
          <w:szCs w:val="26"/>
        </w:rPr>
        <w:t>о</w:t>
      </w:r>
      <w:r w:rsidRPr="00904572">
        <w:rPr>
          <w:sz w:val="26"/>
          <w:szCs w:val="26"/>
        </w:rPr>
        <w:t xml:space="preserve"> дополнительн</w:t>
      </w:r>
      <w:r w:rsidR="00933467">
        <w:rPr>
          <w:sz w:val="26"/>
          <w:szCs w:val="26"/>
        </w:rPr>
        <w:t>о</w:t>
      </w:r>
      <w:r w:rsidRPr="00904572">
        <w:rPr>
          <w:sz w:val="26"/>
          <w:szCs w:val="26"/>
        </w:rPr>
        <w:t xml:space="preserve"> 350 мест</w:t>
      </w:r>
      <w:r w:rsidR="000F3571" w:rsidRPr="00904572">
        <w:rPr>
          <w:sz w:val="26"/>
          <w:szCs w:val="26"/>
        </w:rPr>
        <w:t>,</w:t>
      </w:r>
      <w:r w:rsidR="00933467">
        <w:rPr>
          <w:sz w:val="26"/>
          <w:szCs w:val="26"/>
        </w:rPr>
        <w:t xml:space="preserve"> что позволит перейти</w:t>
      </w:r>
      <w:r w:rsidRPr="00904572">
        <w:rPr>
          <w:sz w:val="26"/>
          <w:szCs w:val="26"/>
        </w:rPr>
        <w:t xml:space="preserve"> на односменный режим </w:t>
      </w:r>
      <w:r w:rsidR="007273DE" w:rsidRPr="00904572">
        <w:rPr>
          <w:sz w:val="26"/>
          <w:szCs w:val="26"/>
        </w:rPr>
        <w:t>работы общеобразовательным</w:t>
      </w:r>
      <w:r w:rsidRPr="00904572">
        <w:rPr>
          <w:sz w:val="26"/>
          <w:szCs w:val="26"/>
        </w:rPr>
        <w:t xml:space="preserve"> школ</w:t>
      </w:r>
      <w:r w:rsidR="00933467">
        <w:rPr>
          <w:sz w:val="26"/>
          <w:szCs w:val="26"/>
        </w:rPr>
        <w:t>ам</w:t>
      </w:r>
      <w:r w:rsidRPr="00904572">
        <w:rPr>
          <w:sz w:val="26"/>
          <w:szCs w:val="26"/>
        </w:rPr>
        <w:t xml:space="preserve"> города</w:t>
      </w:r>
      <w:r w:rsidR="004821FC">
        <w:rPr>
          <w:sz w:val="26"/>
          <w:szCs w:val="26"/>
        </w:rPr>
        <w:t xml:space="preserve">, обеспечит </w:t>
      </w:r>
      <w:r w:rsidR="004821FC" w:rsidRPr="004821FC">
        <w:rPr>
          <w:sz w:val="26"/>
          <w:szCs w:val="26"/>
        </w:rPr>
        <w:t>безопасность</w:t>
      </w:r>
      <w:r w:rsidR="004821FC">
        <w:rPr>
          <w:sz w:val="26"/>
          <w:szCs w:val="26"/>
        </w:rPr>
        <w:t>,</w:t>
      </w:r>
      <w:r w:rsidR="004821FC" w:rsidRPr="004821FC">
        <w:rPr>
          <w:sz w:val="26"/>
          <w:szCs w:val="26"/>
        </w:rPr>
        <w:t xml:space="preserve"> комфортность условий осуществления</w:t>
      </w:r>
      <w:r w:rsidR="004821FC">
        <w:rPr>
          <w:sz w:val="26"/>
          <w:szCs w:val="26"/>
        </w:rPr>
        <w:t xml:space="preserve"> образовательного процесса</w:t>
      </w:r>
      <w:r w:rsidR="004821FC" w:rsidRPr="004821FC">
        <w:rPr>
          <w:sz w:val="26"/>
          <w:szCs w:val="26"/>
        </w:rPr>
        <w:t>.</w:t>
      </w:r>
    </w:p>
    <w:p w:rsidR="00C67EC2" w:rsidRPr="00207C96" w:rsidRDefault="00C67EC2" w:rsidP="006E1169">
      <w:pPr>
        <w:jc w:val="both"/>
        <w:rPr>
          <w:color w:val="FF0000"/>
          <w:sz w:val="26"/>
          <w:szCs w:val="26"/>
        </w:rPr>
      </w:pPr>
    </w:p>
    <w:p w:rsidR="006E1169" w:rsidRPr="00207C96" w:rsidRDefault="006E1169" w:rsidP="00223453">
      <w:pPr>
        <w:jc w:val="both"/>
        <w:rPr>
          <w:b/>
          <w:i/>
          <w:sz w:val="26"/>
          <w:szCs w:val="26"/>
        </w:rPr>
      </w:pPr>
      <w:r w:rsidRPr="00207C96">
        <w:rPr>
          <w:b/>
          <w:i/>
          <w:sz w:val="26"/>
          <w:szCs w:val="26"/>
        </w:rPr>
        <w:t>Культура</w:t>
      </w:r>
    </w:p>
    <w:p w:rsidR="006E1169" w:rsidRPr="00207C96" w:rsidRDefault="006E1169" w:rsidP="006E1169">
      <w:pPr>
        <w:ind w:firstLine="709"/>
        <w:jc w:val="both"/>
        <w:rPr>
          <w:sz w:val="26"/>
          <w:szCs w:val="26"/>
        </w:rPr>
      </w:pPr>
    </w:p>
    <w:p w:rsidR="006E1169" w:rsidRPr="00207C96" w:rsidRDefault="006E1169" w:rsidP="006E116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07C96">
        <w:rPr>
          <w:rFonts w:eastAsia="Calibri"/>
          <w:sz w:val="26"/>
          <w:szCs w:val="26"/>
          <w:lang w:eastAsia="en-US"/>
        </w:rPr>
        <w:t>Удовлетворение культурных потребностей населения Североуральского городского округа, содействие нравственному и эстетическому воспитанию, поддержка самодеятельного творчества, развитие библиотечной системы – задачи органов местного самоуправления в сфере культуры муниципального образования.</w:t>
      </w:r>
    </w:p>
    <w:p w:rsidR="006E1169" w:rsidRPr="00207C96" w:rsidRDefault="006E1169" w:rsidP="006E116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07C96">
        <w:rPr>
          <w:rFonts w:eastAsia="Calibri"/>
          <w:sz w:val="26"/>
          <w:szCs w:val="26"/>
          <w:lang w:eastAsia="en-US"/>
        </w:rPr>
        <w:t xml:space="preserve">В сфере культуры Североуральского городского округа </w:t>
      </w:r>
      <w:r w:rsidR="00CF7F8A" w:rsidRPr="00AF2E14">
        <w:rPr>
          <w:sz w:val="26"/>
          <w:szCs w:val="26"/>
        </w:rPr>
        <w:t>на 01.0</w:t>
      </w:r>
      <w:r w:rsidR="00CF7F8A">
        <w:rPr>
          <w:sz w:val="26"/>
          <w:szCs w:val="26"/>
        </w:rPr>
        <w:t>7</w:t>
      </w:r>
      <w:r w:rsidR="00CF7F8A" w:rsidRPr="00AF2E14">
        <w:rPr>
          <w:sz w:val="26"/>
          <w:szCs w:val="26"/>
        </w:rPr>
        <w:t>.2018</w:t>
      </w:r>
      <w:r w:rsidR="00CF7F8A">
        <w:rPr>
          <w:sz w:val="26"/>
          <w:szCs w:val="26"/>
        </w:rPr>
        <w:t xml:space="preserve"> </w:t>
      </w:r>
      <w:r w:rsidRPr="00207C96">
        <w:rPr>
          <w:rFonts w:eastAsia="Calibri"/>
          <w:sz w:val="26"/>
          <w:szCs w:val="26"/>
          <w:lang w:eastAsia="en-US"/>
        </w:rPr>
        <w:t>осуществляют свою деятельность:</w:t>
      </w:r>
    </w:p>
    <w:p w:rsidR="006E1169" w:rsidRPr="00207C96" w:rsidRDefault="006E1169" w:rsidP="00EC35A6">
      <w:pPr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МБУК «Центр культуры и искусства», объединяющий кружки, студии различной направленности;</w:t>
      </w:r>
    </w:p>
    <w:p w:rsidR="006E1169" w:rsidRPr="00207C96" w:rsidRDefault="006E1169" w:rsidP="00EC35A6">
      <w:pPr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 xml:space="preserve">МБУК «Североуральский краеведческий музей» с отделом в п. Калья </w:t>
      </w:r>
      <w:r w:rsidR="00223453">
        <w:rPr>
          <w:sz w:val="26"/>
          <w:szCs w:val="26"/>
        </w:rPr>
        <w:br/>
      </w:r>
      <w:r w:rsidRPr="00207C96">
        <w:rPr>
          <w:sz w:val="26"/>
          <w:szCs w:val="26"/>
        </w:rPr>
        <w:t>(</w:t>
      </w:r>
      <w:r w:rsidR="00163536">
        <w:rPr>
          <w:sz w:val="26"/>
          <w:szCs w:val="26"/>
        </w:rPr>
        <w:t>4,8</w:t>
      </w:r>
      <w:r w:rsidRPr="00207C96">
        <w:rPr>
          <w:sz w:val="26"/>
          <w:szCs w:val="26"/>
        </w:rPr>
        <w:t xml:space="preserve"> тыс. посещений в течение </w:t>
      </w:r>
      <w:r w:rsidR="00FB7891" w:rsidRPr="00207C96">
        <w:rPr>
          <w:sz w:val="26"/>
          <w:szCs w:val="26"/>
        </w:rPr>
        <w:t>1 полугодия</w:t>
      </w:r>
      <w:r w:rsidRPr="00207C96">
        <w:rPr>
          <w:sz w:val="26"/>
          <w:szCs w:val="26"/>
        </w:rPr>
        <w:t>);</w:t>
      </w:r>
    </w:p>
    <w:p w:rsidR="006E1169" w:rsidRPr="00207C96" w:rsidRDefault="006E6A96" w:rsidP="00EC35A6">
      <w:pPr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М</w:t>
      </w:r>
      <w:r w:rsidR="00933467">
        <w:rPr>
          <w:sz w:val="26"/>
          <w:szCs w:val="26"/>
        </w:rPr>
        <w:t>Б</w:t>
      </w:r>
      <w:r w:rsidRPr="00207C96">
        <w:rPr>
          <w:sz w:val="26"/>
          <w:szCs w:val="26"/>
        </w:rPr>
        <w:t>У</w:t>
      </w:r>
      <w:r w:rsidR="006E1169" w:rsidRPr="00207C96">
        <w:rPr>
          <w:sz w:val="26"/>
          <w:szCs w:val="26"/>
        </w:rPr>
        <w:t>К «Централизованная б</w:t>
      </w:r>
      <w:r w:rsidR="00FB7891" w:rsidRPr="00207C96">
        <w:rPr>
          <w:sz w:val="26"/>
          <w:szCs w:val="26"/>
        </w:rPr>
        <w:t>иблиотечная система</w:t>
      </w:r>
      <w:r w:rsidR="00933467">
        <w:rPr>
          <w:sz w:val="26"/>
          <w:szCs w:val="26"/>
        </w:rPr>
        <w:t xml:space="preserve"> Североуральского городского округа</w:t>
      </w:r>
      <w:r w:rsidR="00FB7891" w:rsidRPr="00207C96">
        <w:rPr>
          <w:sz w:val="26"/>
          <w:szCs w:val="26"/>
        </w:rPr>
        <w:t>» включает 10</w:t>
      </w:r>
      <w:r w:rsidR="006E1169" w:rsidRPr="00207C96">
        <w:rPr>
          <w:sz w:val="26"/>
          <w:szCs w:val="26"/>
        </w:rPr>
        <w:t xml:space="preserve"> библиотек, в том числе 2 детские (объединяет </w:t>
      </w:r>
      <w:r w:rsidR="00CF7F8A">
        <w:rPr>
          <w:sz w:val="26"/>
          <w:szCs w:val="26"/>
        </w:rPr>
        <w:t>10,</w:t>
      </w:r>
      <w:r w:rsidR="00D06100">
        <w:rPr>
          <w:sz w:val="26"/>
          <w:szCs w:val="26"/>
        </w:rPr>
        <w:t>3</w:t>
      </w:r>
      <w:r w:rsidR="006E1169" w:rsidRPr="00207C96">
        <w:rPr>
          <w:sz w:val="26"/>
          <w:szCs w:val="26"/>
        </w:rPr>
        <w:t xml:space="preserve"> тыс. читателей).</w:t>
      </w:r>
    </w:p>
    <w:p w:rsidR="008F1C24" w:rsidRPr="00207C96" w:rsidRDefault="006E1169" w:rsidP="006E1169">
      <w:pPr>
        <w:jc w:val="both"/>
        <w:rPr>
          <w:sz w:val="26"/>
          <w:szCs w:val="26"/>
        </w:rPr>
      </w:pPr>
      <w:r w:rsidRPr="00207C96">
        <w:rPr>
          <w:color w:val="FF0000"/>
          <w:sz w:val="26"/>
          <w:szCs w:val="26"/>
        </w:rPr>
        <w:tab/>
      </w:r>
      <w:r w:rsidRPr="00207C96">
        <w:rPr>
          <w:sz w:val="26"/>
          <w:szCs w:val="26"/>
        </w:rPr>
        <w:t xml:space="preserve">Учреждениями культурно-досугового типа </w:t>
      </w:r>
      <w:r w:rsidR="00D06100">
        <w:rPr>
          <w:sz w:val="26"/>
          <w:szCs w:val="26"/>
        </w:rPr>
        <w:t xml:space="preserve">за 1 полугодие </w:t>
      </w:r>
      <w:r w:rsidRPr="00207C96">
        <w:rPr>
          <w:sz w:val="26"/>
          <w:szCs w:val="26"/>
        </w:rPr>
        <w:t>пров</w:t>
      </w:r>
      <w:r w:rsidR="00D06100">
        <w:rPr>
          <w:sz w:val="26"/>
          <w:szCs w:val="26"/>
        </w:rPr>
        <w:t>едено</w:t>
      </w:r>
      <w:r w:rsidRPr="00207C96">
        <w:rPr>
          <w:sz w:val="26"/>
          <w:szCs w:val="26"/>
        </w:rPr>
        <w:t xml:space="preserve"> </w:t>
      </w:r>
      <w:r w:rsidR="00223453">
        <w:rPr>
          <w:sz w:val="26"/>
          <w:szCs w:val="26"/>
        </w:rPr>
        <w:br/>
      </w:r>
      <w:r w:rsidR="00D06100">
        <w:rPr>
          <w:sz w:val="26"/>
          <w:szCs w:val="26"/>
        </w:rPr>
        <w:t>437</w:t>
      </w:r>
      <w:r w:rsidRPr="00207C96">
        <w:rPr>
          <w:sz w:val="26"/>
          <w:szCs w:val="26"/>
        </w:rPr>
        <w:t xml:space="preserve"> различных мероприятий.</w:t>
      </w:r>
    </w:p>
    <w:p w:rsidR="00C92F4F" w:rsidRPr="00207C96" w:rsidRDefault="008F1C24" w:rsidP="006E1169">
      <w:pPr>
        <w:jc w:val="both"/>
        <w:rPr>
          <w:sz w:val="26"/>
          <w:szCs w:val="26"/>
        </w:rPr>
      </w:pPr>
      <w:r w:rsidRPr="00207C96">
        <w:rPr>
          <w:sz w:val="26"/>
          <w:szCs w:val="26"/>
        </w:rPr>
        <w:tab/>
        <w:t xml:space="preserve">Мероприятия, направленные на </w:t>
      </w:r>
      <w:r w:rsidR="0017751B" w:rsidRPr="00207C96">
        <w:rPr>
          <w:sz w:val="26"/>
          <w:szCs w:val="26"/>
        </w:rPr>
        <w:t>развитие культуры определены в У</w:t>
      </w:r>
      <w:r w:rsidRPr="00207C96">
        <w:rPr>
          <w:sz w:val="26"/>
          <w:szCs w:val="26"/>
        </w:rPr>
        <w:t xml:space="preserve">казе Президента от 07.05.2012 года № 597 «О мероприятиях по реализации государственной социальной политики». </w:t>
      </w:r>
      <w:r w:rsidR="00587C70" w:rsidRPr="00207C96">
        <w:rPr>
          <w:sz w:val="26"/>
          <w:szCs w:val="26"/>
        </w:rPr>
        <w:t>Среди ключевых показателей можно выделить</w:t>
      </w:r>
      <w:r w:rsidR="00C92F4F" w:rsidRPr="00207C96">
        <w:rPr>
          <w:sz w:val="26"/>
          <w:szCs w:val="26"/>
        </w:rPr>
        <w:t>:</w:t>
      </w:r>
    </w:p>
    <w:p w:rsidR="00C92F4F" w:rsidRPr="00207C96" w:rsidRDefault="00587C70" w:rsidP="00EC35A6">
      <w:pPr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увеличение числа детей, привлекаемых к участию в творческих мероприятиях</w:t>
      </w:r>
      <w:r w:rsidR="001E7E70">
        <w:rPr>
          <w:sz w:val="26"/>
          <w:szCs w:val="26"/>
        </w:rPr>
        <w:t>;</w:t>
      </w:r>
      <w:r w:rsidRPr="00207C96">
        <w:rPr>
          <w:sz w:val="26"/>
          <w:szCs w:val="26"/>
        </w:rPr>
        <w:t xml:space="preserve"> </w:t>
      </w:r>
    </w:p>
    <w:p w:rsidR="008706F2" w:rsidRDefault="00C92F4F" w:rsidP="00C92F4F">
      <w:pPr>
        <w:ind w:firstLine="709"/>
        <w:jc w:val="both"/>
        <w:rPr>
          <w:sz w:val="26"/>
          <w:szCs w:val="26"/>
        </w:rPr>
      </w:pPr>
      <w:r w:rsidRPr="007E5B1A">
        <w:rPr>
          <w:sz w:val="26"/>
          <w:szCs w:val="26"/>
        </w:rPr>
        <w:t>доля детей, посещающих культурно-досуговые учреждения и творческие коллективы на постоянной основе, от общего числа детей в возрасте от 3 до 14 лет (включительно)</w:t>
      </w:r>
      <w:r w:rsidR="008706F2" w:rsidRPr="007E5B1A">
        <w:rPr>
          <w:sz w:val="26"/>
          <w:szCs w:val="26"/>
        </w:rPr>
        <w:t xml:space="preserve"> составляет </w:t>
      </w:r>
      <w:r w:rsidR="007E5B1A" w:rsidRPr="007E5B1A">
        <w:rPr>
          <w:sz w:val="26"/>
          <w:szCs w:val="26"/>
        </w:rPr>
        <w:t>18,</w:t>
      </w:r>
      <w:r w:rsidR="00163536">
        <w:rPr>
          <w:sz w:val="26"/>
          <w:szCs w:val="26"/>
        </w:rPr>
        <w:t>4%</w:t>
      </w:r>
      <w:r w:rsidRPr="007E5B1A">
        <w:rPr>
          <w:sz w:val="26"/>
          <w:szCs w:val="26"/>
        </w:rPr>
        <w:t xml:space="preserve">. </w:t>
      </w:r>
    </w:p>
    <w:p w:rsidR="007E5B1A" w:rsidRPr="00207C96" w:rsidRDefault="007E5B1A" w:rsidP="00C92F4F">
      <w:pPr>
        <w:ind w:firstLine="709"/>
        <w:jc w:val="both"/>
        <w:rPr>
          <w:sz w:val="26"/>
          <w:szCs w:val="26"/>
        </w:rPr>
      </w:pPr>
    </w:p>
    <w:p w:rsidR="006E1169" w:rsidRPr="00207C96" w:rsidRDefault="006E1169" w:rsidP="006E1169">
      <w:pPr>
        <w:jc w:val="both"/>
        <w:rPr>
          <w:b/>
          <w:i/>
          <w:sz w:val="26"/>
          <w:szCs w:val="26"/>
        </w:rPr>
      </w:pPr>
      <w:r w:rsidRPr="00207C96">
        <w:rPr>
          <w:b/>
          <w:i/>
          <w:sz w:val="26"/>
          <w:szCs w:val="26"/>
        </w:rPr>
        <w:t>Физическая культура и спорт</w:t>
      </w:r>
    </w:p>
    <w:p w:rsidR="0010154B" w:rsidRPr="00207C96" w:rsidRDefault="0010154B" w:rsidP="006E1169">
      <w:pPr>
        <w:jc w:val="both"/>
        <w:rPr>
          <w:b/>
          <w:i/>
          <w:sz w:val="26"/>
          <w:szCs w:val="26"/>
        </w:rPr>
      </w:pPr>
    </w:p>
    <w:p w:rsidR="006E1169" w:rsidRPr="00207C96" w:rsidRDefault="006E1169" w:rsidP="006E1169">
      <w:pPr>
        <w:jc w:val="both"/>
        <w:rPr>
          <w:sz w:val="26"/>
          <w:szCs w:val="26"/>
        </w:rPr>
      </w:pPr>
      <w:r w:rsidRPr="00207C96">
        <w:rPr>
          <w:sz w:val="26"/>
          <w:szCs w:val="26"/>
        </w:rPr>
        <w:tab/>
        <w:t xml:space="preserve">На территории Североуральского городского округа в сфере спорта, физической культуры и туризма функционирует </w:t>
      </w:r>
      <w:r w:rsidR="00ED5365" w:rsidRPr="00207C96">
        <w:rPr>
          <w:sz w:val="26"/>
          <w:szCs w:val="26"/>
        </w:rPr>
        <w:t xml:space="preserve">МБУ «Физкультура и спорт», в состав которого </w:t>
      </w:r>
      <w:r w:rsidR="00223453">
        <w:rPr>
          <w:sz w:val="26"/>
          <w:szCs w:val="26"/>
        </w:rPr>
        <w:br/>
      </w:r>
      <w:r w:rsidR="008F5241">
        <w:rPr>
          <w:sz w:val="26"/>
          <w:szCs w:val="26"/>
        </w:rPr>
        <w:t>на 0</w:t>
      </w:r>
      <w:r w:rsidR="00501354">
        <w:rPr>
          <w:sz w:val="26"/>
          <w:szCs w:val="26"/>
        </w:rPr>
        <w:t>1</w:t>
      </w:r>
      <w:r w:rsidR="008F5241">
        <w:rPr>
          <w:sz w:val="26"/>
          <w:szCs w:val="26"/>
        </w:rPr>
        <w:t>.07.</w:t>
      </w:r>
      <w:r w:rsidR="001C3AB0">
        <w:rPr>
          <w:sz w:val="26"/>
          <w:szCs w:val="26"/>
        </w:rPr>
        <w:t xml:space="preserve">2018 года </w:t>
      </w:r>
      <w:r w:rsidR="00ED5365" w:rsidRPr="00207C96">
        <w:rPr>
          <w:sz w:val="26"/>
          <w:szCs w:val="26"/>
        </w:rPr>
        <w:t>входят следующие структурные подразделения</w:t>
      </w:r>
      <w:r w:rsidRPr="00207C96">
        <w:rPr>
          <w:sz w:val="26"/>
          <w:szCs w:val="26"/>
        </w:rPr>
        <w:t>:</w:t>
      </w:r>
    </w:p>
    <w:p w:rsidR="006E1169" w:rsidRPr="00207C96" w:rsidRDefault="006E1169" w:rsidP="006E1169">
      <w:pPr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>плавательный бассейн «Нептун»;</w:t>
      </w:r>
    </w:p>
    <w:p w:rsidR="006E1169" w:rsidRPr="00207C96" w:rsidRDefault="006E1169" w:rsidP="006E1169">
      <w:pPr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lastRenderedPageBreak/>
        <w:t>стад</w:t>
      </w:r>
      <w:r w:rsidR="001C13CD">
        <w:rPr>
          <w:sz w:val="26"/>
          <w:szCs w:val="26"/>
          <w:lang w:eastAsia="ar-SA"/>
        </w:rPr>
        <w:t>ион</w:t>
      </w:r>
      <w:r w:rsidR="00566E15">
        <w:rPr>
          <w:sz w:val="26"/>
          <w:szCs w:val="26"/>
          <w:lang w:eastAsia="ar-SA"/>
        </w:rPr>
        <w:t>ы</w:t>
      </w:r>
      <w:r w:rsidRPr="00207C96">
        <w:rPr>
          <w:sz w:val="26"/>
          <w:szCs w:val="26"/>
          <w:lang w:eastAsia="ar-SA"/>
        </w:rPr>
        <w:t xml:space="preserve"> «Горняк»</w:t>
      </w:r>
      <w:r w:rsidR="00566E15">
        <w:rPr>
          <w:sz w:val="26"/>
          <w:szCs w:val="26"/>
          <w:lang w:eastAsia="ar-SA"/>
        </w:rPr>
        <w:t xml:space="preserve"> и </w:t>
      </w:r>
      <w:r w:rsidR="001C13CD">
        <w:rPr>
          <w:sz w:val="26"/>
          <w:szCs w:val="26"/>
          <w:lang w:eastAsia="ar-SA"/>
        </w:rPr>
        <w:t>стадион</w:t>
      </w:r>
      <w:r w:rsidRPr="00207C96">
        <w:rPr>
          <w:sz w:val="26"/>
          <w:szCs w:val="26"/>
          <w:lang w:eastAsia="ar-SA"/>
        </w:rPr>
        <w:t xml:space="preserve"> «Меридиан» (п. Черемухово);</w:t>
      </w:r>
    </w:p>
    <w:p w:rsidR="006E1169" w:rsidRPr="00207C96" w:rsidRDefault="006E1169" w:rsidP="006E1169">
      <w:pPr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>хоккейный корт;</w:t>
      </w:r>
    </w:p>
    <w:p w:rsidR="006E1169" w:rsidRPr="00207C96" w:rsidRDefault="006E1169" w:rsidP="006E1169">
      <w:pPr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>спортзал «Медведь» (п. Калья);</w:t>
      </w:r>
    </w:p>
    <w:p w:rsidR="006E1169" w:rsidRDefault="006E1169" w:rsidP="006E1169">
      <w:pPr>
        <w:jc w:val="both"/>
        <w:rPr>
          <w:sz w:val="26"/>
          <w:szCs w:val="26"/>
        </w:rPr>
      </w:pPr>
      <w:r w:rsidRPr="00207C96">
        <w:rPr>
          <w:sz w:val="26"/>
          <w:szCs w:val="26"/>
        </w:rPr>
        <w:t>шахматный клуб;</w:t>
      </w:r>
    </w:p>
    <w:p w:rsidR="00162B4C" w:rsidRPr="00207C96" w:rsidRDefault="00162B4C" w:rsidP="006E1169">
      <w:pPr>
        <w:jc w:val="both"/>
        <w:rPr>
          <w:sz w:val="26"/>
          <w:szCs w:val="26"/>
        </w:rPr>
      </w:pPr>
      <w:r>
        <w:rPr>
          <w:sz w:val="26"/>
          <w:szCs w:val="26"/>
        </w:rPr>
        <w:t>лыжная база;</w:t>
      </w:r>
    </w:p>
    <w:p w:rsidR="006E1169" w:rsidRPr="00207C96" w:rsidRDefault="006E1169" w:rsidP="006E1169">
      <w:pPr>
        <w:jc w:val="both"/>
        <w:rPr>
          <w:sz w:val="26"/>
          <w:szCs w:val="26"/>
        </w:rPr>
      </w:pPr>
      <w:r w:rsidRPr="00207C96">
        <w:rPr>
          <w:sz w:val="26"/>
          <w:szCs w:val="26"/>
        </w:rPr>
        <w:t>лодочная станция.</w:t>
      </w:r>
    </w:p>
    <w:p w:rsidR="006E1169" w:rsidRPr="00207C96" w:rsidRDefault="006E1169" w:rsidP="006E1169">
      <w:pPr>
        <w:ind w:firstLine="720"/>
        <w:jc w:val="both"/>
        <w:rPr>
          <w:sz w:val="26"/>
          <w:szCs w:val="26"/>
        </w:rPr>
      </w:pPr>
      <w:r w:rsidRPr="00207C96">
        <w:rPr>
          <w:sz w:val="26"/>
          <w:szCs w:val="26"/>
        </w:rPr>
        <w:t xml:space="preserve">Численность </w:t>
      </w:r>
      <w:r w:rsidR="003F2BD5">
        <w:rPr>
          <w:sz w:val="26"/>
          <w:szCs w:val="26"/>
        </w:rPr>
        <w:t xml:space="preserve">регулярно </w:t>
      </w:r>
      <w:r w:rsidRPr="00207C96">
        <w:rPr>
          <w:sz w:val="26"/>
          <w:szCs w:val="26"/>
        </w:rPr>
        <w:t xml:space="preserve">занимающихся физической культурой и спортом </w:t>
      </w:r>
      <w:r w:rsidR="00223453">
        <w:rPr>
          <w:sz w:val="26"/>
          <w:szCs w:val="26"/>
        </w:rPr>
        <w:br/>
      </w:r>
      <w:r w:rsidRPr="00207C96">
        <w:rPr>
          <w:sz w:val="26"/>
          <w:szCs w:val="26"/>
        </w:rPr>
        <w:t xml:space="preserve">на территории Североуральского городского округа составляет </w:t>
      </w:r>
      <w:r w:rsidR="00162B4C">
        <w:rPr>
          <w:sz w:val="26"/>
          <w:szCs w:val="26"/>
        </w:rPr>
        <w:t>30</w:t>
      </w:r>
      <w:r w:rsidR="00516E9A">
        <w:rPr>
          <w:sz w:val="26"/>
          <w:szCs w:val="26"/>
        </w:rPr>
        <w:t>,5</w:t>
      </w:r>
      <w:r w:rsidR="00162B4C">
        <w:rPr>
          <w:sz w:val="26"/>
          <w:szCs w:val="26"/>
        </w:rPr>
        <w:t>%</w:t>
      </w:r>
      <w:r w:rsidRPr="00207C96">
        <w:rPr>
          <w:sz w:val="26"/>
          <w:szCs w:val="26"/>
        </w:rPr>
        <w:t xml:space="preserve"> от общей численности населения</w:t>
      </w:r>
      <w:r w:rsidR="008706F2" w:rsidRPr="00207C96">
        <w:rPr>
          <w:sz w:val="26"/>
          <w:szCs w:val="26"/>
        </w:rPr>
        <w:t>.</w:t>
      </w:r>
    </w:p>
    <w:p w:rsidR="00EA5042" w:rsidRDefault="006E1169" w:rsidP="005D3276">
      <w:pPr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 xml:space="preserve">Ежегодно все спортивные мероприятия на территории округа проводятся согласно утвержденному единому календарю физкультурно-оздоровительных </w:t>
      </w:r>
      <w:r w:rsidR="00223453">
        <w:rPr>
          <w:sz w:val="26"/>
          <w:szCs w:val="26"/>
        </w:rPr>
        <w:br/>
      </w:r>
      <w:r w:rsidRPr="00207C96">
        <w:rPr>
          <w:sz w:val="26"/>
          <w:szCs w:val="26"/>
        </w:rPr>
        <w:t xml:space="preserve">и спортивно массовых мероприятий. Туристические походы и экскурсии проводятся </w:t>
      </w:r>
      <w:r w:rsidR="00223453">
        <w:rPr>
          <w:sz w:val="26"/>
          <w:szCs w:val="26"/>
        </w:rPr>
        <w:br/>
      </w:r>
      <w:r w:rsidRPr="00207C96">
        <w:rPr>
          <w:sz w:val="26"/>
          <w:szCs w:val="26"/>
        </w:rPr>
        <w:t xml:space="preserve">в соответствии с календарем туристических походов, сплавов и экскурсий. </w:t>
      </w:r>
    </w:p>
    <w:p w:rsidR="00162B4C" w:rsidRPr="005D3276" w:rsidRDefault="00162B4C" w:rsidP="005D3276">
      <w:pPr>
        <w:ind w:firstLine="709"/>
        <w:jc w:val="both"/>
        <w:rPr>
          <w:sz w:val="26"/>
          <w:szCs w:val="26"/>
        </w:rPr>
      </w:pPr>
    </w:p>
    <w:p w:rsidR="006E1169" w:rsidRPr="00207C96" w:rsidRDefault="006E1169" w:rsidP="0022345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207C96">
        <w:rPr>
          <w:rFonts w:ascii="Times New Roman" w:hAnsi="Times New Roman" w:cs="Times New Roman"/>
          <w:b/>
          <w:i/>
          <w:sz w:val="26"/>
          <w:szCs w:val="26"/>
        </w:rPr>
        <w:t>Молодежная политика</w:t>
      </w:r>
    </w:p>
    <w:p w:rsidR="006E1169" w:rsidRPr="00207C96" w:rsidRDefault="006E1169" w:rsidP="006E11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E1169" w:rsidRPr="00207C96" w:rsidRDefault="006E1169" w:rsidP="006E1169">
      <w:pPr>
        <w:pStyle w:val="ConsPlusNormal"/>
        <w:widowControl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07C96">
        <w:rPr>
          <w:rFonts w:ascii="Times New Roman" w:eastAsia="Calibri" w:hAnsi="Times New Roman" w:cs="Times New Roman"/>
          <w:sz w:val="26"/>
          <w:szCs w:val="26"/>
          <w:lang w:eastAsia="en-US"/>
        </w:rPr>
        <w:t>Реализация молодежной политики является одной из важнейших составляющих социально – экономической политики в округе.</w:t>
      </w:r>
    </w:p>
    <w:p w:rsidR="00D64EB0" w:rsidRPr="00207C96" w:rsidRDefault="006E1169" w:rsidP="006E116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В сфере молодежной политики Североуральского городского округа </w:t>
      </w:r>
      <w:r w:rsidR="00223453">
        <w:rPr>
          <w:rFonts w:ascii="Times New Roman" w:hAnsi="Times New Roman" w:cs="Times New Roman"/>
          <w:sz w:val="26"/>
          <w:szCs w:val="26"/>
        </w:rPr>
        <w:br/>
      </w:r>
      <w:r w:rsidR="007238C6">
        <w:rPr>
          <w:rFonts w:ascii="Times New Roman" w:hAnsi="Times New Roman" w:cs="Times New Roman"/>
          <w:sz w:val="26"/>
          <w:szCs w:val="26"/>
        </w:rPr>
        <w:t>в</w:t>
      </w:r>
      <w:r w:rsidR="007238C6" w:rsidRPr="00207C96">
        <w:rPr>
          <w:rFonts w:ascii="Times New Roman" w:hAnsi="Times New Roman" w:cs="Times New Roman"/>
          <w:sz w:val="26"/>
          <w:szCs w:val="26"/>
        </w:rPr>
        <w:t xml:space="preserve"> 1 полугодие 201</w:t>
      </w:r>
      <w:r w:rsidR="007238C6">
        <w:rPr>
          <w:rFonts w:ascii="Times New Roman" w:hAnsi="Times New Roman" w:cs="Times New Roman"/>
          <w:sz w:val="26"/>
          <w:szCs w:val="26"/>
        </w:rPr>
        <w:t>8</w:t>
      </w:r>
      <w:r w:rsidR="007238C6" w:rsidRPr="00207C96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07C96">
        <w:rPr>
          <w:rFonts w:ascii="Times New Roman" w:hAnsi="Times New Roman" w:cs="Times New Roman"/>
          <w:sz w:val="26"/>
          <w:szCs w:val="26"/>
        </w:rPr>
        <w:t>осуществля</w:t>
      </w:r>
      <w:r w:rsidR="007238C6">
        <w:rPr>
          <w:rFonts w:ascii="Times New Roman" w:hAnsi="Times New Roman" w:cs="Times New Roman"/>
          <w:sz w:val="26"/>
          <w:szCs w:val="26"/>
        </w:rPr>
        <w:t>ли</w:t>
      </w:r>
      <w:r w:rsidRPr="00207C96">
        <w:rPr>
          <w:rFonts w:ascii="Times New Roman" w:hAnsi="Times New Roman" w:cs="Times New Roman"/>
          <w:sz w:val="26"/>
          <w:szCs w:val="26"/>
        </w:rPr>
        <w:t xml:space="preserve"> свою деятельность</w:t>
      </w:r>
      <w:r w:rsidR="00D64EB0" w:rsidRPr="00207C96">
        <w:rPr>
          <w:rFonts w:ascii="Times New Roman" w:hAnsi="Times New Roman" w:cs="Times New Roman"/>
          <w:sz w:val="26"/>
          <w:szCs w:val="26"/>
        </w:rPr>
        <w:t>:</w:t>
      </w:r>
    </w:p>
    <w:p w:rsidR="00D64EB0" w:rsidRPr="00207C96" w:rsidRDefault="006E1169" w:rsidP="00EA5042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МКУ «Объединение </w:t>
      </w:r>
      <w:proofErr w:type="spellStart"/>
      <w:r w:rsidR="00EA5042" w:rsidRPr="00207C96">
        <w:rPr>
          <w:rFonts w:ascii="Times New Roman" w:hAnsi="Times New Roman" w:cs="Times New Roman"/>
          <w:sz w:val="26"/>
          <w:szCs w:val="26"/>
        </w:rPr>
        <w:t>молодежно</w:t>
      </w:r>
      <w:proofErr w:type="spellEnd"/>
      <w:r w:rsidR="00EA5042" w:rsidRPr="00207C96">
        <w:rPr>
          <w:rFonts w:ascii="Times New Roman" w:hAnsi="Times New Roman" w:cs="Times New Roman"/>
          <w:sz w:val="26"/>
          <w:szCs w:val="26"/>
        </w:rPr>
        <w:t>-подростковых клубов</w:t>
      </w:r>
      <w:r w:rsidR="00162B4C" w:rsidRPr="00162B4C">
        <w:rPr>
          <w:rFonts w:ascii="Times New Roman" w:hAnsi="Times New Roman" w:cs="Times New Roman"/>
          <w:sz w:val="26"/>
          <w:szCs w:val="26"/>
        </w:rPr>
        <w:t xml:space="preserve"> </w:t>
      </w:r>
      <w:r w:rsidR="00162B4C" w:rsidRPr="00207C96">
        <w:rPr>
          <w:rFonts w:ascii="Times New Roman" w:hAnsi="Times New Roman" w:cs="Times New Roman"/>
          <w:sz w:val="26"/>
          <w:szCs w:val="26"/>
        </w:rPr>
        <w:t>Североуральского городского округа</w:t>
      </w:r>
      <w:r w:rsidR="00EA5042" w:rsidRPr="00207C96">
        <w:rPr>
          <w:rFonts w:ascii="Times New Roman" w:hAnsi="Times New Roman" w:cs="Times New Roman"/>
          <w:sz w:val="26"/>
          <w:szCs w:val="26"/>
        </w:rPr>
        <w:t xml:space="preserve">», </w:t>
      </w:r>
      <w:r w:rsidR="003B4E00" w:rsidRPr="00207C96">
        <w:rPr>
          <w:rFonts w:ascii="Times New Roman" w:hAnsi="Times New Roman" w:cs="Times New Roman"/>
          <w:sz w:val="26"/>
          <w:szCs w:val="26"/>
        </w:rPr>
        <w:t>4 клуба</w:t>
      </w:r>
      <w:r w:rsidR="00EA5042" w:rsidRPr="00207C96">
        <w:rPr>
          <w:rFonts w:ascii="Times New Roman" w:hAnsi="Times New Roman" w:cs="Times New Roman"/>
          <w:sz w:val="26"/>
          <w:szCs w:val="26"/>
        </w:rPr>
        <w:t xml:space="preserve"> по месту жительства </w:t>
      </w:r>
      <w:r w:rsidR="00D64EB0" w:rsidRPr="00207C96">
        <w:rPr>
          <w:rFonts w:ascii="Times New Roman" w:hAnsi="Times New Roman" w:cs="Times New Roman"/>
          <w:sz w:val="26"/>
          <w:szCs w:val="26"/>
        </w:rPr>
        <w:t xml:space="preserve">посещали </w:t>
      </w:r>
      <w:r w:rsidR="003F2BD5">
        <w:rPr>
          <w:rFonts w:ascii="Times New Roman" w:hAnsi="Times New Roman" w:cs="Times New Roman"/>
          <w:sz w:val="26"/>
          <w:szCs w:val="26"/>
        </w:rPr>
        <w:t>1</w:t>
      </w:r>
      <w:r w:rsidR="00162B4C">
        <w:rPr>
          <w:rFonts w:ascii="Times New Roman" w:hAnsi="Times New Roman" w:cs="Times New Roman"/>
          <w:sz w:val="26"/>
          <w:szCs w:val="26"/>
        </w:rPr>
        <w:t xml:space="preserve"> </w:t>
      </w:r>
      <w:r w:rsidR="007238C6">
        <w:rPr>
          <w:rFonts w:ascii="Times New Roman" w:hAnsi="Times New Roman" w:cs="Times New Roman"/>
          <w:sz w:val="26"/>
          <w:szCs w:val="26"/>
        </w:rPr>
        <w:t>141</w:t>
      </w:r>
      <w:r w:rsidR="003F2BD5">
        <w:rPr>
          <w:rFonts w:ascii="Times New Roman" w:hAnsi="Times New Roman" w:cs="Times New Roman"/>
          <w:sz w:val="26"/>
          <w:szCs w:val="26"/>
        </w:rPr>
        <w:t xml:space="preserve"> </w:t>
      </w:r>
      <w:r w:rsidR="003B4E00" w:rsidRPr="00207C96">
        <w:rPr>
          <w:rFonts w:ascii="Times New Roman" w:hAnsi="Times New Roman" w:cs="Times New Roman"/>
          <w:sz w:val="26"/>
          <w:szCs w:val="26"/>
        </w:rPr>
        <w:t>человек</w:t>
      </w:r>
      <w:r w:rsidR="00D64EB0" w:rsidRPr="00207C96">
        <w:rPr>
          <w:rFonts w:ascii="Times New Roman" w:hAnsi="Times New Roman" w:cs="Times New Roman"/>
          <w:sz w:val="26"/>
          <w:szCs w:val="26"/>
        </w:rPr>
        <w:t xml:space="preserve"> (</w:t>
      </w:r>
      <w:r w:rsidR="007238C6">
        <w:rPr>
          <w:rFonts w:ascii="Times New Roman" w:hAnsi="Times New Roman" w:cs="Times New Roman"/>
          <w:sz w:val="26"/>
          <w:szCs w:val="26"/>
        </w:rPr>
        <w:t>35</w:t>
      </w:r>
      <w:r w:rsidR="00162B4C">
        <w:rPr>
          <w:rFonts w:ascii="Times New Roman" w:hAnsi="Times New Roman" w:cs="Times New Roman"/>
          <w:sz w:val="26"/>
          <w:szCs w:val="26"/>
        </w:rPr>
        <w:t>,</w:t>
      </w:r>
      <w:r w:rsidR="007238C6">
        <w:rPr>
          <w:rFonts w:ascii="Times New Roman" w:hAnsi="Times New Roman" w:cs="Times New Roman"/>
          <w:sz w:val="26"/>
          <w:szCs w:val="26"/>
        </w:rPr>
        <w:t>7%</w:t>
      </w:r>
      <w:r w:rsidR="00D64EB0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223453">
        <w:rPr>
          <w:rFonts w:ascii="Times New Roman" w:hAnsi="Times New Roman" w:cs="Times New Roman"/>
          <w:sz w:val="26"/>
          <w:szCs w:val="26"/>
        </w:rPr>
        <w:br/>
      </w:r>
      <w:r w:rsidR="00D64EB0" w:rsidRPr="00207C96">
        <w:rPr>
          <w:rFonts w:ascii="Times New Roman" w:hAnsi="Times New Roman" w:cs="Times New Roman"/>
          <w:sz w:val="26"/>
          <w:szCs w:val="26"/>
        </w:rPr>
        <w:t>от числа подр</w:t>
      </w:r>
      <w:r w:rsidR="00B60873" w:rsidRPr="00207C96">
        <w:rPr>
          <w:rFonts w:ascii="Times New Roman" w:hAnsi="Times New Roman" w:cs="Times New Roman"/>
          <w:sz w:val="26"/>
          <w:szCs w:val="26"/>
        </w:rPr>
        <w:t>остков 12-18 лет)</w:t>
      </w:r>
      <w:r w:rsidR="00D15433">
        <w:rPr>
          <w:rFonts w:ascii="Times New Roman" w:hAnsi="Times New Roman" w:cs="Times New Roman"/>
          <w:sz w:val="26"/>
          <w:szCs w:val="26"/>
        </w:rPr>
        <w:t>;</w:t>
      </w:r>
      <w:r w:rsidR="00B60873" w:rsidRPr="00207C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E1169" w:rsidRPr="00207C96" w:rsidRDefault="006E1169" w:rsidP="006E116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>слу</w:t>
      </w:r>
      <w:r w:rsidR="00D64EB0" w:rsidRPr="00207C96">
        <w:rPr>
          <w:rFonts w:ascii="Times New Roman" w:hAnsi="Times New Roman" w:cs="Times New Roman"/>
          <w:sz w:val="26"/>
          <w:szCs w:val="26"/>
        </w:rPr>
        <w:t>жба молодежного</w:t>
      </w:r>
      <w:r w:rsidR="00B60873" w:rsidRPr="00207C96">
        <w:rPr>
          <w:rFonts w:ascii="Times New Roman" w:hAnsi="Times New Roman" w:cs="Times New Roman"/>
          <w:sz w:val="26"/>
          <w:szCs w:val="26"/>
        </w:rPr>
        <w:t xml:space="preserve"> трудоустройства</w:t>
      </w:r>
      <w:r w:rsidR="007238C6">
        <w:rPr>
          <w:rFonts w:ascii="Times New Roman" w:hAnsi="Times New Roman" w:cs="Times New Roman"/>
          <w:sz w:val="26"/>
          <w:szCs w:val="26"/>
        </w:rPr>
        <w:t xml:space="preserve"> - </w:t>
      </w:r>
      <w:r w:rsidR="00D64EB0" w:rsidRPr="00207C96">
        <w:rPr>
          <w:rFonts w:ascii="Times New Roman" w:hAnsi="Times New Roman" w:cs="Times New Roman"/>
          <w:sz w:val="26"/>
          <w:szCs w:val="26"/>
        </w:rPr>
        <w:t xml:space="preserve">трудоустроено </w:t>
      </w:r>
      <w:r w:rsidR="003B4E00" w:rsidRPr="00207C96">
        <w:rPr>
          <w:rFonts w:ascii="Times New Roman" w:hAnsi="Times New Roman" w:cs="Times New Roman"/>
          <w:sz w:val="26"/>
          <w:szCs w:val="26"/>
        </w:rPr>
        <w:t>1</w:t>
      </w:r>
      <w:r w:rsidR="007238C6">
        <w:rPr>
          <w:rFonts w:ascii="Times New Roman" w:hAnsi="Times New Roman" w:cs="Times New Roman"/>
          <w:sz w:val="26"/>
          <w:szCs w:val="26"/>
        </w:rPr>
        <w:t>06</w:t>
      </w:r>
      <w:r w:rsidR="00D64EB0" w:rsidRPr="00207C96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7238C6">
        <w:rPr>
          <w:rFonts w:ascii="Times New Roman" w:hAnsi="Times New Roman" w:cs="Times New Roman"/>
          <w:sz w:val="26"/>
          <w:szCs w:val="26"/>
        </w:rPr>
        <w:t>5,8%</w:t>
      </w:r>
      <w:r w:rsidR="00D64EB0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223453">
        <w:rPr>
          <w:rFonts w:ascii="Times New Roman" w:hAnsi="Times New Roman" w:cs="Times New Roman"/>
          <w:sz w:val="26"/>
          <w:szCs w:val="26"/>
        </w:rPr>
        <w:br/>
      </w:r>
      <w:r w:rsidR="00D64EB0" w:rsidRPr="00207C96">
        <w:rPr>
          <w:rFonts w:ascii="Times New Roman" w:hAnsi="Times New Roman" w:cs="Times New Roman"/>
          <w:sz w:val="26"/>
          <w:szCs w:val="26"/>
        </w:rPr>
        <w:t>от числа подростков 14-18 лет)</w:t>
      </w:r>
      <w:r w:rsidR="00D15433">
        <w:rPr>
          <w:rFonts w:ascii="Times New Roman" w:hAnsi="Times New Roman" w:cs="Times New Roman"/>
          <w:sz w:val="26"/>
          <w:szCs w:val="26"/>
        </w:rPr>
        <w:t>;</w:t>
      </w:r>
      <w:r w:rsidR="00D64EB0" w:rsidRPr="00207C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5042" w:rsidRPr="00207C96" w:rsidRDefault="00EA5042" w:rsidP="006E116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служба социально-психологической и </w:t>
      </w:r>
      <w:r w:rsidR="00B60873" w:rsidRPr="00207C96">
        <w:rPr>
          <w:rFonts w:ascii="Times New Roman" w:hAnsi="Times New Roman" w:cs="Times New Roman"/>
          <w:sz w:val="26"/>
          <w:szCs w:val="26"/>
        </w:rPr>
        <w:t>правовой помощи молодежи</w:t>
      </w:r>
      <w:r w:rsidR="007238C6">
        <w:rPr>
          <w:rFonts w:ascii="Times New Roman" w:hAnsi="Times New Roman" w:cs="Times New Roman"/>
          <w:sz w:val="26"/>
          <w:szCs w:val="26"/>
        </w:rPr>
        <w:t xml:space="preserve"> -</w:t>
      </w:r>
      <w:r w:rsidRPr="00207C96">
        <w:rPr>
          <w:rFonts w:ascii="Times New Roman" w:hAnsi="Times New Roman" w:cs="Times New Roman"/>
          <w:sz w:val="26"/>
          <w:szCs w:val="26"/>
        </w:rPr>
        <w:t xml:space="preserve"> помощь получили </w:t>
      </w:r>
      <w:r w:rsidR="003F2BD5">
        <w:rPr>
          <w:rFonts w:ascii="Times New Roman" w:hAnsi="Times New Roman" w:cs="Times New Roman"/>
          <w:sz w:val="26"/>
          <w:szCs w:val="26"/>
        </w:rPr>
        <w:t>5</w:t>
      </w:r>
      <w:r w:rsidR="007238C6">
        <w:rPr>
          <w:rFonts w:ascii="Times New Roman" w:hAnsi="Times New Roman" w:cs="Times New Roman"/>
          <w:sz w:val="26"/>
          <w:szCs w:val="26"/>
        </w:rPr>
        <w:t>1 человек (1,6%</w:t>
      </w:r>
      <w:r w:rsidRPr="00207C96">
        <w:rPr>
          <w:rFonts w:ascii="Times New Roman" w:hAnsi="Times New Roman" w:cs="Times New Roman"/>
          <w:sz w:val="26"/>
          <w:szCs w:val="26"/>
        </w:rPr>
        <w:t xml:space="preserve"> от числа детей и подростков 12-18 лет</w:t>
      </w:r>
      <w:r w:rsidR="00C654A5">
        <w:rPr>
          <w:rFonts w:ascii="Times New Roman" w:hAnsi="Times New Roman" w:cs="Times New Roman"/>
          <w:sz w:val="26"/>
          <w:szCs w:val="26"/>
        </w:rPr>
        <w:t>)</w:t>
      </w:r>
      <w:r w:rsidRPr="00207C96">
        <w:rPr>
          <w:rFonts w:ascii="Times New Roman" w:hAnsi="Times New Roman" w:cs="Times New Roman"/>
          <w:sz w:val="26"/>
          <w:szCs w:val="26"/>
        </w:rPr>
        <w:t>.</w:t>
      </w:r>
    </w:p>
    <w:p w:rsidR="00587C70" w:rsidRPr="00207C96" w:rsidRDefault="00587C70" w:rsidP="006E1169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В целях исполнения указа Президента от 07.05.2012 года № 606 «О мерах </w:t>
      </w:r>
      <w:r w:rsidR="00223453">
        <w:rPr>
          <w:rFonts w:ascii="Times New Roman" w:hAnsi="Times New Roman" w:cs="Times New Roman"/>
          <w:sz w:val="26"/>
          <w:szCs w:val="26"/>
        </w:rPr>
        <w:br/>
      </w:r>
      <w:r w:rsidRPr="00207C96">
        <w:rPr>
          <w:rFonts w:ascii="Times New Roman" w:hAnsi="Times New Roman" w:cs="Times New Roman"/>
          <w:sz w:val="26"/>
          <w:szCs w:val="26"/>
        </w:rPr>
        <w:t>по реализации демографической политики Российской Федерации»</w:t>
      </w:r>
      <w:r w:rsidR="00BE0AF9">
        <w:rPr>
          <w:rFonts w:ascii="Times New Roman" w:hAnsi="Times New Roman" w:cs="Times New Roman"/>
          <w:sz w:val="26"/>
          <w:szCs w:val="26"/>
        </w:rPr>
        <w:t xml:space="preserve">, муниципальной программы Североуральского городского округа «Реализация молодёжной политики </w:t>
      </w:r>
      <w:r w:rsidR="00223453">
        <w:rPr>
          <w:rFonts w:ascii="Times New Roman" w:hAnsi="Times New Roman" w:cs="Times New Roman"/>
          <w:sz w:val="26"/>
          <w:szCs w:val="26"/>
        </w:rPr>
        <w:br/>
      </w:r>
      <w:r w:rsidR="00BE0AF9">
        <w:rPr>
          <w:rFonts w:ascii="Times New Roman" w:hAnsi="Times New Roman" w:cs="Times New Roman"/>
          <w:sz w:val="26"/>
          <w:szCs w:val="26"/>
        </w:rPr>
        <w:t xml:space="preserve">и патриотического воспитания граждан Североуральского городского округа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BE0AF9">
        <w:rPr>
          <w:rFonts w:ascii="Times New Roman" w:hAnsi="Times New Roman" w:cs="Times New Roman"/>
          <w:sz w:val="26"/>
          <w:szCs w:val="26"/>
        </w:rPr>
        <w:t>до 2024 года»</w:t>
      </w:r>
      <w:r w:rsidRPr="00207C96">
        <w:rPr>
          <w:rFonts w:ascii="Times New Roman" w:hAnsi="Times New Roman" w:cs="Times New Roman"/>
          <w:sz w:val="26"/>
          <w:szCs w:val="26"/>
        </w:rPr>
        <w:t xml:space="preserve"> определен целевой показатель </w:t>
      </w:r>
      <w:r w:rsidR="00553BE0">
        <w:rPr>
          <w:rFonts w:ascii="Times New Roman" w:hAnsi="Times New Roman" w:cs="Times New Roman"/>
          <w:sz w:val="26"/>
          <w:szCs w:val="26"/>
        </w:rPr>
        <w:t>-</w:t>
      </w:r>
      <w:r w:rsidRPr="00207C96">
        <w:rPr>
          <w:rFonts w:ascii="Times New Roman" w:hAnsi="Times New Roman" w:cs="Times New Roman"/>
          <w:sz w:val="26"/>
          <w:szCs w:val="26"/>
        </w:rPr>
        <w:t xml:space="preserve"> количество молодых семей, </w:t>
      </w:r>
      <w:r w:rsidR="00BE0AF9">
        <w:rPr>
          <w:rFonts w:ascii="Times New Roman" w:hAnsi="Times New Roman" w:cs="Times New Roman"/>
          <w:sz w:val="26"/>
          <w:szCs w:val="26"/>
        </w:rPr>
        <w:t>получивших свидетельство о</w:t>
      </w:r>
      <w:r w:rsidR="00460A36">
        <w:rPr>
          <w:rFonts w:ascii="Times New Roman" w:hAnsi="Times New Roman" w:cs="Times New Roman"/>
          <w:sz w:val="26"/>
          <w:szCs w:val="26"/>
        </w:rPr>
        <w:t xml:space="preserve"> </w:t>
      </w:r>
      <w:r w:rsidR="00BE0AF9">
        <w:rPr>
          <w:rFonts w:ascii="Times New Roman" w:hAnsi="Times New Roman" w:cs="Times New Roman"/>
          <w:sz w:val="26"/>
          <w:szCs w:val="26"/>
        </w:rPr>
        <w:t>праве на получение социальной выплаты на приобретение (строительство)</w:t>
      </w:r>
      <w:r w:rsidRPr="00207C96">
        <w:rPr>
          <w:rFonts w:ascii="Times New Roman" w:hAnsi="Times New Roman" w:cs="Times New Roman"/>
          <w:sz w:val="26"/>
          <w:szCs w:val="26"/>
        </w:rPr>
        <w:t xml:space="preserve"> жил</w:t>
      </w:r>
      <w:r w:rsidR="00BE0AF9">
        <w:rPr>
          <w:rFonts w:ascii="Times New Roman" w:hAnsi="Times New Roman" w:cs="Times New Roman"/>
          <w:sz w:val="26"/>
          <w:szCs w:val="26"/>
        </w:rPr>
        <w:t>ого помещения</w:t>
      </w:r>
      <w:r w:rsidRPr="00207C96">
        <w:rPr>
          <w:rFonts w:ascii="Times New Roman" w:hAnsi="Times New Roman" w:cs="Times New Roman"/>
          <w:sz w:val="26"/>
          <w:szCs w:val="26"/>
        </w:rPr>
        <w:t>.</w:t>
      </w:r>
      <w:r w:rsidR="00C92F4F" w:rsidRPr="00207C96">
        <w:rPr>
          <w:rFonts w:ascii="Times New Roman" w:hAnsi="Times New Roman" w:cs="Times New Roman"/>
          <w:sz w:val="26"/>
          <w:szCs w:val="26"/>
        </w:rPr>
        <w:t xml:space="preserve"> В 201</w:t>
      </w:r>
      <w:r w:rsidR="00287033">
        <w:rPr>
          <w:rFonts w:ascii="Times New Roman" w:hAnsi="Times New Roman" w:cs="Times New Roman"/>
          <w:sz w:val="26"/>
          <w:szCs w:val="26"/>
        </w:rPr>
        <w:t>7</w:t>
      </w:r>
      <w:r w:rsidR="00952E73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3F2BD5">
        <w:rPr>
          <w:rFonts w:ascii="Times New Roman" w:hAnsi="Times New Roman" w:cs="Times New Roman"/>
          <w:sz w:val="26"/>
          <w:szCs w:val="26"/>
        </w:rPr>
        <w:t xml:space="preserve">году </w:t>
      </w:r>
      <w:r w:rsidR="00E449FE">
        <w:rPr>
          <w:rFonts w:ascii="Times New Roman" w:hAnsi="Times New Roman" w:cs="Times New Roman"/>
          <w:sz w:val="26"/>
          <w:szCs w:val="26"/>
        </w:rPr>
        <w:t>4</w:t>
      </w:r>
      <w:r w:rsidR="003F2BD5">
        <w:rPr>
          <w:rFonts w:ascii="Times New Roman" w:hAnsi="Times New Roman" w:cs="Times New Roman"/>
          <w:sz w:val="26"/>
          <w:szCs w:val="26"/>
        </w:rPr>
        <w:t xml:space="preserve"> семьи</w:t>
      </w:r>
      <w:r w:rsidR="00C92F4F" w:rsidRPr="00207C96">
        <w:rPr>
          <w:rFonts w:ascii="Times New Roman" w:hAnsi="Times New Roman" w:cs="Times New Roman"/>
          <w:sz w:val="26"/>
          <w:szCs w:val="26"/>
        </w:rPr>
        <w:t xml:space="preserve"> п</w:t>
      </w:r>
      <w:r w:rsidR="00952E73" w:rsidRPr="00207C96">
        <w:rPr>
          <w:rFonts w:ascii="Times New Roman" w:hAnsi="Times New Roman" w:cs="Times New Roman"/>
          <w:sz w:val="26"/>
          <w:szCs w:val="26"/>
        </w:rPr>
        <w:t>олучили</w:t>
      </w:r>
      <w:r w:rsidR="00C92F4F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8634E4" w:rsidRPr="00207C96">
        <w:rPr>
          <w:rFonts w:ascii="Times New Roman" w:hAnsi="Times New Roman" w:cs="Times New Roman"/>
          <w:sz w:val="26"/>
          <w:szCs w:val="26"/>
        </w:rPr>
        <w:t xml:space="preserve">поддержку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8634E4" w:rsidRPr="00207C96">
        <w:rPr>
          <w:rFonts w:ascii="Times New Roman" w:hAnsi="Times New Roman" w:cs="Times New Roman"/>
          <w:sz w:val="26"/>
          <w:szCs w:val="26"/>
        </w:rPr>
        <w:t>в решении жилищной проблемы</w:t>
      </w:r>
      <w:r w:rsidR="00E449FE">
        <w:rPr>
          <w:rFonts w:ascii="Times New Roman" w:hAnsi="Times New Roman" w:cs="Times New Roman"/>
          <w:sz w:val="26"/>
          <w:szCs w:val="26"/>
        </w:rPr>
        <w:t xml:space="preserve">, в 1 полугодии 2018 года </w:t>
      </w:r>
      <w:r w:rsidR="00252CB5">
        <w:rPr>
          <w:rFonts w:ascii="Times New Roman" w:hAnsi="Times New Roman" w:cs="Times New Roman"/>
          <w:sz w:val="26"/>
          <w:szCs w:val="26"/>
        </w:rPr>
        <w:t>-</w:t>
      </w:r>
      <w:r w:rsidR="00E449FE">
        <w:rPr>
          <w:rFonts w:ascii="Times New Roman" w:hAnsi="Times New Roman" w:cs="Times New Roman"/>
          <w:sz w:val="26"/>
          <w:szCs w:val="26"/>
        </w:rPr>
        <w:t xml:space="preserve"> 6 семей</w:t>
      </w:r>
      <w:r w:rsidR="008634E4" w:rsidRPr="007619ED">
        <w:rPr>
          <w:rFonts w:ascii="Times New Roman" w:hAnsi="Times New Roman" w:cs="Times New Roman"/>
          <w:sz w:val="26"/>
          <w:szCs w:val="26"/>
        </w:rPr>
        <w:t>.</w:t>
      </w:r>
      <w:r w:rsidR="00B24CA2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3B4E00" w:rsidRPr="00207C96">
        <w:rPr>
          <w:rFonts w:ascii="Times New Roman" w:hAnsi="Times New Roman" w:cs="Times New Roman"/>
          <w:sz w:val="26"/>
          <w:szCs w:val="26"/>
        </w:rPr>
        <w:t xml:space="preserve">На </w:t>
      </w:r>
      <w:r w:rsidR="00A60C10" w:rsidRPr="00207C96">
        <w:rPr>
          <w:rFonts w:ascii="Times New Roman" w:hAnsi="Times New Roman" w:cs="Times New Roman"/>
          <w:sz w:val="26"/>
          <w:szCs w:val="26"/>
        </w:rPr>
        <w:t>201</w:t>
      </w:r>
      <w:r w:rsidR="001806F7">
        <w:rPr>
          <w:rFonts w:ascii="Times New Roman" w:hAnsi="Times New Roman" w:cs="Times New Roman"/>
          <w:sz w:val="26"/>
          <w:szCs w:val="26"/>
        </w:rPr>
        <w:t xml:space="preserve">9 год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1806F7">
        <w:rPr>
          <w:rFonts w:ascii="Times New Roman" w:hAnsi="Times New Roman" w:cs="Times New Roman"/>
          <w:sz w:val="26"/>
          <w:szCs w:val="26"/>
        </w:rPr>
        <w:t>и плановый период 2020</w:t>
      </w:r>
      <w:r w:rsidR="00A60C10" w:rsidRPr="00207C96">
        <w:rPr>
          <w:rFonts w:ascii="Times New Roman" w:hAnsi="Times New Roman" w:cs="Times New Roman"/>
          <w:sz w:val="26"/>
          <w:szCs w:val="26"/>
        </w:rPr>
        <w:t>-20</w:t>
      </w:r>
      <w:r w:rsidR="003F2BD5">
        <w:rPr>
          <w:rFonts w:ascii="Times New Roman" w:hAnsi="Times New Roman" w:cs="Times New Roman"/>
          <w:sz w:val="26"/>
          <w:szCs w:val="26"/>
        </w:rPr>
        <w:t>2</w:t>
      </w:r>
      <w:r w:rsidR="00DD5253">
        <w:rPr>
          <w:rFonts w:ascii="Times New Roman" w:hAnsi="Times New Roman" w:cs="Times New Roman"/>
          <w:sz w:val="26"/>
          <w:szCs w:val="26"/>
        </w:rPr>
        <w:t>1</w:t>
      </w:r>
      <w:r w:rsidR="00A60C10" w:rsidRPr="00207C96">
        <w:rPr>
          <w:rFonts w:ascii="Times New Roman" w:hAnsi="Times New Roman" w:cs="Times New Roman"/>
          <w:sz w:val="26"/>
          <w:szCs w:val="26"/>
        </w:rPr>
        <w:t xml:space="preserve">гг. </w:t>
      </w:r>
      <w:r w:rsidR="0017751B" w:rsidRPr="00207C96">
        <w:rPr>
          <w:rFonts w:ascii="Times New Roman" w:hAnsi="Times New Roman" w:cs="Times New Roman"/>
          <w:sz w:val="26"/>
          <w:szCs w:val="26"/>
        </w:rPr>
        <w:t>запланировано осущест</w:t>
      </w:r>
      <w:r w:rsidR="001806F7">
        <w:rPr>
          <w:rFonts w:ascii="Times New Roman" w:hAnsi="Times New Roman" w:cs="Times New Roman"/>
          <w:sz w:val="26"/>
          <w:szCs w:val="26"/>
        </w:rPr>
        <w:t>вить</w:t>
      </w:r>
      <w:r w:rsidR="0017751B" w:rsidRPr="00207C96">
        <w:rPr>
          <w:rFonts w:ascii="Times New Roman" w:hAnsi="Times New Roman" w:cs="Times New Roman"/>
          <w:sz w:val="26"/>
          <w:szCs w:val="26"/>
        </w:rPr>
        <w:t xml:space="preserve"> поддержку </w:t>
      </w:r>
      <w:r w:rsidR="00DD5253">
        <w:rPr>
          <w:rFonts w:ascii="Times New Roman" w:hAnsi="Times New Roman" w:cs="Times New Roman"/>
          <w:sz w:val="26"/>
          <w:szCs w:val="26"/>
          <w:lang w:eastAsia="ar-SA"/>
        </w:rPr>
        <w:t>в 2019 году -</w:t>
      </w:r>
      <w:r w:rsidR="00460A3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00C5E">
        <w:rPr>
          <w:rFonts w:ascii="Times New Roman" w:hAnsi="Times New Roman" w:cs="Times New Roman"/>
          <w:sz w:val="26"/>
          <w:szCs w:val="26"/>
          <w:lang w:eastAsia="ar-SA"/>
        </w:rPr>
        <w:br/>
      </w:r>
      <w:r w:rsidR="000B57B0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DD5253">
        <w:rPr>
          <w:rFonts w:ascii="Times New Roman" w:hAnsi="Times New Roman" w:cs="Times New Roman"/>
          <w:sz w:val="26"/>
          <w:szCs w:val="26"/>
          <w:lang w:eastAsia="ar-SA"/>
        </w:rPr>
        <w:t xml:space="preserve"> сем</w:t>
      </w:r>
      <w:r w:rsidR="00BE0AF9">
        <w:rPr>
          <w:rFonts w:ascii="Times New Roman" w:hAnsi="Times New Roman" w:cs="Times New Roman"/>
          <w:sz w:val="26"/>
          <w:szCs w:val="26"/>
          <w:lang w:eastAsia="ar-SA"/>
        </w:rPr>
        <w:t>ьям</w:t>
      </w:r>
      <w:r w:rsidR="00DD5253">
        <w:rPr>
          <w:rFonts w:ascii="Times New Roman" w:hAnsi="Times New Roman" w:cs="Times New Roman"/>
          <w:sz w:val="26"/>
          <w:szCs w:val="26"/>
          <w:lang w:eastAsia="ar-SA"/>
        </w:rPr>
        <w:t>, в 2</w:t>
      </w:r>
      <w:r w:rsidR="00DD5253" w:rsidRPr="00DD5253">
        <w:rPr>
          <w:rFonts w:ascii="Times New Roman" w:hAnsi="Times New Roman" w:cs="Times New Roman"/>
          <w:sz w:val="26"/>
          <w:szCs w:val="26"/>
          <w:lang w:eastAsia="ar-SA"/>
        </w:rPr>
        <w:t>020 год</w:t>
      </w:r>
      <w:r w:rsidR="00DD5253">
        <w:rPr>
          <w:rFonts w:ascii="Times New Roman" w:hAnsi="Times New Roman" w:cs="Times New Roman"/>
          <w:sz w:val="26"/>
          <w:szCs w:val="26"/>
          <w:lang w:eastAsia="ar-SA"/>
        </w:rPr>
        <w:t>у</w:t>
      </w:r>
      <w:r w:rsidR="00DD5253" w:rsidRPr="00DD525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F7119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="00DD5253" w:rsidRPr="00DD525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B57B0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="00DD5253">
        <w:rPr>
          <w:rFonts w:ascii="Times New Roman" w:hAnsi="Times New Roman" w:cs="Times New Roman"/>
          <w:sz w:val="26"/>
          <w:szCs w:val="26"/>
          <w:lang w:eastAsia="ar-SA"/>
        </w:rPr>
        <w:t xml:space="preserve"> сем</w:t>
      </w:r>
      <w:r w:rsidR="00BE0AF9">
        <w:rPr>
          <w:rFonts w:ascii="Times New Roman" w:hAnsi="Times New Roman" w:cs="Times New Roman"/>
          <w:sz w:val="26"/>
          <w:szCs w:val="26"/>
          <w:lang w:eastAsia="ar-SA"/>
        </w:rPr>
        <w:t>ьям</w:t>
      </w:r>
      <w:r w:rsidR="00DD5253">
        <w:rPr>
          <w:rFonts w:ascii="Times New Roman" w:hAnsi="Times New Roman" w:cs="Times New Roman"/>
          <w:sz w:val="26"/>
          <w:szCs w:val="26"/>
          <w:lang w:eastAsia="ar-SA"/>
        </w:rPr>
        <w:t>, в</w:t>
      </w:r>
      <w:r w:rsidR="00DD5253" w:rsidRPr="00DD5253">
        <w:rPr>
          <w:rFonts w:ascii="Times New Roman" w:hAnsi="Times New Roman" w:cs="Times New Roman"/>
          <w:sz w:val="26"/>
          <w:szCs w:val="26"/>
          <w:lang w:eastAsia="ar-SA"/>
        </w:rPr>
        <w:t xml:space="preserve"> 2021 год</w:t>
      </w:r>
      <w:r w:rsidR="00DD5253">
        <w:rPr>
          <w:rFonts w:ascii="Times New Roman" w:hAnsi="Times New Roman" w:cs="Times New Roman"/>
          <w:sz w:val="26"/>
          <w:szCs w:val="26"/>
          <w:lang w:eastAsia="ar-SA"/>
        </w:rPr>
        <w:t>у</w:t>
      </w:r>
      <w:r w:rsidR="00DD5253" w:rsidRPr="00DD525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F7119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="00DD5253" w:rsidRPr="00DD5253">
        <w:rPr>
          <w:rFonts w:ascii="Times New Roman" w:hAnsi="Times New Roman" w:cs="Times New Roman"/>
          <w:sz w:val="26"/>
          <w:szCs w:val="26"/>
        </w:rPr>
        <w:t xml:space="preserve"> </w:t>
      </w:r>
      <w:r w:rsidR="000B57B0">
        <w:rPr>
          <w:rFonts w:ascii="Times New Roman" w:hAnsi="Times New Roman" w:cs="Times New Roman"/>
          <w:sz w:val="26"/>
          <w:szCs w:val="26"/>
        </w:rPr>
        <w:t>6</w:t>
      </w:r>
      <w:r w:rsidR="00DD5253">
        <w:rPr>
          <w:rFonts w:ascii="Times New Roman" w:hAnsi="Times New Roman" w:cs="Times New Roman"/>
          <w:sz w:val="26"/>
          <w:szCs w:val="26"/>
        </w:rPr>
        <w:t xml:space="preserve"> </w:t>
      </w:r>
      <w:r w:rsidR="0017751B" w:rsidRPr="00207C96">
        <w:rPr>
          <w:rFonts w:ascii="Times New Roman" w:hAnsi="Times New Roman" w:cs="Times New Roman"/>
          <w:sz w:val="26"/>
          <w:szCs w:val="26"/>
        </w:rPr>
        <w:t>сем</w:t>
      </w:r>
      <w:r w:rsidR="00BE0AF9">
        <w:rPr>
          <w:rFonts w:ascii="Times New Roman" w:hAnsi="Times New Roman" w:cs="Times New Roman"/>
          <w:sz w:val="26"/>
          <w:szCs w:val="26"/>
        </w:rPr>
        <w:t>ьям</w:t>
      </w:r>
      <w:r w:rsidR="00A60C10" w:rsidRPr="00207C96">
        <w:rPr>
          <w:rFonts w:ascii="Times New Roman" w:hAnsi="Times New Roman" w:cs="Times New Roman"/>
          <w:sz w:val="26"/>
          <w:szCs w:val="26"/>
        </w:rPr>
        <w:t>.</w:t>
      </w:r>
    </w:p>
    <w:p w:rsidR="00D10975" w:rsidRPr="00207C96" w:rsidRDefault="00D10975" w:rsidP="006E1169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6E1169" w:rsidRPr="00207C96" w:rsidRDefault="006E1169" w:rsidP="00500C5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207C96">
        <w:rPr>
          <w:rFonts w:ascii="Times New Roman" w:hAnsi="Times New Roman" w:cs="Times New Roman"/>
          <w:b/>
          <w:i/>
          <w:sz w:val="26"/>
          <w:szCs w:val="26"/>
        </w:rPr>
        <w:t>Здравоохранение</w:t>
      </w:r>
    </w:p>
    <w:p w:rsidR="006E1169" w:rsidRPr="00207C96" w:rsidRDefault="006E1169" w:rsidP="006E116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E1169" w:rsidRPr="00207C96" w:rsidRDefault="006E1169" w:rsidP="006E1169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 xml:space="preserve">Основная </w:t>
      </w:r>
      <w:r w:rsidRPr="00207C96">
        <w:rPr>
          <w:bCs/>
          <w:sz w:val="26"/>
          <w:szCs w:val="26"/>
          <w:lang w:eastAsia="ar-SA"/>
        </w:rPr>
        <w:t>цель</w:t>
      </w:r>
      <w:r w:rsidRPr="00207C96">
        <w:rPr>
          <w:sz w:val="26"/>
          <w:szCs w:val="26"/>
          <w:lang w:eastAsia="ar-SA"/>
        </w:rPr>
        <w:t xml:space="preserve"> развития здравоохранения в городе – сохранение здоровья граждан, сокращение потерь за счет снижения заболеваемости и смертности, обеспечение права населения на получение бесплатных медицинских услуг. </w:t>
      </w:r>
    </w:p>
    <w:p w:rsidR="009E72FC" w:rsidRPr="00207C96" w:rsidRDefault="009E72FC" w:rsidP="006E1169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 xml:space="preserve">В целях исполнения указов Президента от 07.05.2012 года № 598 </w:t>
      </w:r>
      <w:r w:rsidR="00500C5E">
        <w:rPr>
          <w:sz w:val="26"/>
          <w:szCs w:val="26"/>
          <w:lang w:eastAsia="ar-SA"/>
        </w:rPr>
        <w:br/>
      </w:r>
      <w:r w:rsidRPr="00207C96">
        <w:rPr>
          <w:sz w:val="26"/>
          <w:szCs w:val="26"/>
          <w:lang w:eastAsia="ar-SA"/>
        </w:rPr>
        <w:t>«</w:t>
      </w:r>
      <w:r w:rsidRPr="00207C96">
        <w:rPr>
          <w:sz w:val="26"/>
          <w:szCs w:val="26"/>
        </w:rPr>
        <w:t xml:space="preserve">О совершенствовании государственной политики в сфере здравоохранения», № 606 </w:t>
      </w:r>
      <w:r w:rsidR="00500C5E">
        <w:rPr>
          <w:sz w:val="26"/>
          <w:szCs w:val="26"/>
        </w:rPr>
        <w:br/>
      </w:r>
      <w:r w:rsidRPr="00207C96">
        <w:rPr>
          <w:sz w:val="26"/>
          <w:szCs w:val="26"/>
        </w:rPr>
        <w:t xml:space="preserve">«О мерах по реализации демографической политики Российской Федерации» утверждены целевые показатели, определены мероприятия, направленные на снижения смертности населения от различных заболеваний, увеличение продолжительности </w:t>
      </w:r>
      <w:r w:rsidRPr="00207C96">
        <w:rPr>
          <w:sz w:val="26"/>
          <w:szCs w:val="26"/>
        </w:rPr>
        <w:lastRenderedPageBreak/>
        <w:t>жизни населения Североуральского город</w:t>
      </w:r>
      <w:r w:rsidR="0051618F" w:rsidRPr="00207C96">
        <w:rPr>
          <w:sz w:val="26"/>
          <w:szCs w:val="26"/>
        </w:rPr>
        <w:t>ского округа.</w:t>
      </w:r>
      <w:r w:rsidR="003B4E00" w:rsidRPr="00207C96">
        <w:rPr>
          <w:sz w:val="26"/>
          <w:szCs w:val="26"/>
        </w:rPr>
        <w:t xml:space="preserve"> Так по итогам 201</w:t>
      </w:r>
      <w:r w:rsidR="00F605B2">
        <w:rPr>
          <w:sz w:val="26"/>
          <w:szCs w:val="26"/>
        </w:rPr>
        <w:t>7</w:t>
      </w:r>
      <w:r w:rsidRPr="00207C96">
        <w:rPr>
          <w:sz w:val="26"/>
          <w:szCs w:val="26"/>
        </w:rPr>
        <w:t xml:space="preserve"> года коэффициент смертности составил </w:t>
      </w:r>
      <w:r w:rsidR="00805595" w:rsidRPr="00207C96">
        <w:rPr>
          <w:sz w:val="26"/>
          <w:szCs w:val="26"/>
        </w:rPr>
        <w:t>1</w:t>
      </w:r>
      <w:r w:rsidR="00F605B2">
        <w:rPr>
          <w:sz w:val="26"/>
          <w:szCs w:val="26"/>
        </w:rPr>
        <w:t>6</w:t>
      </w:r>
      <w:r w:rsidR="00805595" w:rsidRPr="00207C96">
        <w:rPr>
          <w:sz w:val="26"/>
          <w:szCs w:val="26"/>
        </w:rPr>
        <w:t>,</w:t>
      </w:r>
      <w:r w:rsidR="00915F5A">
        <w:rPr>
          <w:sz w:val="26"/>
          <w:szCs w:val="26"/>
        </w:rPr>
        <w:t>9</w:t>
      </w:r>
      <w:r w:rsidR="00007AAC" w:rsidRPr="00207C96">
        <w:rPr>
          <w:sz w:val="26"/>
          <w:szCs w:val="26"/>
        </w:rPr>
        <w:t>.</w:t>
      </w:r>
      <w:r w:rsidR="003B4E00" w:rsidRPr="00207C96">
        <w:rPr>
          <w:sz w:val="26"/>
          <w:szCs w:val="26"/>
        </w:rPr>
        <w:t xml:space="preserve"> За первое полугодие 201</w:t>
      </w:r>
      <w:r w:rsidR="00F605B2">
        <w:rPr>
          <w:sz w:val="26"/>
          <w:szCs w:val="26"/>
        </w:rPr>
        <w:t>8</w:t>
      </w:r>
      <w:r w:rsidR="004D2EAB" w:rsidRPr="00207C96">
        <w:rPr>
          <w:sz w:val="26"/>
          <w:szCs w:val="26"/>
        </w:rPr>
        <w:t xml:space="preserve"> года </w:t>
      </w:r>
      <w:r w:rsidR="00EA3F56">
        <w:rPr>
          <w:sz w:val="26"/>
          <w:szCs w:val="26"/>
        </w:rPr>
        <w:t>-</w:t>
      </w:r>
      <w:r w:rsidR="004D2EAB" w:rsidRPr="00207C96">
        <w:rPr>
          <w:sz w:val="26"/>
          <w:szCs w:val="26"/>
        </w:rPr>
        <w:t xml:space="preserve"> </w:t>
      </w:r>
      <w:r w:rsidR="003B4E00" w:rsidRPr="00207C96">
        <w:rPr>
          <w:sz w:val="26"/>
          <w:szCs w:val="26"/>
        </w:rPr>
        <w:t>8,</w:t>
      </w:r>
      <w:r w:rsidR="00EA3F56">
        <w:rPr>
          <w:sz w:val="26"/>
          <w:szCs w:val="26"/>
        </w:rPr>
        <w:t>7</w:t>
      </w:r>
      <w:r w:rsidR="004D2EAB" w:rsidRPr="00207C96">
        <w:rPr>
          <w:sz w:val="26"/>
          <w:szCs w:val="26"/>
        </w:rPr>
        <w:t>.</w:t>
      </w:r>
    </w:p>
    <w:p w:rsidR="006E1169" w:rsidRDefault="006E1169" w:rsidP="007619ED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В системе здравоохранения Североуральского городского округа осуществляют свою деятельность ГБУЗ СО «Североуральская центральная городская больница». Обеспеченность врачами всех специальностей </w:t>
      </w:r>
      <w:r w:rsidR="0051618F" w:rsidRPr="00207C96">
        <w:rPr>
          <w:rFonts w:ascii="Times New Roman" w:hAnsi="Times New Roman" w:cs="Times New Roman"/>
          <w:sz w:val="26"/>
          <w:szCs w:val="26"/>
        </w:rPr>
        <w:t>на 01.07</w:t>
      </w:r>
      <w:r w:rsidR="00805595" w:rsidRPr="00207C96">
        <w:rPr>
          <w:rFonts w:ascii="Times New Roman" w:hAnsi="Times New Roman" w:cs="Times New Roman"/>
          <w:sz w:val="26"/>
          <w:szCs w:val="26"/>
        </w:rPr>
        <w:t>.201</w:t>
      </w:r>
      <w:r w:rsidR="00F605B2">
        <w:rPr>
          <w:rFonts w:ascii="Times New Roman" w:hAnsi="Times New Roman" w:cs="Times New Roman"/>
          <w:sz w:val="26"/>
          <w:szCs w:val="26"/>
        </w:rPr>
        <w:t>8</w:t>
      </w:r>
      <w:r w:rsidR="0051618F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4D2EAB" w:rsidRPr="00207C9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207C96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805595" w:rsidRPr="00207C96">
        <w:rPr>
          <w:rFonts w:ascii="Times New Roman" w:hAnsi="Times New Roman" w:cs="Times New Roman"/>
          <w:sz w:val="26"/>
          <w:szCs w:val="26"/>
        </w:rPr>
        <w:t>17,</w:t>
      </w:r>
      <w:r w:rsidR="009B21E8">
        <w:rPr>
          <w:rFonts w:ascii="Times New Roman" w:hAnsi="Times New Roman" w:cs="Times New Roman"/>
          <w:sz w:val="26"/>
          <w:szCs w:val="26"/>
        </w:rPr>
        <w:t>6</w:t>
      </w:r>
      <w:r w:rsidRPr="00207C96">
        <w:rPr>
          <w:rFonts w:ascii="Times New Roman" w:hAnsi="Times New Roman" w:cs="Times New Roman"/>
          <w:sz w:val="26"/>
          <w:szCs w:val="26"/>
        </w:rPr>
        <w:t xml:space="preserve"> единиц на 10,0 т</w:t>
      </w:r>
      <w:r w:rsidR="004D2EAB" w:rsidRPr="00207C96">
        <w:rPr>
          <w:rFonts w:ascii="Times New Roman" w:hAnsi="Times New Roman" w:cs="Times New Roman"/>
          <w:sz w:val="26"/>
          <w:szCs w:val="26"/>
        </w:rPr>
        <w:t xml:space="preserve">ыс. жителей, средним медицинским персоналом </w:t>
      </w:r>
      <w:r w:rsidR="00EA3F56">
        <w:rPr>
          <w:rFonts w:ascii="Times New Roman" w:hAnsi="Times New Roman" w:cs="Times New Roman"/>
          <w:sz w:val="26"/>
          <w:szCs w:val="26"/>
        </w:rPr>
        <w:t>-</w:t>
      </w:r>
      <w:r w:rsidR="00805595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F605B2">
        <w:rPr>
          <w:rFonts w:ascii="Times New Roman" w:hAnsi="Times New Roman" w:cs="Times New Roman"/>
          <w:sz w:val="26"/>
          <w:szCs w:val="26"/>
        </w:rPr>
        <w:t>83,</w:t>
      </w:r>
      <w:r w:rsidR="009B21E8">
        <w:rPr>
          <w:rFonts w:ascii="Times New Roman" w:hAnsi="Times New Roman" w:cs="Times New Roman"/>
          <w:sz w:val="26"/>
          <w:szCs w:val="26"/>
        </w:rPr>
        <w:t>3</w:t>
      </w:r>
      <w:r w:rsidR="007619ED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4D2EAB" w:rsidRPr="00207C96">
        <w:rPr>
          <w:rFonts w:ascii="Times New Roman" w:hAnsi="Times New Roman" w:cs="Times New Roman"/>
          <w:sz w:val="26"/>
          <w:szCs w:val="26"/>
        </w:rPr>
        <w:t xml:space="preserve"> на 10,0 тыс. жителей. Планируется достижение данных показателей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CF602D">
        <w:rPr>
          <w:rFonts w:ascii="Times New Roman" w:hAnsi="Times New Roman" w:cs="Times New Roman"/>
          <w:sz w:val="26"/>
          <w:szCs w:val="26"/>
        </w:rPr>
        <w:t xml:space="preserve">к </w:t>
      </w:r>
      <w:r w:rsidRPr="00207C96">
        <w:rPr>
          <w:rFonts w:ascii="Times New Roman" w:hAnsi="Times New Roman" w:cs="Times New Roman"/>
          <w:sz w:val="26"/>
          <w:szCs w:val="26"/>
        </w:rPr>
        <w:t>201</w:t>
      </w:r>
      <w:r w:rsidR="00CF602D">
        <w:rPr>
          <w:rFonts w:ascii="Times New Roman" w:hAnsi="Times New Roman" w:cs="Times New Roman"/>
          <w:sz w:val="26"/>
          <w:szCs w:val="26"/>
        </w:rPr>
        <w:t>9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году</w:t>
      </w:r>
      <w:r w:rsidR="00CF602D">
        <w:rPr>
          <w:rFonts w:ascii="Times New Roman" w:hAnsi="Times New Roman" w:cs="Times New Roman"/>
          <w:sz w:val="26"/>
          <w:szCs w:val="26"/>
        </w:rPr>
        <w:t xml:space="preserve"> врачей - 17,9 </w:t>
      </w:r>
      <w:r w:rsidRPr="00207C96">
        <w:rPr>
          <w:rFonts w:ascii="Times New Roman" w:hAnsi="Times New Roman" w:cs="Times New Roman"/>
          <w:sz w:val="26"/>
          <w:szCs w:val="26"/>
        </w:rPr>
        <w:t xml:space="preserve">единиц </w:t>
      </w:r>
      <w:r w:rsidR="004D2EAB" w:rsidRPr="00207C96">
        <w:rPr>
          <w:rFonts w:ascii="Times New Roman" w:hAnsi="Times New Roman" w:cs="Times New Roman"/>
          <w:sz w:val="26"/>
          <w:szCs w:val="26"/>
        </w:rPr>
        <w:t xml:space="preserve">и </w:t>
      </w:r>
      <w:r w:rsidR="00CF602D" w:rsidRPr="00207C96">
        <w:rPr>
          <w:rFonts w:ascii="Times New Roman" w:hAnsi="Times New Roman" w:cs="Times New Roman"/>
          <w:sz w:val="26"/>
          <w:szCs w:val="26"/>
        </w:rPr>
        <w:t>средним медицинским персонало</w:t>
      </w:r>
      <w:r w:rsidR="00CF602D">
        <w:rPr>
          <w:rFonts w:ascii="Times New Roman" w:hAnsi="Times New Roman" w:cs="Times New Roman"/>
          <w:sz w:val="26"/>
          <w:szCs w:val="26"/>
        </w:rPr>
        <w:t>м - 85,9</w:t>
      </w:r>
      <w:r w:rsidR="004D2EAB" w:rsidRPr="00207C96">
        <w:rPr>
          <w:rFonts w:ascii="Times New Roman" w:hAnsi="Times New Roman" w:cs="Times New Roman"/>
          <w:sz w:val="26"/>
          <w:szCs w:val="26"/>
        </w:rPr>
        <w:t xml:space="preserve"> единиц </w:t>
      </w:r>
      <w:r w:rsidRPr="00207C96">
        <w:rPr>
          <w:rFonts w:ascii="Times New Roman" w:hAnsi="Times New Roman" w:cs="Times New Roman"/>
          <w:sz w:val="26"/>
          <w:szCs w:val="26"/>
        </w:rPr>
        <w:t>на 10,0 тыс. жителей</w:t>
      </w:r>
      <w:r w:rsidR="00CF602D">
        <w:rPr>
          <w:rFonts w:ascii="Times New Roman" w:hAnsi="Times New Roman" w:cs="Times New Roman"/>
          <w:sz w:val="26"/>
          <w:szCs w:val="26"/>
        </w:rPr>
        <w:t>, а к 2021 году 18,4 и 86,9 единиц соответственно</w:t>
      </w:r>
      <w:r w:rsidRPr="00207C96">
        <w:rPr>
          <w:rFonts w:ascii="Times New Roman" w:hAnsi="Times New Roman" w:cs="Times New Roman"/>
          <w:sz w:val="26"/>
          <w:szCs w:val="26"/>
        </w:rPr>
        <w:t>.</w:t>
      </w:r>
    </w:p>
    <w:p w:rsidR="007E5B1A" w:rsidRPr="007619ED" w:rsidRDefault="007E5B1A" w:rsidP="007619ED">
      <w:pPr>
        <w:pStyle w:val="ConsPlusNormal"/>
        <w:widowControl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A6E03" w:rsidRPr="00207C96" w:rsidRDefault="00EC1914" w:rsidP="0097367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207C96">
        <w:rPr>
          <w:rFonts w:eastAsia="Calibri"/>
          <w:b/>
          <w:sz w:val="26"/>
          <w:szCs w:val="26"/>
          <w:lang w:eastAsia="en-US"/>
        </w:rPr>
        <w:t>Производственная деятельность</w:t>
      </w:r>
    </w:p>
    <w:p w:rsidR="004727C0" w:rsidRPr="00207C96" w:rsidRDefault="004727C0" w:rsidP="009A6E6F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7367B" w:rsidRDefault="009A6E6F" w:rsidP="005E109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В промышленности </w:t>
      </w:r>
      <w:r w:rsidR="00EC1914" w:rsidRPr="00207C96">
        <w:rPr>
          <w:rFonts w:ascii="Times New Roman" w:hAnsi="Times New Roman" w:cs="Times New Roman"/>
          <w:sz w:val="26"/>
          <w:szCs w:val="26"/>
        </w:rPr>
        <w:t>оборот крупных и средних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7619ED">
        <w:rPr>
          <w:rFonts w:ascii="Times New Roman" w:hAnsi="Times New Roman" w:cs="Times New Roman"/>
          <w:sz w:val="26"/>
          <w:szCs w:val="26"/>
        </w:rPr>
        <w:t xml:space="preserve">предприятий </w:t>
      </w:r>
      <w:r w:rsidR="009F0A3B" w:rsidRPr="00207C96">
        <w:rPr>
          <w:rFonts w:ascii="Times New Roman" w:hAnsi="Times New Roman" w:cs="Times New Roman"/>
          <w:sz w:val="26"/>
          <w:szCs w:val="26"/>
        </w:rPr>
        <w:t>в 201</w:t>
      </w:r>
      <w:r w:rsidR="006E2ECE">
        <w:rPr>
          <w:rFonts w:ascii="Times New Roman" w:hAnsi="Times New Roman" w:cs="Times New Roman"/>
          <w:sz w:val="26"/>
          <w:szCs w:val="26"/>
        </w:rPr>
        <w:t>7</w:t>
      </w:r>
      <w:r w:rsidR="00EC1914" w:rsidRPr="00207C96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207C9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7619ED">
        <w:rPr>
          <w:rFonts w:ascii="Times New Roman" w:hAnsi="Times New Roman" w:cs="Times New Roman"/>
          <w:sz w:val="26"/>
          <w:szCs w:val="26"/>
        </w:rPr>
        <w:t>2</w:t>
      </w:r>
      <w:r w:rsidR="006E2ECE">
        <w:rPr>
          <w:rFonts w:ascii="Times New Roman" w:hAnsi="Times New Roman" w:cs="Times New Roman"/>
          <w:sz w:val="26"/>
          <w:szCs w:val="26"/>
        </w:rPr>
        <w:t>5 716,32</w:t>
      </w:r>
      <w:r w:rsidR="009F696F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9F0A3B" w:rsidRPr="00207C96">
        <w:rPr>
          <w:rFonts w:ascii="Times New Roman" w:hAnsi="Times New Roman" w:cs="Times New Roman"/>
          <w:sz w:val="26"/>
          <w:szCs w:val="26"/>
        </w:rPr>
        <w:t>млн. рублей</w:t>
      </w:r>
      <w:r w:rsidR="0097367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97367B" w:rsidRPr="00207C96" w:rsidRDefault="0097367B" w:rsidP="0097367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в обрабатывающих производствах </w:t>
      </w:r>
      <w:r w:rsidR="00AA38AC">
        <w:rPr>
          <w:rFonts w:ascii="Times New Roman" w:hAnsi="Times New Roman" w:cs="Times New Roman"/>
          <w:sz w:val="26"/>
          <w:szCs w:val="26"/>
        </w:rPr>
        <w:t>-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22 205,241</w:t>
      </w:r>
      <w:r w:rsidRPr="00207C96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>
        <w:rPr>
          <w:rFonts w:ascii="Times New Roman" w:hAnsi="Times New Roman" w:cs="Times New Roman"/>
          <w:sz w:val="26"/>
          <w:szCs w:val="26"/>
        </w:rPr>
        <w:t xml:space="preserve">85,9%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аналогичному периоду 2016 года</w:t>
      </w:r>
      <w:r w:rsidRPr="00207C96">
        <w:rPr>
          <w:rFonts w:ascii="Times New Roman" w:hAnsi="Times New Roman" w:cs="Times New Roman"/>
          <w:sz w:val="26"/>
          <w:szCs w:val="26"/>
        </w:rPr>
        <w:t>);</w:t>
      </w:r>
    </w:p>
    <w:p w:rsidR="0097367B" w:rsidRPr="00207C96" w:rsidRDefault="0097367B" w:rsidP="0097367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производство и распределение электроэнергии, газа и воды </w:t>
      </w:r>
      <w:r w:rsidR="00AA38AC">
        <w:rPr>
          <w:rFonts w:ascii="Times New Roman" w:hAnsi="Times New Roman" w:cs="Times New Roman"/>
          <w:sz w:val="26"/>
          <w:szCs w:val="26"/>
        </w:rPr>
        <w:t>-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1 015,074</w:t>
      </w:r>
      <w:r w:rsidRPr="00207C96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>
        <w:rPr>
          <w:rFonts w:ascii="Times New Roman" w:hAnsi="Times New Roman" w:cs="Times New Roman"/>
          <w:sz w:val="26"/>
          <w:szCs w:val="26"/>
        </w:rPr>
        <w:t>109,8% к аналогичному периоду 2016 года</w:t>
      </w:r>
      <w:r w:rsidRPr="00207C96">
        <w:rPr>
          <w:rFonts w:ascii="Times New Roman" w:hAnsi="Times New Roman" w:cs="Times New Roman"/>
          <w:sz w:val="26"/>
          <w:szCs w:val="26"/>
        </w:rPr>
        <w:t>).</w:t>
      </w:r>
    </w:p>
    <w:p w:rsidR="009F696F" w:rsidRPr="00207C96" w:rsidRDefault="009F0A3B" w:rsidP="005E109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>За 1 полугодие 201</w:t>
      </w:r>
      <w:r w:rsidR="006E2ECE">
        <w:rPr>
          <w:rFonts w:ascii="Times New Roman" w:hAnsi="Times New Roman" w:cs="Times New Roman"/>
          <w:sz w:val="26"/>
          <w:szCs w:val="26"/>
        </w:rPr>
        <w:t>8</w:t>
      </w:r>
      <w:r w:rsidR="009F696F" w:rsidRPr="00207C9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E5B1A">
        <w:rPr>
          <w:rFonts w:ascii="Times New Roman" w:hAnsi="Times New Roman" w:cs="Times New Roman"/>
          <w:sz w:val="26"/>
          <w:szCs w:val="26"/>
        </w:rPr>
        <w:t xml:space="preserve"> оборот составил</w:t>
      </w:r>
      <w:r w:rsidR="009F696F" w:rsidRPr="00207C96">
        <w:rPr>
          <w:rFonts w:ascii="Times New Roman" w:hAnsi="Times New Roman" w:cs="Times New Roman"/>
          <w:sz w:val="26"/>
          <w:szCs w:val="26"/>
        </w:rPr>
        <w:t xml:space="preserve"> -  </w:t>
      </w:r>
      <w:r w:rsidR="007619ED">
        <w:rPr>
          <w:rFonts w:ascii="Times New Roman" w:hAnsi="Times New Roman" w:cs="Times New Roman"/>
          <w:sz w:val="26"/>
          <w:szCs w:val="26"/>
        </w:rPr>
        <w:t>12</w:t>
      </w:r>
      <w:r w:rsidR="006E2ECE">
        <w:rPr>
          <w:rFonts w:ascii="Times New Roman" w:hAnsi="Times New Roman" w:cs="Times New Roman"/>
          <w:sz w:val="26"/>
          <w:szCs w:val="26"/>
        </w:rPr>
        <w:t> 823,96</w:t>
      </w:r>
      <w:r w:rsidR="007E5B1A">
        <w:rPr>
          <w:rFonts w:ascii="Times New Roman" w:hAnsi="Times New Roman" w:cs="Times New Roman"/>
          <w:sz w:val="26"/>
          <w:szCs w:val="26"/>
        </w:rPr>
        <w:t xml:space="preserve"> млн. руб., в том числе:</w:t>
      </w:r>
    </w:p>
    <w:p w:rsidR="009A6E6F" w:rsidRPr="00207C96" w:rsidRDefault="009A6E6F" w:rsidP="005E109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в обрабатывающих производствах – </w:t>
      </w:r>
      <w:r w:rsidR="007E5B1A">
        <w:rPr>
          <w:rFonts w:ascii="Times New Roman" w:hAnsi="Times New Roman" w:cs="Times New Roman"/>
          <w:sz w:val="26"/>
          <w:szCs w:val="26"/>
        </w:rPr>
        <w:t>10</w:t>
      </w:r>
      <w:r w:rsidR="006E2ECE">
        <w:rPr>
          <w:rFonts w:ascii="Times New Roman" w:hAnsi="Times New Roman" w:cs="Times New Roman"/>
          <w:sz w:val="26"/>
          <w:szCs w:val="26"/>
        </w:rPr>
        <w:t> 930,92</w:t>
      </w:r>
      <w:r w:rsidR="009F0A3B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605A3C" w:rsidRPr="00207C96">
        <w:rPr>
          <w:rFonts w:ascii="Times New Roman" w:hAnsi="Times New Roman" w:cs="Times New Roman"/>
          <w:sz w:val="26"/>
          <w:szCs w:val="26"/>
        </w:rPr>
        <w:t>млн. рублей (</w:t>
      </w:r>
      <w:r w:rsidR="006E2ECE">
        <w:rPr>
          <w:rFonts w:ascii="Times New Roman" w:hAnsi="Times New Roman" w:cs="Times New Roman"/>
          <w:sz w:val="26"/>
          <w:szCs w:val="26"/>
        </w:rPr>
        <w:t>103,5%</w:t>
      </w:r>
      <w:r w:rsidR="00410E1E">
        <w:rPr>
          <w:rFonts w:ascii="Times New Roman" w:hAnsi="Times New Roman" w:cs="Times New Roman"/>
          <w:sz w:val="26"/>
          <w:szCs w:val="26"/>
        </w:rPr>
        <w:t xml:space="preserve">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410E1E">
        <w:rPr>
          <w:rFonts w:ascii="Times New Roman" w:hAnsi="Times New Roman" w:cs="Times New Roman"/>
          <w:sz w:val="26"/>
          <w:szCs w:val="26"/>
        </w:rPr>
        <w:t>к аналогичному периоду 201</w:t>
      </w:r>
      <w:r w:rsidR="006E2ECE">
        <w:rPr>
          <w:rFonts w:ascii="Times New Roman" w:hAnsi="Times New Roman" w:cs="Times New Roman"/>
          <w:sz w:val="26"/>
          <w:szCs w:val="26"/>
        </w:rPr>
        <w:t>7</w:t>
      </w:r>
      <w:r w:rsidR="00410E1E">
        <w:rPr>
          <w:rFonts w:ascii="Times New Roman" w:hAnsi="Times New Roman" w:cs="Times New Roman"/>
          <w:sz w:val="26"/>
          <w:szCs w:val="26"/>
        </w:rPr>
        <w:t xml:space="preserve"> года</w:t>
      </w:r>
      <w:r w:rsidR="00605A3C" w:rsidRPr="00207C96">
        <w:rPr>
          <w:rFonts w:ascii="Times New Roman" w:hAnsi="Times New Roman" w:cs="Times New Roman"/>
          <w:sz w:val="26"/>
          <w:szCs w:val="26"/>
        </w:rPr>
        <w:t>)</w:t>
      </w:r>
      <w:r w:rsidRPr="00207C96">
        <w:rPr>
          <w:rFonts w:ascii="Times New Roman" w:hAnsi="Times New Roman" w:cs="Times New Roman"/>
          <w:sz w:val="26"/>
          <w:szCs w:val="26"/>
        </w:rPr>
        <w:t>;</w:t>
      </w:r>
    </w:p>
    <w:p w:rsidR="005E109B" w:rsidRPr="00207C96" w:rsidRDefault="009A6E6F" w:rsidP="005E109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производство и распределение электроэнергии, газа и воды </w:t>
      </w:r>
      <w:r w:rsidR="00252CB5">
        <w:rPr>
          <w:rFonts w:ascii="Times New Roman" w:hAnsi="Times New Roman" w:cs="Times New Roman"/>
          <w:sz w:val="26"/>
          <w:szCs w:val="26"/>
        </w:rPr>
        <w:t>-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6E2ECE">
        <w:rPr>
          <w:rFonts w:ascii="Times New Roman" w:hAnsi="Times New Roman" w:cs="Times New Roman"/>
          <w:sz w:val="26"/>
          <w:szCs w:val="26"/>
        </w:rPr>
        <w:t>508,90</w:t>
      </w:r>
      <w:r w:rsidR="00605A3C" w:rsidRPr="00207C96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410E1E">
        <w:rPr>
          <w:rFonts w:ascii="Times New Roman" w:hAnsi="Times New Roman" w:cs="Times New Roman"/>
          <w:sz w:val="26"/>
          <w:szCs w:val="26"/>
        </w:rPr>
        <w:t>8</w:t>
      </w:r>
      <w:r w:rsidR="006E2ECE">
        <w:rPr>
          <w:rFonts w:ascii="Times New Roman" w:hAnsi="Times New Roman" w:cs="Times New Roman"/>
          <w:sz w:val="26"/>
          <w:szCs w:val="26"/>
        </w:rPr>
        <w:t>4,4% к ана</w:t>
      </w:r>
      <w:r w:rsidR="00410E1E">
        <w:rPr>
          <w:rFonts w:ascii="Times New Roman" w:hAnsi="Times New Roman" w:cs="Times New Roman"/>
          <w:sz w:val="26"/>
          <w:szCs w:val="26"/>
        </w:rPr>
        <w:t>логичному периоду 2016 года</w:t>
      </w:r>
      <w:r w:rsidR="00605A3C" w:rsidRPr="00207C96">
        <w:rPr>
          <w:rFonts w:ascii="Times New Roman" w:hAnsi="Times New Roman" w:cs="Times New Roman"/>
          <w:sz w:val="26"/>
          <w:szCs w:val="26"/>
        </w:rPr>
        <w:t>)</w:t>
      </w:r>
      <w:r w:rsidRPr="00207C96">
        <w:rPr>
          <w:rFonts w:ascii="Times New Roman" w:hAnsi="Times New Roman" w:cs="Times New Roman"/>
          <w:sz w:val="26"/>
          <w:szCs w:val="26"/>
        </w:rPr>
        <w:t>.</w:t>
      </w:r>
    </w:p>
    <w:p w:rsidR="00E20722" w:rsidRPr="00207C96" w:rsidRDefault="009E66A3" w:rsidP="005E10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07C96">
        <w:rPr>
          <w:sz w:val="26"/>
          <w:szCs w:val="26"/>
        </w:rPr>
        <w:t>Прогнозируемый оборот на 201</w:t>
      </w:r>
      <w:r w:rsidR="008F514A">
        <w:rPr>
          <w:sz w:val="26"/>
          <w:szCs w:val="26"/>
        </w:rPr>
        <w:t>8</w:t>
      </w:r>
      <w:r w:rsidR="00D57B8D" w:rsidRPr="00207C96">
        <w:rPr>
          <w:sz w:val="26"/>
          <w:szCs w:val="26"/>
        </w:rPr>
        <w:t xml:space="preserve"> год </w:t>
      </w:r>
      <w:r w:rsidR="00252CB5">
        <w:rPr>
          <w:sz w:val="26"/>
          <w:szCs w:val="26"/>
        </w:rPr>
        <w:t>-</w:t>
      </w:r>
      <w:r w:rsidR="00D57B8D" w:rsidRPr="00207C96">
        <w:rPr>
          <w:sz w:val="26"/>
          <w:szCs w:val="26"/>
        </w:rPr>
        <w:t xml:space="preserve"> </w:t>
      </w:r>
      <w:r w:rsidR="00CF0253">
        <w:rPr>
          <w:sz w:val="26"/>
          <w:szCs w:val="26"/>
        </w:rPr>
        <w:t>25 922</w:t>
      </w:r>
      <w:r w:rsidR="00410E1E">
        <w:rPr>
          <w:sz w:val="26"/>
          <w:szCs w:val="26"/>
        </w:rPr>
        <w:t>,0</w:t>
      </w:r>
      <w:r w:rsidR="009F0A3B" w:rsidRPr="00207C96">
        <w:rPr>
          <w:sz w:val="26"/>
          <w:szCs w:val="26"/>
        </w:rPr>
        <w:t xml:space="preserve"> </w:t>
      </w:r>
      <w:r w:rsidR="00E20722" w:rsidRPr="00207C96">
        <w:rPr>
          <w:sz w:val="26"/>
          <w:szCs w:val="26"/>
        </w:rPr>
        <w:t>млн. руб. (</w:t>
      </w:r>
      <w:r w:rsidR="004C214C">
        <w:rPr>
          <w:sz w:val="26"/>
          <w:szCs w:val="26"/>
        </w:rPr>
        <w:t>100,8%</w:t>
      </w:r>
      <w:r w:rsidRPr="00207C96">
        <w:rPr>
          <w:sz w:val="26"/>
          <w:szCs w:val="26"/>
        </w:rPr>
        <w:t xml:space="preserve"> к уровню </w:t>
      </w:r>
      <w:r w:rsidR="00500C5E">
        <w:rPr>
          <w:sz w:val="26"/>
          <w:szCs w:val="26"/>
        </w:rPr>
        <w:br/>
      </w:r>
      <w:r w:rsidRPr="00207C96">
        <w:rPr>
          <w:sz w:val="26"/>
          <w:szCs w:val="26"/>
        </w:rPr>
        <w:t>201</w:t>
      </w:r>
      <w:r w:rsidR="004C214C">
        <w:rPr>
          <w:sz w:val="26"/>
          <w:szCs w:val="26"/>
        </w:rPr>
        <w:t>7</w:t>
      </w:r>
      <w:r w:rsidRPr="00207C96">
        <w:rPr>
          <w:sz w:val="26"/>
          <w:szCs w:val="26"/>
        </w:rPr>
        <w:t xml:space="preserve"> года), на 201</w:t>
      </w:r>
      <w:r w:rsidR="004C214C">
        <w:rPr>
          <w:sz w:val="26"/>
          <w:szCs w:val="26"/>
        </w:rPr>
        <w:t>9</w:t>
      </w:r>
      <w:r w:rsidR="00E20722" w:rsidRPr="00207C96">
        <w:rPr>
          <w:sz w:val="26"/>
          <w:szCs w:val="26"/>
        </w:rPr>
        <w:t xml:space="preserve"> год </w:t>
      </w:r>
      <w:r w:rsidR="00252CB5">
        <w:rPr>
          <w:sz w:val="26"/>
          <w:szCs w:val="26"/>
        </w:rPr>
        <w:t>-</w:t>
      </w:r>
      <w:r w:rsidR="00E20722" w:rsidRPr="00207C96">
        <w:rPr>
          <w:sz w:val="26"/>
          <w:szCs w:val="26"/>
        </w:rPr>
        <w:t xml:space="preserve"> </w:t>
      </w:r>
      <w:r w:rsidR="00410E1E">
        <w:rPr>
          <w:sz w:val="26"/>
          <w:szCs w:val="26"/>
        </w:rPr>
        <w:t>2</w:t>
      </w:r>
      <w:r w:rsidR="004C214C">
        <w:rPr>
          <w:sz w:val="26"/>
          <w:szCs w:val="26"/>
        </w:rPr>
        <w:t>6 259</w:t>
      </w:r>
      <w:r w:rsidR="00410E1E">
        <w:rPr>
          <w:sz w:val="26"/>
          <w:szCs w:val="26"/>
        </w:rPr>
        <w:t>,0</w:t>
      </w:r>
      <w:r w:rsidR="00E20722" w:rsidRPr="00207C96">
        <w:rPr>
          <w:sz w:val="26"/>
          <w:szCs w:val="26"/>
        </w:rPr>
        <w:t xml:space="preserve"> млн. руб. (</w:t>
      </w:r>
      <w:r w:rsidR="00410E1E">
        <w:rPr>
          <w:sz w:val="26"/>
          <w:szCs w:val="26"/>
        </w:rPr>
        <w:t>10</w:t>
      </w:r>
      <w:r w:rsidR="004C214C">
        <w:rPr>
          <w:sz w:val="26"/>
          <w:szCs w:val="26"/>
        </w:rPr>
        <w:t>1</w:t>
      </w:r>
      <w:r w:rsidR="00410E1E">
        <w:rPr>
          <w:sz w:val="26"/>
          <w:szCs w:val="26"/>
        </w:rPr>
        <w:t>,3</w:t>
      </w:r>
      <w:r w:rsidR="004C214C">
        <w:rPr>
          <w:sz w:val="26"/>
          <w:szCs w:val="26"/>
        </w:rPr>
        <w:t>%</w:t>
      </w:r>
      <w:r w:rsidR="009F0A3B" w:rsidRPr="00207C96">
        <w:rPr>
          <w:sz w:val="26"/>
          <w:szCs w:val="26"/>
        </w:rPr>
        <w:t xml:space="preserve"> к уровню 201</w:t>
      </w:r>
      <w:r w:rsidR="004C214C">
        <w:rPr>
          <w:sz w:val="26"/>
          <w:szCs w:val="26"/>
        </w:rPr>
        <w:t>8</w:t>
      </w:r>
      <w:r w:rsidR="00E20722" w:rsidRPr="00207C96">
        <w:rPr>
          <w:sz w:val="26"/>
          <w:szCs w:val="26"/>
        </w:rPr>
        <w:t xml:space="preserve"> года).</w:t>
      </w:r>
      <w:r w:rsidR="00E20722" w:rsidRPr="00207C96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207C96">
        <w:rPr>
          <w:rFonts w:eastAsia="Calibri"/>
          <w:sz w:val="26"/>
          <w:szCs w:val="26"/>
          <w:lang w:eastAsia="en-US"/>
        </w:rPr>
        <w:t>К 20</w:t>
      </w:r>
      <w:r w:rsidR="00410E1E">
        <w:rPr>
          <w:rFonts w:eastAsia="Calibri"/>
          <w:sz w:val="26"/>
          <w:szCs w:val="26"/>
          <w:lang w:eastAsia="en-US"/>
        </w:rPr>
        <w:t>2</w:t>
      </w:r>
      <w:r w:rsidR="004C214C">
        <w:rPr>
          <w:rFonts w:eastAsia="Calibri"/>
          <w:sz w:val="26"/>
          <w:szCs w:val="26"/>
          <w:lang w:eastAsia="en-US"/>
        </w:rPr>
        <w:t>1</w:t>
      </w:r>
      <w:r w:rsidR="00E20722" w:rsidRPr="00207C96">
        <w:rPr>
          <w:rFonts w:eastAsia="Calibri"/>
          <w:sz w:val="26"/>
          <w:szCs w:val="26"/>
          <w:lang w:eastAsia="en-US"/>
        </w:rPr>
        <w:t xml:space="preserve"> году </w:t>
      </w:r>
      <w:r w:rsidR="00500C5E">
        <w:rPr>
          <w:rFonts w:eastAsia="Calibri"/>
          <w:sz w:val="26"/>
          <w:szCs w:val="26"/>
          <w:lang w:eastAsia="en-US"/>
        </w:rPr>
        <w:br/>
      </w:r>
      <w:r w:rsidR="00E20722" w:rsidRPr="00207C96">
        <w:rPr>
          <w:rFonts w:eastAsia="Calibri"/>
          <w:sz w:val="26"/>
          <w:szCs w:val="26"/>
          <w:lang w:eastAsia="en-US"/>
        </w:rPr>
        <w:t xml:space="preserve">по прогнозной оценке оборот по полному кругу организаций составит порядка </w:t>
      </w:r>
      <w:r w:rsidR="004C214C">
        <w:rPr>
          <w:rFonts w:eastAsia="Calibri"/>
          <w:sz w:val="26"/>
          <w:szCs w:val="26"/>
          <w:lang w:eastAsia="en-US"/>
        </w:rPr>
        <w:t xml:space="preserve">27 </w:t>
      </w:r>
      <w:r w:rsidR="00410E1E">
        <w:rPr>
          <w:rFonts w:eastAsia="Calibri"/>
          <w:sz w:val="26"/>
          <w:szCs w:val="26"/>
          <w:lang w:eastAsia="en-US"/>
        </w:rPr>
        <w:t>3</w:t>
      </w:r>
      <w:r w:rsidR="004C214C">
        <w:rPr>
          <w:rFonts w:eastAsia="Calibri"/>
          <w:sz w:val="26"/>
          <w:szCs w:val="26"/>
          <w:lang w:eastAsia="en-US"/>
        </w:rPr>
        <w:t>19</w:t>
      </w:r>
      <w:r w:rsidR="00410E1E">
        <w:rPr>
          <w:rFonts w:eastAsia="Calibri"/>
          <w:sz w:val="26"/>
          <w:szCs w:val="26"/>
          <w:lang w:eastAsia="en-US"/>
        </w:rPr>
        <w:t>,8</w:t>
      </w:r>
      <w:r w:rsidR="00E20722" w:rsidRPr="00207C96">
        <w:rPr>
          <w:rFonts w:eastAsia="Calibri"/>
          <w:sz w:val="26"/>
          <w:szCs w:val="26"/>
          <w:lang w:eastAsia="en-US"/>
        </w:rPr>
        <w:t xml:space="preserve"> м</w:t>
      </w:r>
      <w:r w:rsidR="009F0A3B" w:rsidRPr="00207C96">
        <w:rPr>
          <w:rFonts w:eastAsia="Calibri"/>
          <w:sz w:val="26"/>
          <w:szCs w:val="26"/>
          <w:lang w:eastAsia="en-US"/>
        </w:rPr>
        <w:t>лн. рублей, что выше уровня 201</w:t>
      </w:r>
      <w:r w:rsidR="004C214C">
        <w:rPr>
          <w:rFonts w:eastAsia="Calibri"/>
          <w:sz w:val="26"/>
          <w:szCs w:val="26"/>
          <w:lang w:eastAsia="en-US"/>
        </w:rPr>
        <w:t>8</w:t>
      </w:r>
      <w:r w:rsidR="00E20722" w:rsidRPr="00207C96">
        <w:rPr>
          <w:rFonts w:eastAsia="Calibri"/>
          <w:sz w:val="26"/>
          <w:szCs w:val="26"/>
          <w:lang w:eastAsia="en-US"/>
        </w:rPr>
        <w:t xml:space="preserve"> года на </w:t>
      </w:r>
      <w:r w:rsidR="004C214C">
        <w:rPr>
          <w:rFonts w:eastAsia="Calibri"/>
          <w:sz w:val="26"/>
          <w:szCs w:val="26"/>
          <w:lang w:eastAsia="en-US"/>
        </w:rPr>
        <w:t>5,4%</w:t>
      </w:r>
      <w:r w:rsidR="00E20722" w:rsidRPr="00207C96">
        <w:rPr>
          <w:rFonts w:eastAsia="Calibri"/>
          <w:sz w:val="26"/>
          <w:szCs w:val="26"/>
          <w:lang w:eastAsia="en-US"/>
        </w:rPr>
        <w:t>.</w:t>
      </w:r>
    </w:p>
    <w:p w:rsidR="00251AAD" w:rsidRPr="00207C96" w:rsidRDefault="00E20722" w:rsidP="005E109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По крупным предприятиям Североуральского городского </w:t>
      </w:r>
      <w:r w:rsidR="008D2D51" w:rsidRPr="00207C96">
        <w:rPr>
          <w:rFonts w:ascii="Times New Roman" w:hAnsi="Times New Roman" w:cs="Times New Roman"/>
          <w:sz w:val="26"/>
          <w:szCs w:val="26"/>
        </w:rPr>
        <w:t>округа оценочные показа</w:t>
      </w:r>
      <w:r w:rsidR="009F0A3B" w:rsidRPr="00207C96">
        <w:rPr>
          <w:rFonts w:ascii="Times New Roman" w:hAnsi="Times New Roman" w:cs="Times New Roman"/>
          <w:sz w:val="26"/>
          <w:szCs w:val="26"/>
        </w:rPr>
        <w:t>тели 201</w:t>
      </w:r>
      <w:r w:rsidR="004C214C">
        <w:rPr>
          <w:rFonts w:ascii="Times New Roman" w:hAnsi="Times New Roman" w:cs="Times New Roman"/>
          <w:sz w:val="26"/>
          <w:szCs w:val="26"/>
        </w:rPr>
        <w:t>8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года сформированы в соответствии с прогнозами предприятий</w:t>
      </w:r>
      <w:r w:rsidR="005E109B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5E109B" w:rsidRPr="00207C96">
        <w:rPr>
          <w:rFonts w:ascii="Times New Roman" w:hAnsi="Times New Roman" w:cs="Times New Roman"/>
          <w:sz w:val="26"/>
          <w:szCs w:val="26"/>
        </w:rPr>
        <w:t>на текущий год.</w:t>
      </w:r>
    </w:p>
    <w:p w:rsidR="00CD2242" w:rsidRPr="00207C96" w:rsidRDefault="00CD2242" w:rsidP="00CD2242">
      <w:pPr>
        <w:suppressAutoHyphens/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  <w:lang w:eastAsia="ar-SA"/>
        </w:rPr>
        <w:t>По учитываемому кругу крупных и средних организаций финансовый результат деятельности (прибыль за ми</w:t>
      </w:r>
      <w:r w:rsidR="009F0A3B" w:rsidRPr="00207C96">
        <w:rPr>
          <w:sz w:val="26"/>
          <w:szCs w:val="26"/>
          <w:lang w:eastAsia="ar-SA"/>
        </w:rPr>
        <w:t>нусом полученных убытков) в 201</w:t>
      </w:r>
      <w:r w:rsidR="004C214C">
        <w:rPr>
          <w:sz w:val="26"/>
          <w:szCs w:val="26"/>
          <w:lang w:eastAsia="ar-SA"/>
        </w:rPr>
        <w:t>7</w:t>
      </w:r>
      <w:r w:rsidRPr="00207C96">
        <w:rPr>
          <w:sz w:val="26"/>
          <w:szCs w:val="26"/>
          <w:lang w:eastAsia="ar-SA"/>
        </w:rPr>
        <w:t xml:space="preserve"> году составил </w:t>
      </w:r>
      <w:r w:rsidR="00221D0C">
        <w:rPr>
          <w:sz w:val="26"/>
          <w:szCs w:val="26"/>
          <w:lang w:eastAsia="ar-SA"/>
        </w:rPr>
        <w:t>2 65</w:t>
      </w:r>
      <w:r w:rsidR="00410E1E">
        <w:rPr>
          <w:sz w:val="26"/>
          <w:szCs w:val="26"/>
        </w:rPr>
        <w:t>1,1</w:t>
      </w:r>
      <w:r w:rsidR="00221D0C">
        <w:rPr>
          <w:sz w:val="26"/>
          <w:szCs w:val="26"/>
        </w:rPr>
        <w:t>7</w:t>
      </w:r>
      <w:r w:rsidRPr="00207C96">
        <w:rPr>
          <w:sz w:val="26"/>
          <w:szCs w:val="26"/>
        </w:rPr>
        <w:t xml:space="preserve"> </w:t>
      </w:r>
      <w:r w:rsidRPr="00207C96">
        <w:rPr>
          <w:sz w:val="26"/>
          <w:szCs w:val="26"/>
          <w:lang w:eastAsia="ar-SA"/>
        </w:rPr>
        <w:t>млн. рублей</w:t>
      </w:r>
      <w:r w:rsidR="009F696F" w:rsidRPr="00207C96">
        <w:rPr>
          <w:sz w:val="26"/>
          <w:szCs w:val="26"/>
          <w:lang w:eastAsia="ar-SA"/>
        </w:rPr>
        <w:t>.</w:t>
      </w:r>
    </w:p>
    <w:p w:rsidR="00CD2242" w:rsidRPr="00207C96" w:rsidRDefault="008D2D51" w:rsidP="00CD224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 xml:space="preserve">В 1 </w:t>
      </w:r>
      <w:r w:rsidR="009F0A3B" w:rsidRPr="00207C96">
        <w:rPr>
          <w:sz w:val="26"/>
          <w:szCs w:val="26"/>
          <w:lang w:eastAsia="ar-SA"/>
        </w:rPr>
        <w:t>полугодии 201</w:t>
      </w:r>
      <w:r w:rsidR="00221D0C">
        <w:rPr>
          <w:sz w:val="26"/>
          <w:szCs w:val="26"/>
          <w:lang w:eastAsia="ar-SA"/>
        </w:rPr>
        <w:t>8</w:t>
      </w:r>
      <w:r w:rsidR="00CD2242" w:rsidRPr="00207C96">
        <w:rPr>
          <w:sz w:val="26"/>
          <w:szCs w:val="26"/>
          <w:lang w:eastAsia="ar-SA"/>
        </w:rPr>
        <w:t xml:space="preserve"> года финансовый результат предприятий городского округа составил </w:t>
      </w:r>
      <w:r w:rsidR="00221D0C">
        <w:rPr>
          <w:sz w:val="26"/>
          <w:szCs w:val="26"/>
          <w:lang w:eastAsia="ar-SA"/>
        </w:rPr>
        <w:t>571,42</w:t>
      </w:r>
      <w:r w:rsidR="00CD2242" w:rsidRPr="00207C96">
        <w:rPr>
          <w:sz w:val="26"/>
          <w:szCs w:val="26"/>
          <w:lang w:eastAsia="ar-SA"/>
        </w:rPr>
        <w:t xml:space="preserve"> млн. рублей.</w:t>
      </w:r>
    </w:p>
    <w:p w:rsidR="008F1C24" w:rsidRPr="00207C96" w:rsidRDefault="008F1C24" w:rsidP="005E109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109B" w:rsidRPr="00207C96" w:rsidRDefault="005E109B" w:rsidP="005E109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7C96">
        <w:rPr>
          <w:rFonts w:ascii="Times New Roman" w:hAnsi="Times New Roman" w:cs="Times New Roman"/>
          <w:b/>
          <w:sz w:val="26"/>
          <w:szCs w:val="26"/>
        </w:rPr>
        <w:t>Инвестиционная деятельность</w:t>
      </w:r>
      <w:r w:rsidR="001C44D8" w:rsidRPr="00207C96">
        <w:rPr>
          <w:rFonts w:ascii="Times New Roman" w:hAnsi="Times New Roman" w:cs="Times New Roman"/>
          <w:b/>
          <w:sz w:val="26"/>
          <w:szCs w:val="26"/>
        </w:rPr>
        <w:t xml:space="preserve"> и строительство</w:t>
      </w:r>
    </w:p>
    <w:p w:rsidR="005E109B" w:rsidRPr="00207C96" w:rsidRDefault="005E109B" w:rsidP="005E109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C44D8" w:rsidRPr="00207C96" w:rsidRDefault="001C44D8" w:rsidP="005E109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>Одним из положительных моментов развития любого муниципального образования является привлечение на его территорию как можно большего количества инвестиций, благодаря которым имеется возможность улучшить благосостояние проживающего в нем населения.</w:t>
      </w:r>
    </w:p>
    <w:p w:rsidR="009A6E6F" w:rsidRPr="00207C96" w:rsidRDefault="009A6E6F" w:rsidP="00ED513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Объем инвестиций в основной капитал за счет всех источников финансирования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3F3E42" w:rsidRPr="00207C96">
        <w:rPr>
          <w:rFonts w:ascii="Times New Roman" w:hAnsi="Times New Roman" w:cs="Times New Roman"/>
          <w:sz w:val="26"/>
          <w:szCs w:val="26"/>
        </w:rPr>
        <w:t>в 201</w:t>
      </w:r>
      <w:r w:rsidR="00277A00">
        <w:rPr>
          <w:rFonts w:ascii="Times New Roman" w:hAnsi="Times New Roman" w:cs="Times New Roman"/>
          <w:sz w:val="26"/>
          <w:szCs w:val="26"/>
        </w:rPr>
        <w:t>7</w:t>
      </w:r>
      <w:r w:rsidR="003F3E42" w:rsidRPr="00207C96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207C9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905C25">
        <w:rPr>
          <w:rFonts w:ascii="Times New Roman" w:hAnsi="Times New Roman" w:cs="Times New Roman"/>
          <w:sz w:val="26"/>
          <w:szCs w:val="26"/>
        </w:rPr>
        <w:t>5 975,8</w:t>
      </w:r>
      <w:r w:rsidRPr="00207C96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C44D8" w:rsidRPr="00207C96">
        <w:rPr>
          <w:rFonts w:ascii="Times New Roman" w:hAnsi="Times New Roman" w:cs="Times New Roman"/>
          <w:sz w:val="26"/>
          <w:szCs w:val="26"/>
        </w:rPr>
        <w:t xml:space="preserve">, в том числе собственные средства предприятий – </w:t>
      </w:r>
      <w:r w:rsidR="00905C25">
        <w:rPr>
          <w:rFonts w:ascii="Times New Roman" w:hAnsi="Times New Roman" w:cs="Times New Roman"/>
          <w:sz w:val="26"/>
          <w:szCs w:val="26"/>
        </w:rPr>
        <w:t>5 861,6</w:t>
      </w:r>
      <w:r w:rsidR="001C44D8" w:rsidRPr="00207C96">
        <w:rPr>
          <w:rFonts w:ascii="Times New Roman" w:hAnsi="Times New Roman" w:cs="Times New Roman"/>
          <w:sz w:val="26"/>
          <w:szCs w:val="26"/>
        </w:rPr>
        <w:t xml:space="preserve"> млн. руб., привлеченные средства (средства федерального бюджета, бюджета Свердловской области, местного бюджета) – </w:t>
      </w:r>
      <w:r w:rsidR="00905C25">
        <w:rPr>
          <w:rFonts w:ascii="Times New Roman" w:hAnsi="Times New Roman" w:cs="Times New Roman"/>
          <w:sz w:val="26"/>
          <w:szCs w:val="26"/>
        </w:rPr>
        <w:t>114,1</w:t>
      </w:r>
      <w:r w:rsidR="001C44D8" w:rsidRPr="00207C96">
        <w:rPr>
          <w:rFonts w:ascii="Times New Roman" w:hAnsi="Times New Roman" w:cs="Times New Roman"/>
          <w:sz w:val="26"/>
          <w:szCs w:val="26"/>
        </w:rPr>
        <w:t xml:space="preserve"> млн.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1C44D8" w:rsidRPr="00207C96">
        <w:rPr>
          <w:rFonts w:ascii="Times New Roman" w:hAnsi="Times New Roman" w:cs="Times New Roman"/>
          <w:sz w:val="26"/>
          <w:szCs w:val="26"/>
        </w:rPr>
        <w:t>руб</w:t>
      </w:r>
      <w:r w:rsidR="007E53F9">
        <w:rPr>
          <w:rFonts w:ascii="Times New Roman" w:hAnsi="Times New Roman" w:cs="Times New Roman"/>
          <w:sz w:val="26"/>
          <w:szCs w:val="26"/>
        </w:rPr>
        <w:t>лей</w:t>
      </w:r>
      <w:r w:rsidR="001C44D8" w:rsidRPr="00207C96">
        <w:rPr>
          <w:rFonts w:ascii="Times New Roman" w:hAnsi="Times New Roman" w:cs="Times New Roman"/>
          <w:sz w:val="26"/>
          <w:szCs w:val="26"/>
        </w:rPr>
        <w:t>.</w:t>
      </w:r>
      <w:r w:rsidR="00ED513B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7E53F9">
        <w:rPr>
          <w:rFonts w:ascii="Times New Roman" w:hAnsi="Times New Roman" w:cs="Times New Roman"/>
          <w:sz w:val="26"/>
          <w:szCs w:val="26"/>
        </w:rPr>
        <w:t xml:space="preserve">Наибольший объем инвестиций </w:t>
      </w:r>
      <w:r w:rsidR="007E53F9" w:rsidRPr="007E53F9">
        <w:rPr>
          <w:rFonts w:ascii="Times New Roman" w:hAnsi="Times New Roman" w:cs="Times New Roman"/>
          <w:sz w:val="26"/>
          <w:szCs w:val="26"/>
          <w:lang w:eastAsia="ar-SA"/>
        </w:rPr>
        <w:t>освоен по основным объектам нового строительства, реконструкции и технического перевооружений предприятиями АО «Севуралбокситруда»</w:t>
      </w:r>
      <w:r w:rsidR="007E53F9">
        <w:rPr>
          <w:rFonts w:ascii="Times New Roman" w:hAnsi="Times New Roman" w:cs="Times New Roman"/>
          <w:sz w:val="26"/>
          <w:szCs w:val="26"/>
          <w:lang w:eastAsia="ar-SA"/>
        </w:rPr>
        <w:t xml:space="preserve"> -1 115,1 млн. рублей и</w:t>
      </w:r>
      <w:r w:rsidR="007E53F9">
        <w:rPr>
          <w:rFonts w:ascii="Times New Roman" w:hAnsi="Times New Roman" w:cs="Times New Roman"/>
          <w:sz w:val="26"/>
          <w:szCs w:val="26"/>
        </w:rPr>
        <w:t xml:space="preserve"> ЗАО «</w:t>
      </w:r>
      <w:proofErr w:type="spellStart"/>
      <w:r w:rsidR="007E53F9">
        <w:rPr>
          <w:rFonts w:ascii="Times New Roman" w:hAnsi="Times New Roman" w:cs="Times New Roman"/>
          <w:sz w:val="26"/>
          <w:szCs w:val="26"/>
        </w:rPr>
        <w:t>Шемур</w:t>
      </w:r>
      <w:proofErr w:type="spellEnd"/>
      <w:r w:rsidR="007E53F9">
        <w:rPr>
          <w:rFonts w:ascii="Times New Roman" w:hAnsi="Times New Roman" w:cs="Times New Roman"/>
          <w:sz w:val="26"/>
          <w:szCs w:val="26"/>
        </w:rPr>
        <w:t xml:space="preserve">» 4 767,96 млн. рублей. </w:t>
      </w:r>
      <w:r w:rsidR="00ED513B" w:rsidRPr="00207C96">
        <w:rPr>
          <w:rFonts w:ascii="Times New Roman" w:hAnsi="Times New Roman" w:cs="Times New Roman"/>
          <w:sz w:val="26"/>
          <w:szCs w:val="26"/>
        </w:rPr>
        <w:t xml:space="preserve">За 1 </w:t>
      </w:r>
      <w:r w:rsidR="00ED513B" w:rsidRPr="00207C96">
        <w:rPr>
          <w:rFonts w:ascii="Times New Roman" w:hAnsi="Times New Roman" w:cs="Times New Roman"/>
          <w:sz w:val="26"/>
          <w:szCs w:val="26"/>
        </w:rPr>
        <w:lastRenderedPageBreak/>
        <w:t>полугодие 201</w:t>
      </w:r>
      <w:r w:rsidR="00905C25">
        <w:rPr>
          <w:rFonts w:ascii="Times New Roman" w:hAnsi="Times New Roman" w:cs="Times New Roman"/>
          <w:sz w:val="26"/>
          <w:szCs w:val="26"/>
        </w:rPr>
        <w:t>8</w:t>
      </w:r>
      <w:r w:rsidR="009F696F" w:rsidRPr="00207C96">
        <w:rPr>
          <w:rFonts w:ascii="Times New Roman" w:hAnsi="Times New Roman" w:cs="Times New Roman"/>
          <w:sz w:val="26"/>
          <w:szCs w:val="26"/>
        </w:rPr>
        <w:t xml:space="preserve"> года объем инвестиций составил </w:t>
      </w:r>
      <w:r w:rsidR="0021688B">
        <w:rPr>
          <w:rFonts w:ascii="Times New Roman" w:hAnsi="Times New Roman" w:cs="Times New Roman"/>
          <w:sz w:val="26"/>
          <w:szCs w:val="26"/>
        </w:rPr>
        <w:t>5</w:t>
      </w:r>
      <w:r w:rsidR="00905C25">
        <w:rPr>
          <w:rFonts w:ascii="Times New Roman" w:hAnsi="Times New Roman" w:cs="Times New Roman"/>
          <w:sz w:val="26"/>
          <w:szCs w:val="26"/>
        </w:rPr>
        <w:t>00,6</w:t>
      </w:r>
      <w:r w:rsidR="009F696F" w:rsidRPr="00207C96">
        <w:rPr>
          <w:rFonts w:ascii="Times New Roman" w:hAnsi="Times New Roman" w:cs="Times New Roman"/>
          <w:sz w:val="26"/>
          <w:szCs w:val="26"/>
        </w:rPr>
        <w:t xml:space="preserve"> млн. руб., в том числе собственные средства </w:t>
      </w:r>
      <w:r w:rsidR="00ED513B" w:rsidRPr="00207C96">
        <w:rPr>
          <w:rFonts w:ascii="Times New Roman" w:hAnsi="Times New Roman" w:cs="Times New Roman"/>
          <w:sz w:val="26"/>
          <w:szCs w:val="26"/>
        </w:rPr>
        <w:t>–</w:t>
      </w:r>
      <w:r w:rsidR="009F696F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905C25">
        <w:rPr>
          <w:rFonts w:ascii="Times New Roman" w:hAnsi="Times New Roman" w:cs="Times New Roman"/>
          <w:sz w:val="26"/>
          <w:szCs w:val="26"/>
        </w:rPr>
        <w:t>47</w:t>
      </w:r>
      <w:r w:rsidR="00A27B77">
        <w:rPr>
          <w:rFonts w:ascii="Times New Roman" w:hAnsi="Times New Roman" w:cs="Times New Roman"/>
          <w:sz w:val="26"/>
          <w:szCs w:val="26"/>
        </w:rPr>
        <w:t>4,4</w:t>
      </w:r>
      <w:r w:rsidR="009F696F" w:rsidRPr="00207C96">
        <w:rPr>
          <w:rFonts w:ascii="Times New Roman" w:hAnsi="Times New Roman" w:cs="Times New Roman"/>
          <w:sz w:val="26"/>
          <w:szCs w:val="26"/>
        </w:rPr>
        <w:t xml:space="preserve"> млн. руб., привлеченные – </w:t>
      </w:r>
      <w:r w:rsidR="00905C25">
        <w:rPr>
          <w:rFonts w:ascii="Times New Roman" w:hAnsi="Times New Roman" w:cs="Times New Roman"/>
          <w:sz w:val="26"/>
          <w:szCs w:val="26"/>
        </w:rPr>
        <w:t>2</w:t>
      </w:r>
      <w:r w:rsidR="00A27B77">
        <w:rPr>
          <w:rFonts w:ascii="Times New Roman" w:hAnsi="Times New Roman" w:cs="Times New Roman"/>
          <w:sz w:val="26"/>
          <w:szCs w:val="26"/>
        </w:rPr>
        <w:t>6</w:t>
      </w:r>
      <w:r w:rsidR="00905C25">
        <w:rPr>
          <w:rFonts w:ascii="Times New Roman" w:hAnsi="Times New Roman" w:cs="Times New Roman"/>
          <w:sz w:val="26"/>
          <w:szCs w:val="26"/>
        </w:rPr>
        <w:t>,</w:t>
      </w:r>
      <w:r w:rsidR="00A27B77">
        <w:rPr>
          <w:rFonts w:ascii="Times New Roman" w:hAnsi="Times New Roman" w:cs="Times New Roman"/>
          <w:sz w:val="26"/>
          <w:szCs w:val="26"/>
        </w:rPr>
        <w:t>2</w:t>
      </w:r>
      <w:r w:rsidR="0021688B">
        <w:rPr>
          <w:rFonts w:ascii="Times New Roman" w:hAnsi="Times New Roman" w:cs="Times New Roman"/>
          <w:sz w:val="26"/>
          <w:szCs w:val="26"/>
        </w:rPr>
        <w:t xml:space="preserve"> </w:t>
      </w:r>
      <w:r w:rsidR="009F696F" w:rsidRPr="00207C96">
        <w:rPr>
          <w:rFonts w:ascii="Times New Roman" w:hAnsi="Times New Roman" w:cs="Times New Roman"/>
          <w:sz w:val="26"/>
          <w:szCs w:val="26"/>
        </w:rPr>
        <w:t>млн.</w:t>
      </w:r>
      <w:r w:rsidR="0021688B">
        <w:rPr>
          <w:rFonts w:ascii="Times New Roman" w:hAnsi="Times New Roman" w:cs="Times New Roman"/>
          <w:sz w:val="26"/>
          <w:szCs w:val="26"/>
        </w:rPr>
        <w:t xml:space="preserve"> </w:t>
      </w:r>
      <w:r w:rsidR="009F696F" w:rsidRPr="00207C96">
        <w:rPr>
          <w:rFonts w:ascii="Times New Roman" w:hAnsi="Times New Roman" w:cs="Times New Roman"/>
          <w:sz w:val="26"/>
          <w:szCs w:val="26"/>
        </w:rPr>
        <w:t>руб.</w:t>
      </w:r>
    </w:p>
    <w:p w:rsidR="005E109B" w:rsidRPr="00207C96" w:rsidRDefault="00952782" w:rsidP="009B3F6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>В</w:t>
      </w:r>
      <w:r w:rsidR="0021688B">
        <w:rPr>
          <w:rFonts w:ascii="Times New Roman" w:hAnsi="Times New Roman" w:cs="Times New Roman"/>
          <w:sz w:val="26"/>
          <w:szCs w:val="26"/>
        </w:rPr>
        <w:t xml:space="preserve"> связи с</w:t>
      </w:r>
      <w:r w:rsidR="00A27B77">
        <w:rPr>
          <w:rFonts w:ascii="Times New Roman" w:hAnsi="Times New Roman" w:cs="Times New Roman"/>
          <w:sz w:val="26"/>
          <w:szCs w:val="26"/>
        </w:rPr>
        <w:t>о снижением</w:t>
      </w:r>
      <w:r w:rsidR="0021688B">
        <w:rPr>
          <w:rFonts w:ascii="Times New Roman" w:hAnsi="Times New Roman" w:cs="Times New Roman"/>
          <w:sz w:val="26"/>
          <w:szCs w:val="26"/>
        </w:rPr>
        <w:t xml:space="preserve"> инвестиций</w:t>
      </w:r>
      <w:r w:rsidRPr="00207C96">
        <w:rPr>
          <w:rFonts w:ascii="Times New Roman" w:hAnsi="Times New Roman" w:cs="Times New Roman"/>
          <w:sz w:val="26"/>
          <w:szCs w:val="26"/>
        </w:rPr>
        <w:t xml:space="preserve"> в основной</w:t>
      </w:r>
      <w:r w:rsidR="00ED513B" w:rsidRPr="00207C96">
        <w:rPr>
          <w:rFonts w:ascii="Times New Roman" w:hAnsi="Times New Roman" w:cs="Times New Roman"/>
          <w:sz w:val="26"/>
          <w:szCs w:val="26"/>
        </w:rPr>
        <w:t xml:space="preserve"> капитал в первом полугодии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ED513B" w:rsidRPr="00207C96">
        <w:rPr>
          <w:rFonts w:ascii="Times New Roman" w:hAnsi="Times New Roman" w:cs="Times New Roman"/>
          <w:sz w:val="26"/>
          <w:szCs w:val="26"/>
        </w:rPr>
        <w:t>201</w:t>
      </w:r>
      <w:r w:rsidR="00A27B77">
        <w:rPr>
          <w:rFonts w:ascii="Times New Roman" w:hAnsi="Times New Roman" w:cs="Times New Roman"/>
          <w:sz w:val="26"/>
          <w:szCs w:val="26"/>
        </w:rPr>
        <w:t>8</w:t>
      </w:r>
      <w:r w:rsidR="009B3F63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Pr="00207C96">
        <w:rPr>
          <w:rFonts w:ascii="Times New Roman" w:hAnsi="Times New Roman" w:cs="Times New Roman"/>
          <w:sz w:val="26"/>
          <w:szCs w:val="26"/>
        </w:rPr>
        <w:t>года пр</w:t>
      </w:r>
      <w:r w:rsidR="00ED513B" w:rsidRPr="00207C96">
        <w:rPr>
          <w:rFonts w:ascii="Times New Roman" w:hAnsi="Times New Roman" w:cs="Times New Roman"/>
          <w:sz w:val="26"/>
          <w:szCs w:val="26"/>
        </w:rPr>
        <w:t>огнозируется, что по итогам 201</w:t>
      </w:r>
      <w:r w:rsidR="00A27B77">
        <w:rPr>
          <w:rFonts w:ascii="Times New Roman" w:hAnsi="Times New Roman" w:cs="Times New Roman"/>
          <w:sz w:val="26"/>
          <w:szCs w:val="26"/>
        </w:rPr>
        <w:t>8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года</w:t>
      </w:r>
      <w:r w:rsidR="005E109B" w:rsidRPr="00207C96">
        <w:rPr>
          <w:rFonts w:ascii="Times New Roman" w:hAnsi="Times New Roman" w:cs="Times New Roman"/>
          <w:sz w:val="26"/>
          <w:szCs w:val="26"/>
        </w:rPr>
        <w:t xml:space="preserve"> объем инвестиций </w:t>
      </w:r>
      <w:r w:rsidR="0021688B">
        <w:rPr>
          <w:rFonts w:ascii="Times New Roman" w:hAnsi="Times New Roman" w:cs="Times New Roman"/>
          <w:sz w:val="26"/>
          <w:szCs w:val="26"/>
        </w:rPr>
        <w:t>составит</w:t>
      </w:r>
      <w:r w:rsidR="005E109B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A27B77">
        <w:rPr>
          <w:rFonts w:ascii="Times New Roman" w:hAnsi="Times New Roman" w:cs="Times New Roman"/>
          <w:sz w:val="26"/>
          <w:szCs w:val="26"/>
        </w:rPr>
        <w:t>1 168,</w:t>
      </w:r>
      <w:r w:rsidR="005B4CA6" w:rsidRPr="005B4CA6">
        <w:rPr>
          <w:rFonts w:ascii="Times New Roman" w:hAnsi="Times New Roman" w:cs="Times New Roman"/>
          <w:sz w:val="26"/>
          <w:szCs w:val="26"/>
        </w:rPr>
        <w:t>5</w:t>
      </w:r>
      <w:r w:rsidR="003F67CD" w:rsidRPr="005B4CA6">
        <w:rPr>
          <w:rFonts w:ascii="Times New Roman" w:hAnsi="Times New Roman" w:cs="Times New Roman"/>
          <w:sz w:val="26"/>
          <w:szCs w:val="26"/>
        </w:rPr>
        <w:t xml:space="preserve"> </w:t>
      </w:r>
      <w:r w:rsidR="003C5E1E" w:rsidRPr="005B4CA6">
        <w:rPr>
          <w:rFonts w:ascii="Times New Roman" w:hAnsi="Times New Roman" w:cs="Times New Roman"/>
          <w:sz w:val="26"/>
          <w:szCs w:val="26"/>
        </w:rPr>
        <w:t>млн. руб</w:t>
      </w:r>
      <w:r w:rsidR="00450EE8">
        <w:rPr>
          <w:rFonts w:ascii="Times New Roman" w:hAnsi="Times New Roman" w:cs="Times New Roman"/>
          <w:sz w:val="26"/>
          <w:szCs w:val="26"/>
        </w:rPr>
        <w:t>лей</w:t>
      </w:r>
      <w:r w:rsidR="0021688B" w:rsidRPr="00450EE8">
        <w:rPr>
          <w:rFonts w:ascii="Times New Roman" w:hAnsi="Times New Roman" w:cs="Times New Roman"/>
          <w:sz w:val="26"/>
          <w:szCs w:val="26"/>
        </w:rPr>
        <w:t>.</w:t>
      </w:r>
    </w:p>
    <w:p w:rsidR="00606A2C" w:rsidRDefault="005E109B" w:rsidP="001D06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7C96">
        <w:rPr>
          <w:rFonts w:eastAsia="Calibri"/>
          <w:sz w:val="26"/>
          <w:szCs w:val="26"/>
          <w:lang w:eastAsia="en-US"/>
        </w:rPr>
        <w:t xml:space="preserve">Из наиболее крупных инвестиционных </w:t>
      </w:r>
      <w:r w:rsidR="006F06E3">
        <w:rPr>
          <w:rFonts w:eastAsia="Calibri"/>
          <w:sz w:val="26"/>
          <w:szCs w:val="26"/>
          <w:lang w:eastAsia="en-US"/>
        </w:rPr>
        <w:t>проектов</w:t>
      </w:r>
      <w:r w:rsidRPr="00207C96">
        <w:rPr>
          <w:rFonts w:eastAsia="Calibri"/>
          <w:sz w:val="26"/>
          <w:szCs w:val="26"/>
          <w:lang w:eastAsia="en-US"/>
        </w:rPr>
        <w:t xml:space="preserve"> можно выделить</w:t>
      </w:r>
      <w:r w:rsidRPr="00207C96">
        <w:rPr>
          <w:sz w:val="26"/>
          <w:szCs w:val="26"/>
        </w:rPr>
        <w:t xml:space="preserve"> строительство </w:t>
      </w:r>
      <w:r w:rsidR="00606A2C">
        <w:rPr>
          <w:sz w:val="26"/>
          <w:szCs w:val="26"/>
        </w:rPr>
        <w:t xml:space="preserve">объектов </w:t>
      </w:r>
      <w:r w:rsidRPr="00207C96">
        <w:rPr>
          <w:sz w:val="26"/>
          <w:szCs w:val="26"/>
        </w:rPr>
        <w:t>шахты «</w:t>
      </w:r>
      <w:proofErr w:type="spellStart"/>
      <w:r w:rsidRPr="00207C96">
        <w:rPr>
          <w:sz w:val="26"/>
          <w:szCs w:val="26"/>
        </w:rPr>
        <w:t>Черемуховская</w:t>
      </w:r>
      <w:proofErr w:type="spellEnd"/>
      <w:r w:rsidRPr="00207C96">
        <w:rPr>
          <w:sz w:val="26"/>
          <w:szCs w:val="26"/>
        </w:rPr>
        <w:t xml:space="preserve"> Глубокая» АО «</w:t>
      </w:r>
      <w:proofErr w:type="spellStart"/>
      <w:r w:rsidRPr="00207C96">
        <w:rPr>
          <w:sz w:val="26"/>
          <w:szCs w:val="26"/>
        </w:rPr>
        <w:t>Севуралбокситруда</w:t>
      </w:r>
      <w:proofErr w:type="spellEnd"/>
      <w:r w:rsidRPr="00207C96">
        <w:rPr>
          <w:sz w:val="26"/>
          <w:szCs w:val="26"/>
        </w:rPr>
        <w:t>»</w:t>
      </w:r>
      <w:r w:rsidR="001D0630">
        <w:rPr>
          <w:sz w:val="26"/>
          <w:szCs w:val="26"/>
        </w:rPr>
        <w:t>,</w:t>
      </w:r>
      <w:r w:rsidR="00606A2C">
        <w:rPr>
          <w:sz w:val="26"/>
          <w:szCs w:val="26"/>
        </w:rPr>
        <w:t xml:space="preserve"> о</w:t>
      </w:r>
      <w:r w:rsidR="008A625D" w:rsidRPr="00207C96">
        <w:rPr>
          <w:sz w:val="26"/>
          <w:szCs w:val="26"/>
        </w:rPr>
        <w:t xml:space="preserve">бъем инвестиций </w:t>
      </w:r>
      <w:r w:rsidR="0021688B">
        <w:rPr>
          <w:sz w:val="26"/>
          <w:szCs w:val="26"/>
        </w:rPr>
        <w:t>за</w:t>
      </w:r>
      <w:r w:rsidR="008A625D" w:rsidRPr="00207C96">
        <w:rPr>
          <w:sz w:val="26"/>
          <w:szCs w:val="26"/>
        </w:rPr>
        <w:t xml:space="preserve"> </w:t>
      </w:r>
      <w:r w:rsidR="007E53F9">
        <w:rPr>
          <w:sz w:val="26"/>
          <w:szCs w:val="26"/>
        </w:rPr>
        <w:t xml:space="preserve">1 полугодие </w:t>
      </w:r>
      <w:r w:rsidR="008A625D" w:rsidRPr="00207C96">
        <w:rPr>
          <w:sz w:val="26"/>
          <w:szCs w:val="26"/>
        </w:rPr>
        <w:t>201</w:t>
      </w:r>
      <w:r w:rsidR="007E53F9">
        <w:rPr>
          <w:sz w:val="26"/>
          <w:szCs w:val="26"/>
        </w:rPr>
        <w:t>8</w:t>
      </w:r>
      <w:r w:rsidR="0021688B">
        <w:rPr>
          <w:sz w:val="26"/>
          <w:szCs w:val="26"/>
        </w:rPr>
        <w:t xml:space="preserve"> год</w:t>
      </w:r>
      <w:r w:rsidR="007E53F9">
        <w:rPr>
          <w:sz w:val="26"/>
          <w:szCs w:val="26"/>
        </w:rPr>
        <w:t>а</w:t>
      </w:r>
      <w:r w:rsidR="0021688B">
        <w:rPr>
          <w:sz w:val="26"/>
          <w:szCs w:val="26"/>
        </w:rPr>
        <w:t xml:space="preserve"> составил</w:t>
      </w:r>
      <w:r w:rsidR="005938E6" w:rsidRPr="00207C96">
        <w:rPr>
          <w:sz w:val="26"/>
          <w:szCs w:val="26"/>
        </w:rPr>
        <w:t xml:space="preserve"> </w:t>
      </w:r>
      <w:r w:rsidR="007E53F9">
        <w:rPr>
          <w:sz w:val="26"/>
          <w:szCs w:val="26"/>
        </w:rPr>
        <w:t>272,3</w:t>
      </w:r>
      <w:r w:rsidR="005938E6" w:rsidRPr="00207C96">
        <w:rPr>
          <w:sz w:val="26"/>
          <w:szCs w:val="26"/>
        </w:rPr>
        <w:t xml:space="preserve"> млн. руб</w:t>
      </w:r>
      <w:r w:rsidR="007E53F9">
        <w:rPr>
          <w:sz w:val="26"/>
          <w:szCs w:val="26"/>
        </w:rPr>
        <w:t>лей</w:t>
      </w:r>
      <w:r w:rsidR="001D0630">
        <w:rPr>
          <w:sz w:val="26"/>
          <w:szCs w:val="26"/>
        </w:rPr>
        <w:t>.</w:t>
      </w:r>
    </w:p>
    <w:p w:rsidR="00146882" w:rsidRPr="00207C96" w:rsidRDefault="00146882" w:rsidP="005E109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  <w:lang w:eastAsia="ar-SA"/>
        </w:rPr>
        <w:t>На территории Североуральского городского округа реализуется муниципальная программа «Развитие жилищно-коммунального хозяйства и транспортного обслуживания населения, повышение энергетической эффективн</w:t>
      </w:r>
      <w:r w:rsidR="0082551F">
        <w:rPr>
          <w:rFonts w:ascii="Times New Roman" w:hAnsi="Times New Roman" w:cs="Times New Roman"/>
          <w:sz w:val="26"/>
          <w:szCs w:val="26"/>
          <w:lang w:eastAsia="ar-SA"/>
        </w:rPr>
        <w:t>ости и охрана окружающей среды»</w:t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>. Одной из подпрограмм данн</w:t>
      </w:r>
      <w:r w:rsidR="00EA5042" w:rsidRPr="00207C96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й программы является подпрограмма «Переселение граждан на территории Североуральского городского округа </w:t>
      </w:r>
      <w:r w:rsidR="00500C5E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>из аварийного жилищного фонда с учетом необходимости развития малоэтажного строительства».</w:t>
      </w:r>
    </w:p>
    <w:p w:rsidR="00B42668" w:rsidRDefault="00B42668" w:rsidP="00B426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F06E3">
        <w:rPr>
          <w:sz w:val="26"/>
          <w:szCs w:val="26"/>
          <w:lang w:eastAsia="ar-SA"/>
        </w:rPr>
        <w:t xml:space="preserve">В рамках реализации данной программы </w:t>
      </w:r>
      <w:r w:rsidR="006F06E3">
        <w:rPr>
          <w:sz w:val="26"/>
          <w:szCs w:val="26"/>
          <w:lang w:eastAsia="ar-SA"/>
        </w:rPr>
        <w:t xml:space="preserve">в 2017 году </w:t>
      </w:r>
      <w:r w:rsidRPr="006F06E3">
        <w:rPr>
          <w:sz w:val="26"/>
          <w:szCs w:val="26"/>
          <w:lang w:eastAsia="ar-SA"/>
        </w:rPr>
        <w:t>завершено строительство дома в г. Североуральск, ул. Комсомольская, д. 33 общей площадью жилых помещений - 1758,7 кв. м. на 30 квартир и дома в п. Покровск-Уральский, ул. Хасанова, д. 2 общей площадью жилых помещений - 268,3 кв. м. на 6 квартир</w:t>
      </w:r>
      <w:r w:rsidRPr="00AF665D">
        <w:rPr>
          <w:sz w:val="28"/>
          <w:szCs w:val="28"/>
          <w:lang w:eastAsia="ar-SA"/>
        </w:rPr>
        <w:t>.</w:t>
      </w:r>
    </w:p>
    <w:p w:rsidR="00156931" w:rsidRDefault="00156931" w:rsidP="005F1DF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E109B" w:rsidRPr="00207C96" w:rsidRDefault="005F1DFF" w:rsidP="005F1DF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7C96">
        <w:rPr>
          <w:rFonts w:ascii="Times New Roman" w:hAnsi="Times New Roman" w:cs="Times New Roman"/>
          <w:b/>
          <w:sz w:val="26"/>
          <w:szCs w:val="26"/>
        </w:rPr>
        <w:t>Малое и среднее предпринимательство</w:t>
      </w:r>
    </w:p>
    <w:p w:rsidR="005F1DFF" w:rsidRPr="00207C96" w:rsidRDefault="005F1DFF" w:rsidP="00466E6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95781" w:rsidRPr="00207C96" w:rsidRDefault="00C95781" w:rsidP="00466E6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 xml:space="preserve">Развитие малого и среднего предпринимательства оказывает существенное значение в экономике Североуральского городского округа. Однако на территории Североуральского городского округа отмечается отрицательная динамика развития данного сектора экономики. </w:t>
      </w:r>
    </w:p>
    <w:p w:rsidR="00C95781" w:rsidRPr="00207C96" w:rsidRDefault="00C95781" w:rsidP="00466E6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 xml:space="preserve">По данным органов государственной статистики, </w:t>
      </w:r>
      <w:r w:rsidR="002F58F4" w:rsidRPr="00207C96">
        <w:rPr>
          <w:sz w:val="26"/>
          <w:szCs w:val="26"/>
          <w:lang w:eastAsia="ar-SA"/>
        </w:rPr>
        <w:t>на 01.0</w:t>
      </w:r>
      <w:r w:rsidR="002F58F4">
        <w:rPr>
          <w:sz w:val="26"/>
          <w:szCs w:val="26"/>
          <w:lang w:eastAsia="ar-SA"/>
        </w:rPr>
        <w:t>1</w:t>
      </w:r>
      <w:r w:rsidR="002F58F4" w:rsidRPr="00207C96">
        <w:rPr>
          <w:sz w:val="26"/>
          <w:szCs w:val="26"/>
          <w:lang w:eastAsia="ar-SA"/>
        </w:rPr>
        <w:t>.201</w:t>
      </w:r>
      <w:r w:rsidR="002F58F4">
        <w:rPr>
          <w:sz w:val="26"/>
          <w:szCs w:val="26"/>
          <w:lang w:eastAsia="ar-SA"/>
        </w:rPr>
        <w:t>8</w:t>
      </w:r>
      <w:r w:rsidR="002F58F4" w:rsidRPr="00207C96">
        <w:rPr>
          <w:sz w:val="26"/>
          <w:szCs w:val="26"/>
          <w:lang w:eastAsia="ar-SA"/>
        </w:rPr>
        <w:t xml:space="preserve"> года осуществляли деятельность </w:t>
      </w:r>
      <w:r w:rsidR="002F58F4">
        <w:rPr>
          <w:sz w:val="26"/>
          <w:szCs w:val="26"/>
          <w:lang w:eastAsia="ar-SA"/>
        </w:rPr>
        <w:t>978</w:t>
      </w:r>
      <w:r w:rsidR="002F58F4" w:rsidRPr="00207C96">
        <w:rPr>
          <w:sz w:val="26"/>
          <w:szCs w:val="26"/>
          <w:lang w:eastAsia="ar-SA"/>
        </w:rPr>
        <w:t xml:space="preserve"> субъектов малого и среднего предпринимательства, </w:t>
      </w:r>
      <w:r w:rsidR="00500C5E">
        <w:rPr>
          <w:sz w:val="26"/>
          <w:szCs w:val="26"/>
          <w:lang w:eastAsia="ar-SA"/>
        </w:rPr>
        <w:br/>
      </w:r>
      <w:r w:rsidR="002F58F4" w:rsidRPr="00207C96">
        <w:rPr>
          <w:sz w:val="26"/>
          <w:szCs w:val="26"/>
          <w:lang w:eastAsia="ar-SA"/>
        </w:rPr>
        <w:t xml:space="preserve">из </w:t>
      </w:r>
      <w:r w:rsidR="002F58F4">
        <w:rPr>
          <w:sz w:val="26"/>
          <w:szCs w:val="26"/>
          <w:lang w:eastAsia="ar-SA"/>
        </w:rPr>
        <w:t>них юридических лиц - 158</w:t>
      </w:r>
      <w:r w:rsidR="00500C5E">
        <w:rPr>
          <w:sz w:val="26"/>
          <w:szCs w:val="26"/>
          <w:lang w:eastAsia="ar-SA"/>
        </w:rPr>
        <w:t>,</w:t>
      </w:r>
      <w:r w:rsidR="002F58F4" w:rsidRPr="00207C96">
        <w:rPr>
          <w:sz w:val="26"/>
          <w:szCs w:val="26"/>
          <w:lang w:eastAsia="ar-SA"/>
        </w:rPr>
        <w:t xml:space="preserve"> </w:t>
      </w:r>
      <w:r w:rsidR="002F58F4">
        <w:rPr>
          <w:sz w:val="26"/>
          <w:szCs w:val="26"/>
          <w:lang w:eastAsia="ar-SA"/>
        </w:rPr>
        <w:t>индивидуальных</w:t>
      </w:r>
      <w:r w:rsidR="002F58F4" w:rsidRPr="00207C96">
        <w:rPr>
          <w:sz w:val="26"/>
          <w:szCs w:val="26"/>
          <w:lang w:eastAsia="ar-SA"/>
        </w:rPr>
        <w:t xml:space="preserve"> предпринимателей</w:t>
      </w:r>
      <w:r w:rsidR="002F58F4">
        <w:rPr>
          <w:sz w:val="26"/>
          <w:szCs w:val="26"/>
          <w:lang w:eastAsia="ar-SA"/>
        </w:rPr>
        <w:t xml:space="preserve"> </w:t>
      </w:r>
      <w:r w:rsidR="00E745BE">
        <w:rPr>
          <w:sz w:val="26"/>
          <w:szCs w:val="26"/>
          <w:lang w:eastAsia="ar-SA"/>
        </w:rPr>
        <w:t>-</w:t>
      </w:r>
      <w:r w:rsidR="002F58F4">
        <w:rPr>
          <w:sz w:val="26"/>
          <w:szCs w:val="26"/>
          <w:lang w:eastAsia="ar-SA"/>
        </w:rPr>
        <w:t xml:space="preserve"> 820, </w:t>
      </w:r>
      <w:r w:rsidR="00500C5E">
        <w:rPr>
          <w:sz w:val="26"/>
          <w:szCs w:val="26"/>
          <w:lang w:eastAsia="ar-SA"/>
        </w:rPr>
        <w:br/>
      </w:r>
      <w:r w:rsidRPr="00207C96">
        <w:rPr>
          <w:sz w:val="26"/>
          <w:szCs w:val="26"/>
          <w:lang w:eastAsia="ar-SA"/>
        </w:rPr>
        <w:t>на 01.</w:t>
      </w:r>
      <w:r w:rsidR="008A625D" w:rsidRPr="00207C96">
        <w:rPr>
          <w:sz w:val="26"/>
          <w:szCs w:val="26"/>
          <w:lang w:eastAsia="ar-SA"/>
        </w:rPr>
        <w:t>07.201</w:t>
      </w:r>
      <w:r w:rsidR="00CF0A89">
        <w:rPr>
          <w:sz w:val="26"/>
          <w:szCs w:val="26"/>
          <w:lang w:eastAsia="ar-SA"/>
        </w:rPr>
        <w:t>8</w:t>
      </w:r>
      <w:r w:rsidRPr="00207C96">
        <w:rPr>
          <w:sz w:val="26"/>
          <w:szCs w:val="26"/>
          <w:lang w:eastAsia="ar-SA"/>
        </w:rPr>
        <w:t xml:space="preserve"> года осуществляли деятельность </w:t>
      </w:r>
      <w:r w:rsidR="009C7B8B">
        <w:rPr>
          <w:sz w:val="26"/>
          <w:szCs w:val="26"/>
          <w:lang w:eastAsia="ar-SA"/>
        </w:rPr>
        <w:t>96</w:t>
      </w:r>
      <w:r w:rsidR="001B0204">
        <w:rPr>
          <w:sz w:val="26"/>
          <w:szCs w:val="26"/>
          <w:lang w:eastAsia="ar-SA"/>
        </w:rPr>
        <w:t>3</w:t>
      </w:r>
      <w:r w:rsidR="00B320CD" w:rsidRPr="00207C96">
        <w:rPr>
          <w:sz w:val="26"/>
          <w:szCs w:val="26"/>
          <w:lang w:eastAsia="ar-SA"/>
        </w:rPr>
        <w:t xml:space="preserve"> субъектов</w:t>
      </w:r>
      <w:r w:rsidRPr="00207C96">
        <w:rPr>
          <w:sz w:val="26"/>
          <w:szCs w:val="26"/>
          <w:lang w:eastAsia="ar-SA"/>
        </w:rPr>
        <w:t xml:space="preserve"> малого и среднего предпринимательства, из </w:t>
      </w:r>
      <w:r w:rsidR="009C7B8B">
        <w:rPr>
          <w:sz w:val="26"/>
          <w:szCs w:val="26"/>
          <w:lang w:eastAsia="ar-SA"/>
        </w:rPr>
        <w:t>них юридических лиц - 16</w:t>
      </w:r>
      <w:r w:rsidR="001B0204">
        <w:rPr>
          <w:sz w:val="26"/>
          <w:szCs w:val="26"/>
          <w:lang w:eastAsia="ar-SA"/>
        </w:rPr>
        <w:t>1</w:t>
      </w:r>
      <w:r w:rsidR="00500C5E">
        <w:rPr>
          <w:sz w:val="26"/>
          <w:szCs w:val="26"/>
          <w:lang w:eastAsia="ar-SA"/>
        </w:rPr>
        <w:t>,</w:t>
      </w:r>
      <w:r w:rsidRPr="00207C96">
        <w:rPr>
          <w:sz w:val="26"/>
          <w:szCs w:val="26"/>
          <w:lang w:eastAsia="ar-SA"/>
        </w:rPr>
        <w:t xml:space="preserve"> </w:t>
      </w:r>
      <w:r w:rsidR="009C7B8B">
        <w:rPr>
          <w:sz w:val="26"/>
          <w:szCs w:val="26"/>
          <w:lang w:eastAsia="ar-SA"/>
        </w:rPr>
        <w:t>индивидуальных</w:t>
      </w:r>
      <w:r w:rsidR="00426E06" w:rsidRPr="00207C96">
        <w:rPr>
          <w:sz w:val="26"/>
          <w:szCs w:val="26"/>
          <w:lang w:eastAsia="ar-SA"/>
        </w:rPr>
        <w:t xml:space="preserve"> </w:t>
      </w:r>
      <w:r w:rsidR="008A625D" w:rsidRPr="00207C96">
        <w:rPr>
          <w:sz w:val="26"/>
          <w:szCs w:val="26"/>
          <w:lang w:eastAsia="ar-SA"/>
        </w:rPr>
        <w:t>предпринимателей</w:t>
      </w:r>
      <w:r w:rsidR="009C7B8B">
        <w:rPr>
          <w:sz w:val="26"/>
          <w:szCs w:val="26"/>
          <w:lang w:eastAsia="ar-SA"/>
        </w:rPr>
        <w:t xml:space="preserve"> - 80</w:t>
      </w:r>
      <w:r w:rsidR="001B0204">
        <w:rPr>
          <w:sz w:val="26"/>
          <w:szCs w:val="26"/>
          <w:lang w:eastAsia="ar-SA"/>
        </w:rPr>
        <w:t>2</w:t>
      </w:r>
      <w:r w:rsidR="008A625D" w:rsidRPr="00207C96">
        <w:rPr>
          <w:sz w:val="26"/>
          <w:szCs w:val="26"/>
          <w:lang w:eastAsia="ar-SA"/>
        </w:rPr>
        <w:t>.</w:t>
      </w:r>
    </w:p>
    <w:p w:rsidR="006A65DE" w:rsidRPr="00207C96" w:rsidRDefault="006A65DE" w:rsidP="00466E6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>Основная часть предприятий малого бизнеса ориентирована на потребительский рынок. Доля малого предпринимательства в экономике Североуральского городского округа по поступлению налогов и платежей в бюджет городского округа</w:t>
      </w:r>
      <w:r w:rsidR="00A02F00">
        <w:rPr>
          <w:rFonts w:ascii="Times New Roman" w:hAnsi="Times New Roman" w:cs="Times New Roman"/>
          <w:sz w:val="26"/>
          <w:szCs w:val="26"/>
        </w:rPr>
        <w:t xml:space="preserve"> в 2017 году </w:t>
      </w:r>
      <w:r w:rsidRPr="00207C96">
        <w:rPr>
          <w:rFonts w:ascii="Times New Roman" w:hAnsi="Times New Roman" w:cs="Times New Roman"/>
          <w:sz w:val="26"/>
          <w:szCs w:val="26"/>
        </w:rPr>
        <w:t>составля</w:t>
      </w:r>
      <w:r w:rsidR="00A02F00">
        <w:rPr>
          <w:rFonts w:ascii="Times New Roman" w:hAnsi="Times New Roman" w:cs="Times New Roman"/>
          <w:sz w:val="26"/>
          <w:szCs w:val="26"/>
        </w:rPr>
        <w:t>ла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9C7B8B">
        <w:rPr>
          <w:rFonts w:ascii="Times New Roman" w:hAnsi="Times New Roman" w:cs="Times New Roman"/>
          <w:sz w:val="26"/>
          <w:szCs w:val="26"/>
        </w:rPr>
        <w:t>1</w:t>
      </w:r>
      <w:r w:rsidR="00A02F00">
        <w:rPr>
          <w:rFonts w:ascii="Times New Roman" w:hAnsi="Times New Roman" w:cs="Times New Roman"/>
          <w:sz w:val="26"/>
          <w:szCs w:val="26"/>
        </w:rPr>
        <w:t>9,</w:t>
      </w:r>
      <w:r w:rsidR="001B0204">
        <w:rPr>
          <w:rFonts w:ascii="Times New Roman" w:hAnsi="Times New Roman" w:cs="Times New Roman"/>
          <w:sz w:val="26"/>
          <w:szCs w:val="26"/>
        </w:rPr>
        <w:t>5%</w:t>
      </w:r>
      <w:r w:rsidR="00A02F00">
        <w:rPr>
          <w:rFonts w:ascii="Times New Roman" w:hAnsi="Times New Roman" w:cs="Times New Roman"/>
          <w:sz w:val="26"/>
          <w:szCs w:val="26"/>
        </w:rPr>
        <w:t xml:space="preserve"> (на 01.07.2018 доля по поступлению налогов</w:t>
      </w:r>
      <w:r w:rsidR="002B3A2B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="00A02F00">
        <w:rPr>
          <w:rFonts w:ascii="Times New Roman" w:hAnsi="Times New Roman" w:cs="Times New Roman"/>
          <w:sz w:val="26"/>
          <w:szCs w:val="26"/>
        </w:rPr>
        <w:t xml:space="preserve"> 15,9%)</w:t>
      </w:r>
      <w:r w:rsidR="001F2F2B" w:rsidRPr="00207C96">
        <w:rPr>
          <w:rFonts w:ascii="Times New Roman" w:hAnsi="Times New Roman" w:cs="Times New Roman"/>
          <w:sz w:val="26"/>
          <w:szCs w:val="26"/>
        </w:rPr>
        <w:t xml:space="preserve">.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Pr="00207C96">
        <w:rPr>
          <w:rFonts w:ascii="Times New Roman" w:hAnsi="Times New Roman" w:cs="Times New Roman"/>
          <w:sz w:val="26"/>
          <w:szCs w:val="26"/>
        </w:rPr>
        <w:t>Она состоит из поступлений по ЕНВД, налога, взимаемого с патентной системы налогообложения, НДФЛ, аренды имущества, земельных участков, продажи муниципального имущества.</w:t>
      </w:r>
      <w:r w:rsidR="00A02F00">
        <w:rPr>
          <w:rFonts w:ascii="Times New Roman" w:hAnsi="Times New Roman" w:cs="Times New Roman"/>
          <w:sz w:val="26"/>
          <w:szCs w:val="26"/>
        </w:rPr>
        <w:t xml:space="preserve"> Доля малого предпринимательства в экономике городского округа по численности работающих составляет 15,3% (на 01.07.2018 доля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A02F00">
        <w:rPr>
          <w:rFonts w:ascii="Times New Roman" w:hAnsi="Times New Roman" w:cs="Times New Roman"/>
          <w:sz w:val="26"/>
          <w:szCs w:val="26"/>
        </w:rPr>
        <w:t>по численности работающих</w:t>
      </w:r>
      <w:r w:rsidR="002B3A2B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="00A02F00">
        <w:rPr>
          <w:rFonts w:ascii="Times New Roman" w:hAnsi="Times New Roman" w:cs="Times New Roman"/>
          <w:sz w:val="26"/>
          <w:szCs w:val="26"/>
        </w:rPr>
        <w:t xml:space="preserve"> 12,5%).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383" w:rsidRPr="00207C96" w:rsidRDefault="007E2383" w:rsidP="003D34A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 xml:space="preserve">С 01 января 2014 достижение целей и задач в сфере малого и среднего предпринимательства осуществляется посредством подпрограммы 2 </w:t>
      </w:r>
      <w:r w:rsidRPr="00207C96">
        <w:rPr>
          <w:sz w:val="26"/>
          <w:szCs w:val="26"/>
        </w:rPr>
        <w:t xml:space="preserve">«Развитие </w:t>
      </w:r>
      <w:r w:rsidR="00500C5E">
        <w:rPr>
          <w:sz w:val="26"/>
          <w:szCs w:val="26"/>
        </w:rPr>
        <w:br/>
      </w:r>
      <w:r w:rsidRPr="00207C96">
        <w:rPr>
          <w:sz w:val="26"/>
          <w:szCs w:val="26"/>
        </w:rPr>
        <w:t xml:space="preserve">и поддержка малого и среднего предпринимательства в Североуральском городском округе» </w:t>
      </w:r>
      <w:r w:rsidRPr="00207C96">
        <w:rPr>
          <w:sz w:val="26"/>
          <w:szCs w:val="26"/>
          <w:lang w:eastAsia="ar-SA"/>
        </w:rPr>
        <w:t xml:space="preserve">муниципальной программы Североуральского городского округа </w:t>
      </w:r>
      <w:r w:rsidRPr="00207C96">
        <w:rPr>
          <w:sz w:val="26"/>
          <w:szCs w:val="26"/>
        </w:rPr>
        <w:t>«Совершенствование социально-экономической политики в Се</w:t>
      </w:r>
      <w:r w:rsidR="0082551F">
        <w:rPr>
          <w:sz w:val="26"/>
          <w:szCs w:val="26"/>
        </w:rPr>
        <w:t>вероуральском городском округе»</w:t>
      </w:r>
      <w:r w:rsidRPr="00207C96">
        <w:rPr>
          <w:sz w:val="26"/>
          <w:szCs w:val="26"/>
        </w:rPr>
        <w:t>,</w:t>
      </w:r>
      <w:r w:rsidRPr="00207C96">
        <w:rPr>
          <w:sz w:val="26"/>
          <w:szCs w:val="26"/>
          <w:lang w:eastAsia="ar-SA"/>
        </w:rPr>
        <w:t xml:space="preserve"> основной целью которой является создание условий для развития малого и среднего предпринимательства на территории Североуральского городского </w:t>
      </w:r>
      <w:r w:rsidRPr="00207C96">
        <w:rPr>
          <w:sz w:val="26"/>
          <w:szCs w:val="26"/>
          <w:lang w:eastAsia="ar-SA"/>
        </w:rPr>
        <w:lastRenderedPageBreak/>
        <w:t xml:space="preserve">округа при эффективном использовании финансовых, материально – технических </w:t>
      </w:r>
      <w:r w:rsidR="00500C5E">
        <w:rPr>
          <w:sz w:val="26"/>
          <w:szCs w:val="26"/>
          <w:lang w:eastAsia="ar-SA"/>
        </w:rPr>
        <w:br/>
      </w:r>
      <w:r w:rsidRPr="00207C96">
        <w:rPr>
          <w:sz w:val="26"/>
          <w:szCs w:val="26"/>
          <w:lang w:eastAsia="ar-SA"/>
        </w:rPr>
        <w:t>и информационных ресурсов.</w:t>
      </w:r>
    </w:p>
    <w:p w:rsidR="005F1DFF" w:rsidRPr="00207C96" w:rsidRDefault="003D34AF" w:rsidP="00F942B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В прогнозном периоде </w:t>
      </w:r>
      <w:r w:rsidRPr="00207C96">
        <w:rPr>
          <w:rFonts w:ascii="Times New Roman" w:hAnsi="Times New Roman" w:cs="Times New Roman"/>
          <w:sz w:val="26"/>
          <w:szCs w:val="26"/>
        </w:rPr>
        <w:t xml:space="preserve">малое и среднее предпринимательство при успешной реализации </w:t>
      </w:r>
      <w:r w:rsidRPr="00207C96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муниципальных программ </w:t>
      </w:r>
      <w:r w:rsidR="00F942B0" w:rsidRPr="00207C96">
        <w:rPr>
          <w:rFonts w:ascii="Times New Roman" w:hAnsi="Times New Roman" w:cs="Times New Roman"/>
          <w:sz w:val="26"/>
          <w:szCs w:val="26"/>
          <w:lang w:eastAsia="ar-SA"/>
        </w:rPr>
        <w:t>Североуральского городского округа</w:t>
      </w:r>
      <w:r w:rsidR="00F942B0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Pr="00207C96">
        <w:rPr>
          <w:rFonts w:ascii="Times New Roman" w:hAnsi="Times New Roman" w:cs="Times New Roman"/>
          <w:sz w:val="26"/>
          <w:szCs w:val="26"/>
        </w:rPr>
        <w:t>сохранит свои позиции и будет динамично развиваться, с</w:t>
      </w:r>
      <w:r w:rsidR="001B0204">
        <w:rPr>
          <w:rFonts w:ascii="Times New Roman" w:hAnsi="Times New Roman" w:cs="Times New Roman"/>
          <w:sz w:val="26"/>
          <w:szCs w:val="26"/>
        </w:rPr>
        <w:t>охраняя</w:t>
      </w:r>
      <w:r w:rsidRPr="00207C96">
        <w:rPr>
          <w:rFonts w:ascii="Times New Roman" w:hAnsi="Times New Roman" w:cs="Times New Roman"/>
          <w:sz w:val="26"/>
          <w:szCs w:val="26"/>
        </w:rPr>
        <w:t xml:space="preserve"> числ</w:t>
      </w:r>
      <w:r w:rsidR="001B0204">
        <w:rPr>
          <w:rFonts w:ascii="Times New Roman" w:hAnsi="Times New Roman" w:cs="Times New Roman"/>
          <w:sz w:val="26"/>
          <w:szCs w:val="26"/>
        </w:rPr>
        <w:t>о</w:t>
      </w:r>
      <w:r w:rsidRPr="00207C96">
        <w:rPr>
          <w:rFonts w:ascii="Times New Roman" w:hAnsi="Times New Roman" w:cs="Times New Roman"/>
          <w:sz w:val="26"/>
          <w:szCs w:val="26"/>
        </w:rPr>
        <w:t xml:space="preserve"> рабочих мест</w:t>
      </w:r>
      <w:r w:rsidR="001B0204">
        <w:rPr>
          <w:rFonts w:ascii="Times New Roman" w:hAnsi="Times New Roman" w:cs="Times New Roman"/>
          <w:sz w:val="26"/>
          <w:szCs w:val="26"/>
        </w:rPr>
        <w:t xml:space="preserve">,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1B0204">
        <w:rPr>
          <w:rFonts w:ascii="Times New Roman" w:hAnsi="Times New Roman" w:cs="Times New Roman"/>
          <w:sz w:val="26"/>
          <w:szCs w:val="26"/>
        </w:rPr>
        <w:t>что повлияет на</w:t>
      </w:r>
      <w:r w:rsidRPr="00207C96">
        <w:rPr>
          <w:rFonts w:ascii="Times New Roman" w:hAnsi="Times New Roman" w:cs="Times New Roman"/>
          <w:sz w:val="26"/>
          <w:szCs w:val="26"/>
        </w:rPr>
        <w:t xml:space="preserve"> снижени</w:t>
      </w:r>
      <w:r w:rsidR="001B0204">
        <w:rPr>
          <w:rFonts w:ascii="Times New Roman" w:hAnsi="Times New Roman" w:cs="Times New Roman"/>
          <w:sz w:val="26"/>
          <w:szCs w:val="26"/>
        </w:rPr>
        <w:t>е</w:t>
      </w:r>
      <w:r w:rsidRPr="00207C96">
        <w:rPr>
          <w:rFonts w:ascii="Times New Roman" w:hAnsi="Times New Roman" w:cs="Times New Roman"/>
          <w:sz w:val="26"/>
          <w:szCs w:val="26"/>
        </w:rPr>
        <w:t xml:space="preserve"> уровня безработицы, насыщению потребительского рынка товарами и услугами, увеличению налоговых платежей в городской бюджет</w:t>
      </w:r>
      <w:r w:rsidR="00F942B0" w:rsidRPr="00207C96">
        <w:rPr>
          <w:rFonts w:ascii="Times New Roman" w:hAnsi="Times New Roman" w:cs="Times New Roman"/>
          <w:sz w:val="26"/>
          <w:szCs w:val="26"/>
        </w:rPr>
        <w:t>.</w:t>
      </w:r>
    </w:p>
    <w:p w:rsidR="00F942B0" w:rsidRPr="00207C96" w:rsidRDefault="00F942B0" w:rsidP="00F942B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95781" w:rsidRPr="00207C96" w:rsidRDefault="00466E64" w:rsidP="005F1DF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7C96">
        <w:rPr>
          <w:rFonts w:ascii="Times New Roman" w:hAnsi="Times New Roman" w:cs="Times New Roman"/>
          <w:b/>
          <w:sz w:val="26"/>
          <w:szCs w:val="26"/>
        </w:rPr>
        <w:t>Потребительский рынок</w:t>
      </w:r>
    </w:p>
    <w:p w:rsidR="00466E64" w:rsidRPr="00207C96" w:rsidRDefault="00466E64" w:rsidP="005F1DF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D34AF" w:rsidRPr="00207C96" w:rsidRDefault="003D34AF" w:rsidP="003D34AF">
      <w:pPr>
        <w:suppressAutoHyphens/>
        <w:ind w:firstLine="511"/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 xml:space="preserve">Потребительский рынок - это сочетание связанных друг с другом отраслей,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 </w:t>
      </w:r>
    </w:p>
    <w:p w:rsidR="00E31074" w:rsidRPr="00207C96" w:rsidRDefault="00C62DFF" w:rsidP="00C62DF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>Об</w:t>
      </w:r>
      <w:r w:rsidR="00F01249">
        <w:rPr>
          <w:rFonts w:ascii="Times New Roman" w:hAnsi="Times New Roman" w:cs="Times New Roman"/>
          <w:sz w:val="26"/>
          <w:szCs w:val="26"/>
        </w:rPr>
        <w:t>орот</w:t>
      </w:r>
      <w:r w:rsidRPr="00207C96">
        <w:rPr>
          <w:rFonts w:ascii="Times New Roman" w:hAnsi="Times New Roman" w:cs="Times New Roman"/>
          <w:sz w:val="26"/>
          <w:szCs w:val="26"/>
        </w:rPr>
        <w:t xml:space="preserve"> рознично</w:t>
      </w:r>
      <w:r w:rsidR="00F01249">
        <w:rPr>
          <w:rFonts w:ascii="Times New Roman" w:hAnsi="Times New Roman" w:cs="Times New Roman"/>
          <w:sz w:val="26"/>
          <w:szCs w:val="26"/>
        </w:rPr>
        <w:t>й</w:t>
      </w:r>
      <w:r w:rsidRPr="00207C96">
        <w:rPr>
          <w:rFonts w:ascii="Times New Roman" w:hAnsi="Times New Roman" w:cs="Times New Roman"/>
          <w:sz w:val="26"/>
          <w:szCs w:val="26"/>
        </w:rPr>
        <w:t xml:space="preserve"> то</w:t>
      </w:r>
      <w:r w:rsidR="00F01249">
        <w:rPr>
          <w:rFonts w:ascii="Times New Roman" w:hAnsi="Times New Roman" w:cs="Times New Roman"/>
          <w:sz w:val="26"/>
          <w:szCs w:val="26"/>
        </w:rPr>
        <w:t>рговли</w:t>
      </w:r>
      <w:r w:rsidRPr="00207C96">
        <w:rPr>
          <w:rFonts w:ascii="Times New Roman" w:hAnsi="Times New Roman" w:cs="Times New Roman"/>
          <w:sz w:val="26"/>
          <w:szCs w:val="26"/>
        </w:rPr>
        <w:t xml:space="preserve"> в </w:t>
      </w:r>
      <w:r w:rsidR="00222D54" w:rsidRPr="00207C96">
        <w:rPr>
          <w:rFonts w:ascii="Times New Roman" w:hAnsi="Times New Roman" w:cs="Times New Roman"/>
          <w:sz w:val="26"/>
          <w:szCs w:val="26"/>
        </w:rPr>
        <w:t>201</w:t>
      </w:r>
      <w:r w:rsidR="00715AC8">
        <w:rPr>
          <w:rFonts w:ascii="Times New Roman" w:hAnsi="Times New Roman" w:cs="Times New Roman"/>
          <w:sz w:val="26"/>
          <w:szCs w:val="26"/>
        </w:rPr>
        <w:t>7</w:t>
      </w:r>
      <w:r w:rsidR="00222D54"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Pr="00207C96">
        <w:rPr>
          <w:rFonts w:ascii="Times New Roman" w:hAnsi="Times New Roman" w:cs="Times New Roman"/>
          <w:sz w:val="26"/>
          <w:szCs w:val="26"/>
        </w:rPr>
        <w:t xml:space="preserve">году составил </w:t>
      </w:r>
      <w:r w:rsidR="00CE13B4" w:rsidRPr="00207C96">
        <w:rPr>
          <w:rFonts w:ascii="Times New Roman" w:hAnsi="Times New Roman" w:cs="Times New Roman"/>
          <w:sz w:val="26"/>
          <w:szCs w:val="26"/>
        </w:rPr>
        <w:t>4</w:t>
      </w:r>
      <w:r w:rsidR="00715AC8">
        <w:rPr>
          <w:rFonts w:ascii="Times New Roman" w:hAnsi="Times New Roman" w:cs="Times New Roman"/>
          <w:sz w:val="26"/>
          <w:szCs w:val="26"/>
        </w:rPr>
        <w:t> 623,4</w:t>
      </w:r>
      <w:r w:rsidRPr="00207C96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9C7B8B">
        <w:rPr>
          <w:rFonts w:ascii="Times New Roman" w:hAnsi="Times New Roman" w:cs="Times New Roman"/>
          <w:sz w:val="26"/>
          <w:szCs w:val="26"/>
        </w:rPr>
        <w:t xml:space="preserve"> (</w:t>
      </w:r>
      <w:r w:rsidR="00715AC8">
        <w:rPr>
          <w:rFonts w:ascii="Times New Roman" w:hAnsi="Times New Roman" w:cs="Times New Roman"/>
          <w:sz w:val="26"/>
          <w:szCs w:val="26"/>
        </w:rPr>
        <w:t>102,4%</w:t>
      </w:r>
      <w:r w:rsidR="009C7B8B">
        <w:rPr>
          <w:rFonts w:ascii="Times New Roman" w:hAnsi="Times New Roman" w:cs="Times New Roman"/>
          <w:sz w:val="26"/>
          <w:szCs w:val="26"/>
        </w:rPr>
        <w:t xml:space="preserve">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9C7B8B">
        <w:rPr>
          <w:rFonts w:ascii="Times New Roman" w:hAnsi="Times New Roman" w:cs="Times New Roman"/>
          <w:sz w:val="26"/>
          <w:szCs w:val="26"/>
        </w:rPr>
        <w:t>к уровню 201</w:t>
      </w:r>
      <w:r w:rsidR="00715AC8">
        <w:rPr>
          <w:rFonts w:ascii="Times New Roman" w:hAnsi="Times New Roman" w:cs="Times New Roman"/>
          <w:sz w:val="26"/>
          <w:szCs w:val="26"/>
        </w:rPr>
        <w:t>6</w:t>
      </w:r>
      <w:r w:rsidR="009C7B8B">
        <w:rPr>
          <w:rFonts w:ascii="Times New Roman" w:hAnsi="Times New Roman" w:cs="Times New Roman"/>
          <w:sz w:val="26"/>
          <w:szCs w:val="26"/>
        </w:rPr>
        <w:t xml:space="preserve"> года).</w:t>
      </w:r>
    </w:p>
    <w:p w:rsidR="00E31074" w:rsidRPr="00207C96" w:rsidRDefault="00C62DFF" w:rsidP="00C62DF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Прогнозируемый </w:t>
      </w:r>
      <w:r w:rsidR="00F01249"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207C96">
        <w:rPr>
          <w:rFonts w:ascii="Times New Roman" w:hAnsi="Times New Roman" w:cs="Times New Roman"/>
          <w:sz w:val="26"/>
          <w:szCs w:val="26"/>
        </w:rPr>
        <w:t>оборота розничной торговли составляет: в 201</w:t>
      </w:r>
      <w:r w:rsidR="00715AC8">
        <w:rPr>
          <w:rFonts w:ascii="Times New Roman" w:hAnsi="Times New Roman" w:cs="Times New Roman"/>
          <w:sz w:val="26"/>
          <w:szCs w:val="26"/>
        </w:rPr>
        <w:t>8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302C7">
        <w:rPr>
          <w:rFonts w:ascii="Times New Roman" w:hAnsi="Times New Roman" w:cs="Times New Roman"/>
          <w:sz w:val="26"/>
          <w:szCs w:val="26"/>
        </w:rPr>
        <w:t>-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257D58">
        <w:rPr>
          <w:rFonts w:ascii="Times New Roman" w:hAnsi="Times New Roman" w:cs="Times New Roman"/>
          <w:sz w:val="26"/>
          <w:szCs w:val="26"/>
        </w:rPr>
        <w:t>45</w:t>
      </w:r>
      <w:r w:rsidR="00715AC8">
        <w:rPr>
          <w:rFonts w:ascii="Times New Roman" w:hAnsi="Times New Roman" w:cs="Times New Roman"/>
          <w:sz w:val="26"/>
          <w:szCs w:val="26"/>
        </w:rPr>
        <w:t>23,5</w:t>
      </w:r>
      <w:r w:rsidRPr="00207C96">
        <w:rPr>
          <w:rFonts w:ascii="Times New Roman" w:hAnsi="Times New Roman" w:cs="Times New Roman"/>
          <w:sz w:val="26"/>
          <w:szCs w:val="26"/>
        </w:rPr>
        <w:t xml:space="preserve"> млн. рублей, в 201</w:t>
      </w:r>
      <w:r w:rsidR="00715AC8">
        <w:rPr>
          <w:rFonts w:ascii="Times New Roman" w:hAnsi="Times New Roman" w:cs="Times New Roman"/>
          <w:sz w:val="26"/>
          <w:szCs w:val="26"/>
        </w:rPr>
        <w:t>9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302C7">
        <w:rPr>
          <w:rFonts w:ascii="Times New Roman" w:hAnsi="Times New Roman" w:cs="Times New Roman"/>
          <w:sz w:val="26"/>
          <w:szCs w:val="26"/>
        </w:rPr>
        <w:t>-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257D58">
        <w:rPr>
          <w:rFonts w:ascii="Times New Roman" w:hAnsi="Times New Roman" w:cs="Times New Roman"/>
          <w:sz w:val="26"/>
          <w:szCs w:val="26"/>
        </w:rPr>
        <w:t>4</w:t>
      </w:r>
      <w:r w:rsidR="00715AC8">
        <w:rPr>
          <w:rFonts w:ascii="Times New Roman" w:hAnsi="Times New Roman" w:cs="Times New Roman"/>
          <w:sz w:val="26"/>
          <w:szCs w:val="26"/>
        </w:rPr>
        <w:t>715,9</w:t>
      </w:r>
      <w:r w:rsidRPr="00207C96">
        <w:rPr>
          <w:rFonts w:ascii="Times New Roman" w:hAnsi="Times New Roman" w:cs="Times New Roman"/>
          <w:sz w:val="26"/>
          <w:szCs w:val="26"/>
        </w:rPr>
        <w:t xml:space="preserve"> млн. рублей, в 20</w:t>
      </w:r>
      <w:r w:rsidR="00715AC8">
        <w:rPr>
          <w:rFonts w:ascii="Times New Roman" w:hAnsi="Times New Roman" w:cs="Times New Roman"/>
          <w:sz w:val="26"/>
          <w:szCs w:val="26"/>
        </w:rPr>
        <w:t>20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году</w:t>
      </w:r>
      <w:r w:rsidR="003302C7">
        <w:rPr>
          <w:rFonts w:ascii="Times New Roman" w:hAnsi="Times New Roman" w:cs="Times New Roman"/>
          <w:sz w:val="26"/>
          <w:szCs w:val="26"/>
        </w:rPr>
        <w:t>-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257D58">
        <w:rPr>
          <w:rFonts w:ascii="Times New Roman" w:hAnsi="Times New Roman" w:cs="Times New Roman"/>
          <w:sz w:val="26"/>
          <w:szCs w:val="26"/>
        </w:rPr>
        <w:t>481</w:t>
      </w:r>
      <w:r w:rsidR="00715AC8">
        <w:rPr>
          <w:rFonts w:ascii="Times New Roman" w:hAnsi="Times New Roman" w:cs="Times New Roman"/>
          <w:sz w:val="26"/>
          <w:szCs w:val="26"/>
        </w:rPr>
        <w:t>9</w:t>
      </w:r>
      <w:r w:rsidR="00257D58">
        <w:rPr>
          <w:rFonts w:ascii="Times New Roman" w:hAnsi="Times New Roman" w:cs="Times New Roman"/>
          <w:sz w:val="26"/>
          <w:szCs w:val="26"/>
        </w:rPr>
        <w:t>,</w:t>
      </w:r>
      <w:r w:rsidR="00715AC8">
        <w:rPr>
          <w:rFonts w:ascii="Times New Roman" w:hAnsi="Times New Roman" w:cs="Times New Roman"/>
          <w:sz w:val="26"/>
          <w:szCs w:val="26"/>
        </w:rPr>
        <w:t>6</w:t>
      </w:r>
      <w:r w:rsidRPr="00207C96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Pr="00207C96">
        <w:rPr>
          <w:rFonts w:ascii="Times New Roman" w:hAnsi="Times New Roman" w:cs="Times New Roman"/>
          <w:sz w:val="26"/>
          <w:szCs w:val="26"/>
        </w:rPr>
        <w:t>в 20</w:t>
      </w:r>
      <w:r w:rsidR="00257D58">
        <w:rPr>
          <w:rFonts w:ascii="Times New Roman" w:hAnsi="Times New Roman" w:cs="Times New Roman"/>
          <w:sz w:val="26"/>
          <w:szCs w:val="26"/>
        </w:rPr>
        <w:t>2</w:t>
      </w:r>
      <w:r w:rsidR="00715AC8">
        <w:rPr>
          <w:rFonts w:ascii="Times New Roman" w:hAnsi="Times New Roman" w:cs="Times New Roman"/>
          <w:sz w:val="26"/>
          <w:szCs w:val="26"/>
        </w:rPr>
        <w:t>1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302C7">
        <w:rPr>
          <w:rFonts w:ascii="Times New Roman" w:hAnsi="Times New Roman" w:cs="Times New Roman"/>
          <w:sz w:val="26"/>
          <w:szCs w:val="26"/>
        </w:rPr>
        <w:t>-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E31074" w:rsidRPr="00207C96">
        <w:rPr>
          <w:rFonts w:ascii="Times New Roman" w:hAnsi="Times New Roman" w:cs="Times New Roman"/>
          <w:sz w:val="26"/>
          <w:szCs w:val="26"/>
        </w:rPr>
        <w:t>4</w:t>
      </w:r>
      <w:r w:rsidR="00257D58">
        <w:rPr>
          <w:rFonts w:ascii="Times New Roman" w:hAnsi="Times New Roman" w:cs="Times New Roman"/>
          <w:sz w:val="26"/>
          <w:szCs w:val="26"/>
        </w:rPr>
        <w:t>9</w:t>
      </w:r>
      <w:r w:rsidR="00715AC8">
        <w:rPr>
          <w:rFonts w:ascii="Times New Roman" w:hAnsi="Times New Roman" w:cs="Times New Roman"/>
          <w:sz w:val="26"/>
          <w:szCs w:val="26"/>
        </w:rPr>
        <w:t>25,6</w:t>
      </w:r>
      <w:r w:rsidR="00E31074" w:rsidRPr="00207C96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E65DC0" w:rsidRPr="00207C96" w:rsidRDefault="00C62DFF" w:rsidP="00C62DF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>Оборот общественного питания в 201</w:t>
      </w:r>
      <w:r w:rsidR="00715AC8">
        <w:rPr>
          <w:rFonts w:ascii="Times New Roman" w:hAnsi="Times New Roman" w:cs="Times New Roman"/>
          <w:sz w:val="26"/>
          <w:szCs w:val="26"/>
        </w:rPr>
        <w:t>7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715AC8">
        <w:rPr>
          <w:rFonts w:ascii="Times New Roman" w:hAnsi="Times New Roman" w:cs="Times New Roman"/>
          <w:sz w:val="26"/>
          <w:szCs w:val="26"/>
        </w:rPr>
        <w:t>298,2</w:t>
      </w:r>
      <w:r w:rsidRPr="00207C96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257D58">
        <w:rPr>
          <w:rFonts w:ascii="Times New Roman" w:hAnsi="Times New Roman" w:cs="Times New Roman"/>
          <w:sz w:val="26"/>
          <w:szCs w:val="26"/>
        </w:rPr>
        <w:t xml:space="preserve"> </w:t>
      </w:r>
      <w:r w:rsidR="00257D58" w:rsidRPr="00257D58">
        <w:rPr>
          <w:rFonts w:ascii="Times New Roman" w:hAnsi="Times New Roman" w:cs="Times New Roman"/>
          <w:sz w:val="26"/>
          <w:szCs w:val="26"/>
        </w:rPr>
        <w:t>(</w:t>
      </w:r>
      <w:r w:rsidR="00257D58">
        <w:rPr>
          <w:rFonts w:ascii="Times New Roman" w:hAnsi="Times New Roman" w:cs="Times New Roman"/>
          <w:sz w:val="26"/>
          <w:szCs w:val="26"/>
        </w:rPr>
        <w:t>9</w:t>
      </w:r>
      <w:r w:rsidR="00715AC8">
        <w:rPr>
          <w:rFonts w:ascii="Times New Roman" w:hAnsi="Times New Roman" w:cs="Times New Roman"/>
          <w:sz w:val="26"/>
          <w:szCs w:val="26"/>
        </w:rPr>
        <w:t>8,0%</w:t>
      </w:r>
      <w:r w:rsidR="00257D58" w:rsidRPr="00257D58">
        <w:rPr>
          <w:rFonts w:ascii="Times New Roman" w:hAnsi="Times New Roman" w:cs="Times New Roman"/>
          <w:sz w:val="26"/>
          <w:szCs w:val="26"/>
        </w:rPr>
        <w:t xml:space="preserve">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257D58" w:rsidRPr="00257D58">
        <w:rPr>
          <w:rFonts w:ascii="Times New Roman" w:hAnsi="Times New Roman" w:cs="Times New Roman"/>
          <w:sz w:val="26"/>
          <w:szCs w:val="26"/>
        </w:rPr>
        <w:t>к уровню 201</w:t>
      </w:r>
      <w:r w:rsidR="00715AC8">
        <w:rPr>
          <w:rFonts w:ascii="Times New Roman" w:hAnsi="Times New Roman" w:cs="Times New Roman"/>
          <w:sz w:val="26"/>
          <w:szCs w:val="26"/>
        </w:rPr>
        <w:t>6</w:t>
      </w:r>
      <w:r w:rsidR="00257D58" w:rsidRPr="00257D58">
        <w:rPr>
          <w:rFonts w:ascii="Times New Roman" w:hAnsi="Times New Roman" w:cs="Times New Roman"/>
          <w:sz w:val="26"/>
          <w:szCs w:val="26"/>
        </w:rPr>
        <w:t xml:space="preserve"> года)</w:t>
      </w:r>
      <w:r w:rsidR="00F942B0" w:rsidRPr="00207C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5DC0" w:rsidRDefault="00E65DC0" w:rsidP="00E65DC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 xml:space="preserve">Прогнозируемый объем оборота </w:t>
      </w:r>
      <w:r w:rsidR="00F01249" w:rsidRPr="00207C96">
        <w:rPr>
          <w:rFonts w:ascii="Times New Roman" w:hAnsi="Times New Roman" w:cs="Times New Roman"/>
          <w:sz w:val="26"/>
          <w:szCs w:val="26"/>
        </w:rPr>
        <w:t>общественного питания</w:t>
      </w:r>
      <w:r w:rsidR="007B07C3" w:rsidRPr="00207C96">
        <w:rPr>
          <w:rFonts w:ascii="Times New Roman" w:hAnsi="Times New Roman" w:cs="Times New Roman"/>
          <w:sz w:val="26"/>
          <w:szCs w:val="26"/>
        </w:rPr>
        <w:t xml:space="preserve"> составляет: в 201</w:t>
      </w:r>
      <w:r w:rsidR="00715AC8">
        <w:rPr>
          <w:rFonts w:ascii="Times New Roman" w:hAnsi="Times New Roman" w:cs="Times New Roman"/>
          <w:sz w:val="26"/>
          <w:szCs w:val="26"/>
        </w:rPr>
        <w:t>8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302C7">
        <w:rPr>
          <w:rFonts w:ascii="Times New Roman" w:hAnsi="Times New Roman" w:cs="Times New Roman"/>
          <w:sz w:val="26"/>
          <w:szCs w:val="26"/>
        </w:rPr>
        <w:t>-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715AC8">
        <w:rPr>
          <w:rFonts w:ascii="Times New Roman" w:hAnsi="Times New Roman" w:cs="Times New Roman"/>
          <w:sz w:val="26"/>
          <w:szCs w:val="26"/>
        </w:rPr>
        <w:t>298,3</w:t>
      </w:r>
      <w:r w:rsidR="007B07C3" w:rsidRPr="00207C96">
        <w:rPr>
          <w:rFonts w:ascii="Times New Roman" w:hAnsi="Times New Roman" w:cs="Times New Roman"/>
          <w:sz w:val="26"/>
          <w:szCs w:val="26"/>
        </w:rPr>
        <w:t xml:space="preserve"> млн. рублей, в 201</w:t>
      </w:r>
      <w:r w:rsidR="00715AC8">
        <w:rPr>
          <w:rFonts w:ascii="Times New Roman" w:hAnsi="Times New Roman" w:cs="Times New Roman"/>
          <w:sz w:val="26"/>
          <w:szCs w:val="26"/>
        </w:rPr>
        <w:t>9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302C7">
        <w:rPr>
          <w:rFonts w:ascii="Times New Roman" w:hAnsi="Times New Roman" w:cs="Times New Roman"/>
          <w:sz w:val="26"/>
          <w:szCs w:val="26"/>
        </w:rPr>
        <w:t>-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257D58">
        <w:rPr>
          <w:rFonts w:ascii="Times New Roman" w:hAnsi="Times New Roman" w:cs="Times New Roman"/>
          <w:sz w:val="26"/>
          <w:szCs w:val="26"/>
        </w:rPr>
        <w:t>3</w:t>
      </w:r>
      <w:r w:rsidR="00715AC8">
        <w:rPr>
          <w:rFonts w:ascii="Times New Roman" w:hAnsi="Times New Roman" w:cs="Times New Roman"/>
          <w:sz w:val="26"/>
          <w:szCs w:val="26"/>
        </w:rPr>
        <w:t>04,3</w:t>
      </w:r>
      <w:r w:rsidR="007B07C3" w:rsidRPr="00207C96">
        <w:rPr>
          <w:rFonts w:ascii="Times New Roman" w:hAnsi="Times New Roman" w:cs="Times New Roman"/>
          <w:sz w:val="26"/>
          <w:szCs w:val="26"/>
        </w:rPr>
        <w:t xml:space="preserve"> млн. рублей, в 20</w:t>
      </w:r>
      <w:r w:rsidR="00715AC8">
        <w:rPr>
          <w:rFonts w:ascii="Times New Roman" w:hAnsi="Times New Roman" w:cs="Times New Roman"/>
          <w:sz w:val="26"/>
          <w:szCs w:val="26"/>
        </w:rPr>
        <w:t>20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302C7">
        <w:rPr>
          <w:rFonts w:ascii="Times New Roman" w:hAnsi="Times New Roman" w:cs="Times New Roman"/>
          <w:sz w:val="26"/>
          <w:szCs w:val="26"/>
        </w:rPr>
        <w:t>-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257D58">
        <w:rPr>
          <w:rFonts w:ascii="Times New Roman" w:hAnsi="Times New Roman" w:cs="Times New Roman"/>
          <w:sz w:val="26"/>
          <w:szCs w:val="26"/>
        </w:rPr>
        <w:t>3</w:t>
      </w:r>
      <w:r w:rsidR="00715AC8">
        <w:rPr>
          <w:rFonts w:ascii="Times New Roman" w:hAnsi="Times New Roman" w:cs="Times New Roman"/>
          <w:sz w:val="26"/>
          <w:szCs w:val="26"/>
        </w:rPr>
        <w:t>10,</w:t>
      </w:r>
      <w:r w:rsidR="00257D58">
        <w:rPr>
          <w:rFonts w:ascii="Times New Roman" w:hAnsi="Times New Roman" w:cs="Times New Roman"/>
          <w:sz w:val="26"/>
          <w:szCs w:val="26"/>
        </w:rPr>
        <w:t>9</w:t>
      </w:r>
      <w:r w:rsidR="007B07C3" w:rsidRPr="00207C96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7B07C3" w:rsidRPr="00207C96">
        <w:rPr>
          <w:rFonts w:ascii="Times New Roman" w:hAnsi="Times New Roman" w:cs="Times New Roman"/>
          <w:sz w:val="26"/>
          <w:szCs w:val="26"/>
        </w:rPr>
        <w:t>в 20</w:t>
      </w:r>
      <w:r w:rsidR="00257D58">
        <w:rPr>
          <w:rFonts w:ascii="Times New Roman" w:hAnsi="Times New Roman" w:cs="Times New Roman"/>
          <w:sz w:val="26"/>
          <w:szCs w:val="26"/>
        </w:rPr>
        <w:t>2</w:t>
      </w:r>
      <w:r w:rsidR="00715AC8">
        <w:rPr>
          <w:rFonts w:ascii="Times New Roman" w:hAnsi="Times New Roman" w:cs="Times New Roman"/>
          <w:sz w:val="26"/>
          <w:szCs w:val="26"/>
        </w:rPr>
        <w:t>1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302C7">
        <w:rPr>
          <w:rFonts w:ascii="Times New Roman" w:hAnsi="Times New Roman" w:cs="Times New Roman"/>
          <w:sz w:val="26"/>
          <w:szCs w:val="26"/>
        </w:rPr>
        <w:t>-</w:t>
      </w:r>
      <w:r w:rsidRPr="00207C96">
        <w:rPr>
          <w:rFonts w:ascii="Times New Roman" w:hAnsi="Times New Roman" w:cs="Times New Roman"/>
          <w:sz w:val="26"/>
          <w:szCs w:val="26"/>
        </w:rPr>
        <w:t xml:space="preserve"> </w:t>
      </w:r>
      <w:r w:rsidR="00257D58">
        <w:rPr>
          <w:rFonts w:ascii="Times New Roman" w:hAnsi="Times New Roman" w:cs="Times New Roman"/>
          <w:sz w:val="26"/>
          <w:szCs w:val="26"/>
        </w:rPr>
        <w:t>3</w:t>
      </w:r>
      <w:r w:rsidR="00715AC8">
        <w:rPr>
          <w:rFonts w:ascii="Times New Roman" w:hAnsi="Times New Roman" w:cs="Times New Roman"/>
          <w:sz w:val="26"/>
          <w:szCs w:val="26"/>
        </w:rPr>
        <w:t>17,7</w:t>
      </w:r>
      <w:r w:rsidR="007B07C3" w:rsidRPr="00207C96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9214EA" w:rsidRPr="00207C96" w:rsidRDefault="009214EA" w:rsidP="00912AD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0E3A95" w:rsidRPr="00207C96" w:rsidRDefault="009214EA" w:rsidP="00912AD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7C96">
        <w:rPr>
          <w:rFonts w:ascii="Times New Roman" w:hAnsi="Times New Roman" w:cs="Times New Roman"/>
          <w:b/>
          <w:sz w:val="26"/>
          <w:szCs w:val="26"/>
        </w:rPr>
        <w:t>Реализация Указов Президента и муниципальных программ</w:t>
      </w:r>
    </w:p>
    <w:p w:rsidR="00912AD5" w:rsidRPr="00207C96" w:rsidRDefault="00912AD5" w:rsidP="009730B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287F" w:rsidRPr="00207C96" w:rsidRDefault="00C6287F" w:rsidP="00C6287F">
      <w:pPr>
        <w:ind w:firstLine="709"/>
        <w:jc w:val="both"/>
        <w:rPr>
          <w:b/>
          <w:sz w:val="26"/>
          <w:szCs w:val="26"/>
        </w:rPr>
      </w:pPr>
      <w:r w:rsidRPr="00207C96">
        <w:rPr>
          <w:sz w:val="26"/>
          <w:szCs w:val="26"/>
        </w:rPr>
        <w:t xml:space="preserve">Одним из приоритетов социально-экономического развития </w:t>
      </w:r>
      <w:r w:rsidR="00C34101" w:rsidRPr="00207C96">
        <w:rPr>
          <w:sz w:val="26"/>
          <w:szCs w:val="26"/>
        </w:rPr>
        <w:t xml:space="preserve">Североуральского городского округа </w:t>
      </w:r>
      <w:r w:rsidRPr="00207C96">
        <w:rPr>
          <w:sz w:val="26"/>
          <w:szCs w:val="26"/>
        </w:rPr>
        <w:t>на 20</w:t>
      </w:r>
      <w:r w:rsidR="003A2361">
        <w:rPr>
          <w:sz w:val="26"/>
          <w:szCs w:val="26"/>
        </w:rPr>
        <w:t>1</w:t>
      </w:r>
      <w:r w:rsidR="00A84BA6">
        <w:rPr>
          <w:sz w:val="26"/>
          <w:szCs w:val="26"/>
        </w:rPr>
        <w:t>9</w:t>
      </w:r>
      <w:r w:rsidRPr="00207C96">
        <w:rPr>
          <w:sz w:val="26"/>
          <w:szCs w:val="26"/>
        </w:rPr>
        <w:t>-20</w:t>
      </w:r>
      <w:r w:rsidR="003A2361">
        <w:rPr>
          <w:sz w:val="26"/>
          <w:szCs w:val="26"/>
        </w:rPr>
        <w:t>2</w:t>
      </w:r>
      <w:r w:rsidR="00A84BA6">
        <w:rPr>
          <w:sz w:val="26"/>
          <w:szCs w:val="26"/>
        </w:rPr>
        <w:t>1</w:t>
      </w:r>
      <w:r w:rsidR="003A2361">
        <w:rPr>
          <w:sz w:val="26"/>
          <w:szCs w:val="26"/>
        </w:rPr>
        <w:t xml:space="preserve"> </w:t>
      </w:r>
      <w:r w:rsidRPr="00207C96">
        <w:rPr>
          <w:sz w:val="26"/>
          <w:szCs w:val="26"/>
        </w:rPr>
        <w:t xml:space="preserve">годы является исполнение Указов Президента РФ </w:t>
      </w:r>
      <w:r w:rsidR="00500C5E">
        <w:rPr>
          <w:sz w:val="26"/>
          <w:szCs w:val="26"/>
        </w:rPr>
        <w:br/>
      </w:r>
      <w:r w:rsidRPr="00207C96">
        <w:rPr>
          <w:sz w:val="26"/>
          <w:szCs w:val="26"/>
        </w:rPr>
        <w:t>от 7 мая 2012 года в рамках компетенции органов местного самоуправления.</w:t>
      </w:r>
    </w:p>
    <w:p w:rsidR="00C6287F" w:rsidRPr="00207C96" w:rsidRDefault="00C6287F" w:rsidP="00C628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 xml:space="preserve">В соответствии с Указом Президента Российской Федерации от 7 мая 2012 года </w:t>
      </w:r>
      <w:r w:rsidR="00500C5E">
        <w:rPr>
          <w:sz w:val="26"/>
          <w:szCs w:val="26"/>
        </w:rPr>
        <w:br/>
      </w:r>
      <w:r w:rsidRPr="00207C96">
        <w:rPr>
          <w:sz w:val="26"/>
          <w:szCs w:val="26"/>
        </w:rPr>
        <w:t xml:space="preserve">№ 597 «О мероприятиях по реализации государственной социальной политики» приняты и реализуются меры по поэтапному достижению целевых ориентиров повышения заработной платы педагогических работников образовательных учреждений общего образования, педагогических работников дошкольного и дополнительного образования. </w:t>
      </w:r>
    </w:p>
    <w:p w:rsidR="00C6287F" w:rsidRPr="00207C96" w:rsidRDefault="00C6287F" w:rsidP="00C628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Продолжится работа по поэтапному повышению оплаты труда работников сферы культуры, повышению качества услуг, предоставляемых в области библиотечного, музейного дела.</w:t>
      </w:r>
    </w:p>
    <w:p w:rsidR="00C6287F" w:rsidRPr="00207C96" w:rsidRDefault="00C6287F" w:rsidP="00C41558">
      <w:pPr>
        <w:tabs>
          <w:tab w:val="left" w:pos="6521"/>
        </w:tabs>
        <w:suppressAutoHyphens/>
        <w:ind w:firstLine="567"/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>Согласно целевы</w:t>
      </w:r>
      <w:r w:rsidR="002A01FC">
        <w:rPr>
          <w:sz w:val="26"/>
          <w:szCs w:val="26"/>
          <w:lang w:eastAsia="ar-SA"/>
        </w:rPr>
        <w:t>м</w:t>
      </w:r>
      <w:r w:rsidRPr="00207C96">
        <w:rPr>
          <w:sz w:val="26"/>
          <w:szCs w:val="26"/>
          <w:lang w:eastAsia="ar-SA"/>
        </w:rPr>
        <w:t xml:space="preserve"> показател</w:t>
      </w:r>
      <w:r w:rsidR="002A01FC">
        <w:rPr>
          <w:sz w:val="26"/>
          <w:szCs w:val="26"/>
          <w:lang w:eastAsia="ar-SA"/>
        </w:rPr>
        <w:t>ям</w:t>
      </w:r>
      <w:r w:rsidRPr="00207C96">
        <w:rPr>
          <w:sz w:val="26"/>
          <w:szCs w:val="26"/>
          <w:lang w:eastAsia="ar-SA"/>
        </w:rPr>
        <w:t xml:space="preserve"> по исполнению Указа Президента Российской Федерации № 598 «О совершенствовании государственной политики в сфере здравоохранения» уделяется внимание снижению смертности населения от болезней системы кровообращения, новообразований, туберкулеза, дорожно – транспортных происшествий, младенческой смертности. </w:t>
      </w:r>
    </w:p>
    <w:p w:rsidR="00C6287F" w:rsidRPr="00207C96" w:rsidRDefault="00C6287F" w:rsidP="00C6287F">
      <w:pPr>
        <w:suppressAutoHyphens/>
        <w:ind w:firstLine="425"/>
        <w:jc w:val="both"/>
        <w:rPr>
          <w:sz w:val="26"/>
          <w:szCs w:val="26"/>
          <w:lang w:eastAsia="ar-SA"/>
        </w:rPr>
      </w:pPr>
      <w:r w:rsidRPr="00207C96">
        <w:rPr>
          <w:sz w:val="26"/>
          <w:szCs w:val="26"/>
          <w:lang w:eastAsia="ar-SA"/>
        </w:rPr>
        <w:t xml:space="preserve">Во исполнение Указа Президента Российской Федерации № 599 «О мерах </w:t>
      </w:r>
      <w:r w:rsidR="00500C5E">
        <w:rPr>
          <w:sz w:val="26"/>
          <w:szCs w:val="26"/>
          <w:lang w:eastAsia="ar-SA"/>
        </w:rPr>
        <w:br/>
      </w:r>
      <w:r w:rsidRPr="00207C96">
        <w:rPr>
          <w:sz w:val="26"/>
          <w:szCs w:val="26"/>
          <w:lang w:eastAsia="ar-SA"/>
        </w:rPr>
        <w:t xml:space="preserve">по реализации государственной политики в области образования и науки» уделяется значительное внимание обеспеченности детей в возрасте от 3 до 7 лет услугами дошкольного образования. </w:t>
      </w:r>
    </w:p>
    <w:p w:rsidR="00C6287F" w:rsidRPr="00207C96" w:rsidRDefault="00C6287F" w:rsidP="00C6287F">
      <w:pPr>
        <w:suppressAutoHyphens/>
        <w:ind w:firstLine="360"/>
        <w:jc w:val="both"/>
        <w:rPr>
          <w:sz w:val="26"/>
          <w:szCs w:val="26"/>
        </w:rPr>
      </w:pPr>
      <w:r w:rsidRPr="00207C96">
        <w:rPr>
          <w:sz w:val="26"/>
          <w:szCs w:val="26"/>
        </w:rPr>
        <w:lastRenderedPageBreak/>
        <w:t>Бюджетная политика в сфере жилищно-коммунального хозяйства</w:t>
      </w:r>
      <w:r w:rsidRPr="00207C96">
        <w:rPr>
          <w:b/>
          <w:sz w:val="26"/>
          <w:szCs w:val="26"/>
        </w:rPr>
        <w:t xml:space="preserve"> </w:t>
      </w:r>
      <w:r w:rsidRPr="00207C96">
        <w:rPr>
          <w:sz w:val="26"/>
          <w:szCs w:val="26"/>
        </w:rPr>
        <w:t>направлена</w:t>
      </w:r>
      <w:r w:rsidRPr="00207C96">
        <w:rPr>
          <w:b/>
          <w:sz w:val="26"/>
          <w:szCs w:val="26"/>
        </w:rPr>
        <w:t xml:space="preserve"> </w:t>
      </w:r>
      <w:r w:rsidR="00500C5E">
        <w:rPr>
          <w:b/>
          <w:sz w:val="26"/>
          <w:szCs w:val="26"/>
        </w:rPr>
        <w:br/>
      </w:r>
      <w:r w:rsidRPr="00207C96">
        <w:rPr>
          <w:sz w:val="26"/>
          <w:szCs w:val="26"/>
        </w:rPr>
        <w:t xml:space="preserve">на реализацию мер в соответствии с Указом Президента от 12.05.2012 № 600 </w:t>
      </w:r>
      <w:r w:rsidRPr="00207C96">
        <w:rPr>
          <w:sz w:val="26"/>
          <w:szCs w:val="26"/>
          <w:lang w:eastAsia="ar-SA"/>
        </w:rPr>
        <w:t xml:space="preserve">«О мерах по обеспечению граждан Российской Федерации доступным и комфортным жильем </w:t>
      </w:r>
      <w:r w:rsidR="00500C5E">
        <w:rPr>
          <w:sz w:val="26"/>
          <w:szCs w:val="26"/>
          <w:lang w:eastAsia="ar-SA"/>
        </w:rPr>
        <w:br/>
      </w:r>
      <w:r w:rsidRPr="00207C96">
        <w:rPr>
          <w:sz w:val="26"/>
          <w:szCs w:val="26"/>
          <w:lang w:eastAsia="ar-SA"/>
        </w:rPr>
        <w:t xml:space="preserve">и повышению качества </w:t>
      </w:r>
      <w:proofErr w:type="spellStart"/>
      <w:r w:rsidRPr="00207C96">
        <w:rPr>
          <w:sz w:val="26"/>
          <w:szCs w:val="26"/>
          <w:lang w:eastAsia="ar-SA"/>
        </w:rPr>
        <w:t>жилищно</w:t>
      </w:r>
      <w:proofErr w:type="spellEnd"/>
      <w:r w:rsidRPr="00207C96">
        <w:rPr>
          <w:sz w:val="26"/>
          <w:szCs w:val="26"/>
          <w:lang w:eastAsia="ar-SA"/>
        </w:rPr>
        <w:t xml:space="preserve"> – коммунальных услуг»</w:t>
      </w:r>
      <w:r w:rsidR="00C41558" w:rsidRPr="00207C96">
        <w:rPr>
          <w:sz w:val="26"/>
          <w:szCs w:val="26"/>
          <w:lang w:eastAsia="ar-SA"/>
        </w:rPr>
        <w:t xml:space="preserve">. </w:t>
      </w:r>
      <w:r w:rsidR="00C41558" w:rsidRPr="00207C96">
        <w:rPr>
          <w:sz w:val="26"/>
          <w:szCs w:val="26"/>
        </w:rPr>
        <w:t>В 20</w:t>
      </w:r>
      <w:r w:rsidR="003A2361">
        <w:rPr>
          <w:sz w:val="26"/>
          <w:szCs w:val="26"/>
        </w:rPr>
        <w:t>1</w:t>
      </w:r>
      <w:r w:rsidR="00A84BA6">
        <w:rPr>
          <w:sz w:val="26"/>
          <w:szCs w:val="26"/>
        </w:rPr>
        <w:t>9</w:t>
      </w:r>
      <w:r w:rsidR="00C41558" w:rsidRPr="00207C96">
        <w:rPr>
          <w:sz w:val="26"/>
          <w:szCs w:val="26"/>
        </w:rPr>
        <w:t>-20</w:t>
      </w:r>
      <w:r w:rsidR="003A2361">
        <w:rPr>
          <w:sz w:val="26"/>
          <w:szCs w:val="26"/>
        </w:rPr>
        <w:t>2</w:t>
      </w:r>
      <w:r w:rsidR="00A84BA6">
        <w:rPr>
          <w:sz w:val="26"/>
          <w:szCs w:val="26"/>
        </w:rPr>
        <w:t>1</w:t>
      </w:r>
      <w:r w:rsidR="00C41558" w:rsidRPr="00207C96">
        <w:rPr>
          <w:sz w:val="26"/>
          <w:szCs w:val="26"/>
        </w:rPr>
        <w:t xml:space="preserve"> годах </w:t>
      </w:r>
      <w:r w:rsidRPr="00207C96">
        <w:rPr>
          <w:sz w:val="26"/>
          <w:szCs w:val="26"/>
        </w:rPr>
        <w:t xml:space="preserve">будет осуществляться дальнейшее участие в мероприятиях по капитальному </w:t>
      </w:r>
      <w:r w:rsidR="00C41558" w:rsidRPr="00207C96">
        <w:rPr>
          <w:sz w:val="26"/>
          <w:szCs w:val="26"/>
        </w:rPr>
        <w:t xml:space="preserve">ремонту многоквартирных домов и </w:t>
      </w:r>
      <w:r w:rsidRPr="00207C96">
        <w:rPr>
          <w:sz w:val="26"/>
          <w:szCs w:val="26"/>
        </w:rPr>
        <w:t xml:space="preserve">переселению граждан из </w:t>
      </w:r>
      <w:r w:rsidR="00C41558" w:rsidRPr="00207C96">
        <w:rPr>
          <w:sz w:val="26"/>
          <w:szCs w:val="26"/>
        </w:rPr>
        <w:t xml:space="preserve">аварийного жилищного фонда. </w:t>
      </w:r>
    </w:p>
    <w:p w:rsidR="0098622E" w:rsidRDefault="00C6287F" w:rsidP="0098622E">
      <w:pPr>
        <w:suppressAutoHyphens/>
        <w:ind w:firstLine="567"/>
        <w:jc w:val="both"/>
        <w:rPr>
          <w:sz w:val="26"/>
          <w:szCs w:val="26"/>
        </w:rPr>
      </w:pPr>
      <w:r w:rsidRPr="00207C96">
        <w:rPr>
          <w:sz w:val="26"/>
          <w:szCs w:val="26"/>
          <w:lang w:eastAsia="ar-SA"/>
        </w:rPr>
        <w:t>Исполнение Указа Президента Российской Федерации № 601 «Об основных направлениях совершенствования системы государственного управления» направлено</w:t>
      </w:r>
      <w:r w:rsidRPr="00207C96">
        <w:rPr>
          <w:sz w:val="26"/>
          <w:szCs w:val="26"/>
        </w:rPr>
        <w:t xml:space="preserve"> на создание оптимальной и эффективно действующей системы государственного </w:t>
      </w:r>
      <w:r w:rsidR="00500C5E">
        <w:rPr>
          <w:sz w:val="26"/>
          <w:szCs w:val="26"/>
        </w:rPr>
        <w:br/>
      </w:r>
      <w:r w:rsidRPr="00207C96">
        <w:rPr>
          <w:sz w:val="26"/>
          <w:szCs w:val="26"/>
        </w:rPr>
        <w:t xml:space="preserve">и муниципального управления, </w:t>
      </w:r>
      <w:r w:rsidR="00C41558" w:rsidRPr="00207C96">
        <w:rPr>
          <w:sz w:val="26"/>
          <w:szCs w:val="26"/>
        </w:rPr>
        <w:t xml:space="preserve">которая отвечала бы потребности </w:t>
      </w:r>
      <w:r w:rsidRPr="00207C96">
        <w:rPr>
          <w:sz w:val="26"/>
          <w:szCs w:val="26"/>
        </w:rPr>
        <w:t>решения</w:t>
      </w:r>
      <w:r w:rsidR="00C41558" w:rsidRPr="00207C96">
        <w:rPr>
          <w:sz w:val="26"/>
          <w:szCs w:val="26"/>
        </w:rPr>
        <w:t>,</w:t>
      </w:r>
      <w:r w:rsidRPr="00207C96">
        <w:rPr>
          <w:sz w:val="26"/>
          <w:szCs w:val="26"/>
        </w:rPr>
        <w:t xml:space="preserve"> стоящих перед обществом неотложных социально-экономических задач, связанных </w:t>
      </w:r>
      <w:r w:rsidR="00500C5E">
        <w:rPr>
          <w:sz w:val="26"/>
          <w:szCs w:val="26"/>
        </w:rPr>
        <w:br/>
      </w:r>
      <w:r w:rsidRPr="00207C96">
        <w:rPr>
          <w:sz w:val="26"/>
          <w:szCs w:val="26"/>
        </w:rPr>
        <w:t>с повышением не только уровня, но и качества жизни населения.</w:t>
      </w:r>
    </w:p>
    <w:p w:rsidR="0098622E" w:rsidRPr="0098622E" w:rsidRDefault="005B2FC5" w:rsidP="0098622E">
      <w:pPr>
        <w:suppressAutoHyphens/>
        <w:ind w:firstLine="567"/>
        <w:jc w:val="both"/>
        <w:rPr>
          <w:color w:val="020C22"/>
          <w:sz w:val="26"/>
          <w:szCs w:val="26"/>
        </w:rPr>
      </w:pPr>
      <w:r>
        <w:rPr>
          <w:bCs/>
          <w:color w:val="020C22"/>
          <w:sz w:val="26"/>
          <w:szCs w:val="26"/>
        </w:rPr>
        <w:t>Приоритеты социально-экономического развития страны</w:t>
      </w:r>
      <w:r w:rsidR="006654D1">
        <w:rPr>
          <w:bCs/>
          <w:color w:val="020C22"/>
          <w:sz w:val="26"/>
          <w:szCs w:val="26"/>
        </w:rPr>
        <w:t>,</w:t>
      </w:r>
      <w:r>
        <w:rPr>
          <w:bCs/>
          <w:color w:val="020C22"/>
          <w:sz w:val="26"/>
          <w:szCs w:val="26"/>
        </w:rPr>
        <w:t xml:space="preserve"> обозначенные в </w:t>
      </w:r>
      <w:r w:rsidR="002012C9" w:rsidRPr="0098622E">
        <w:rPr>
          <w:bCs/>
          <w:color w:val="020C22"/>
          <w:sz w:val="26"/>
          <w:szCs w:val="26"/>
        </w:rPr>
        <w:t>Указ</w:t>
      </w:r>
      <w:r>
        <w:rPr>
          <w:bCs/>
          <w:color w:val="020C22"/>
          <w:sz w:val="26"/>
          <w:szCs w:val="26"/>
        </w:rPr>
        <w:t>е</w:t>
      </w:r>
      <w:r w:rsidR="002012C9" w:rsidRPr="0098622E">
        <w:rPr>
          <w:bCs/>
          <w:color w:val="020C22"/>
          <w:sz w:val="26"/>
          <w:szCs w:val="26"/>
        </w:rPr>
        <w:t xml:space="preserve"> Президента Российской Федерации от 07.05.2018 г. № 204</w:t>
      </w:r>
      <w:r w:rsidR="002012C9">
        <w:rPr>
          <w:bCs/>
          <w:color w:val="020C22"/>
          <w:sz w:val="26"/>
          <w:szCs w:val="26"/>
        </w:rPr>
        <w:t xml:space="preserve"> «</w:t>
      </w:r>
      <w:r w:rsidR="002012C9" w:rsidRPr="0098622E">
        <w:rPr>
          <w:color w:val="020C22"/>
          <w:sz w:val="26"/>
          <w:szCs w:val="26"/>
        </w:rPr>
        <w:t>О национальных целях и стратегических задачах развития Российской Федерации на период до 2024 года</w:t>
      </w:r>
      <w:r>
        <w:rPr>
          <w:color w:val="020C22"/>
          <w:sz w:val="26"/>
          <w:szCs w:val="26"/>
        </w:rPr>
        <w:t>»,  создадут условия для</w:t>
      </w:r>
      <w:r w:rsidR="0098622E" w:rsidRPr="0098622E">
        <w:rPr>
          <w:color w:val="020C22"/>
          <w:sz w:val="26"/>
          <w:szCs w:val="26"/>
          <w:shd w:val="clear" w:color="auto" w:fill="FEFEFE"/>
        </w:rPr>
        <w:t xml:space="preserve"> осуществления прорывного научно-технологического </w:t>
      </w:r>
      <w:r w:rsidR="00500C5E">
        <w:rPr>
          <w:color w:val="020C22"/>
          <w:sz w:val="26"/>
          <w:szCs w:val="26"/>
          <w:shd w:val="clear" w:color="auto" w:fill="FEFEFE"/>
        </w:rPr>
        <w:br/>
      </w:r>
      <w:r w:rsidR="0098622E" w:rsidRPr="0098622E">
        <w:rPr>
          <w:color w:val="020C22"/>
          <w:sz w:val="26"/>
          <w:szCs w:val="26"/>
          <w:shd w:val="clear" w:color="auto" w:fill="FEFEFE"/>
        </w:rPr>
        <w:t>и</w:t>
      </w:r>
      <w:r w:rsidR="0098622E">
        <w:rPr>
          <w:color w:val="020C22"/>
          <w:sz w:val="26"/>
          <w:szCs w:val="26"/>
          <w:shd w:val="clear" w:color="auto" w:fill="FEFEFE"/>
        </w:rPr>
        <w:t xml:space="preserve"> </w:t>
      </w:r>
      <w:r w:rsidR="0098622E" w:rsidRPr="0098622E">
        <w:rPr>
          <w:color w:val="020C22"/>
          <w:sz w:val="26"/>
          <w:szCs w:val="26"/>
          <w:shd w:val="clear" w:color="auto" w:fill="FEFEFE"/>
        </w:rPr>
        <w:t xml:space="preserve">социально-экономического развития </w:t>
      </w:r>
      <w:r w:rsidR="0098622E">
        <w:rPr>
          <w:color w:val="020C22"/>
          <w:sz w:val="26"/>
          <w:szCs w:val="26"/>
          <w:shd w:val="clear" w:color="auto" w:fill="FEFEFE"/>
        </w:rPr>
        <w:t>Североуральского городского округа</w:t>
      </w:r>
      <w:r w:rsidR="0098622E" w:rsidRPr="0098622E">
        <w:rPr>
          <w:color w:val="020C22"/>
          <w:sz w:val="26"/>
          <w:szCs w:val="26"/>
          <w:shd w:val="clear" w:color="auto" w:fill="FEFEFE"/>
        </w:rPr>
        <w:t>, увеличения</w:t>
      </w:r>
      <w:r w:rsidR="0098622E">
        <w:rPr>
          <w:color w:val="020C22"/>
          <w:sz w:val="26"/>
          <w:szCs w:val="26"/>
          <w:shd w:val="clear" w:color="auto" w:fill="FEFEFE"/>
        </w:rPr>
        <w:t xml:space="preserve"> </w:t>
      </w:r>
      <w:r w:rsidR="0098622E" w:rsidRPr="0098622E">
        <w:rPr>
          <w:color w:val="020C22"/>
          <w:sz w:val="26"/>
          <w:szCs w:val="26"/>
          <w:shd w:val="clear" w:color="auto" w:fill="FEFEFE"/>
        </w:rPr>
        <w:t xml:space="preserve">численности населения </w:t>
      </w:r>
      <w:r w:rsidR="0098622E">
        <w:rPr>
          <w:color w:val="020C22"/>
          <w:sz w:val="26"/>
          <w:szCs w:val="26"/>
          <w:shd w:val="clear" w:color="auto" w:fill="FEFEFE"/>
        </w:rPr>
        <w:t>округа</w:t>
      </w:r>
      <w:r w:rsidR="0098622E" w:rsidRPr="0098622E">
        <w:rPr>
          <w:color w:val="020C22"/>
          <w:sz w:val="26"/>
          <w:szCs w:val="26"/>
          <w:shd w:val="clear" w:color="auto" w:fill="FEFEFE"/>
        </w:rPr>
        <w:t>, повышения уровня жизни</w:t>
      </w:r>
      <w:r w:rsidR="002012C9">
        <w:rPr>
          <w:color w:val="020C22"/>
          <w:sz w:val="26"/>
          <w:szCs w:val="26"/>
          <w:shd w:val="clear" w:color="auto" w:fill="FEFEFE"/>
        </w:rPr>
        <w:t xml:space="preserve"> и реальных доходов</w:t>
      </w:r>
      <w:r w:rsidR="0098622E" w:rsidRPr="0098622E">
        <w:rPr>
          <w:color w:val="020C22"/>
          <w:sz w:val="26"/>
          <w:szCs w:val="26"/>
          <w:shd w:val="clear" w:color="auto" w:fill="FEFEFE"/>
        </w:rPr>
        <w:t xml:space="preserve"> граждан,</w:t>
      </w:r>
      <w:r w:rsidR="0098622E">
        <w:rPr>
          <w:color w:val="020C22"/>
          <w:sz w:val="26"/>
          <w:szCs w:val="26"/>
          <w:shd w:val="clear" w:color="auto" w:fill="FEFEFE"/>
        </w:rPr>
        <w:t xml:space="preserve"> </w:t>
      </w:r>
      <w:r w:rsidR="0098622E" w:rsidRPr="0098622E">
        <w:rPr>
          <w:color w:val="020C22"/>
          <w:sz w:val="26"/>
          <w:szCs w:val="26"/>
          <w:shd w:val="clear" w:color="auto" w:fill="FEFEFE"/>
        </w:rPr>
        <w:t>создания комфортных условий для их проживания, а также условий и</w:t>
      </w:r>
      <w:r w:rsidR="0098622E">
        <w:rPr>
          <w:color w:val="020C22"/>
          <w:sz w:val="26"/>
          <w:szCs w:val="26"/>
          <w:shd w:val="clear" w:color="auto" w:fill="FEFEFE"/>
        </w:rPr>
        <w:t xml:space="preserve"> </w:t>
      </w:r>
      <w:r w:rsidR="0098622E" w:rsidRPr="0098622E">
        <w:rPr>
          <w:color w:val="020C22"/>
          <w:sz w:val="26"/>
          <w:szCs w:val="26"/>
          <w:shd w:val="clear" w:color="auto" w:fill="FEFEFE"/>
        </w:rPr>
        <w:t xml:space="preserve">возможностей </w:t>
      </w:r>
      <w:r w:rsidR="00500C5E">
        <w:rPr>
          <w:color w:val="020C22"/>
          <w:sz w:val="26"/>
          <w:szCs w:val="26"/>
          <w:shd w:val="clear" w:color="auto" w:fill="FEFEFE"/>
        </w:rPr>
        <w:br/>
      </w:r>
      <w:r w:rsidR="0098622E" w:rsidRPr="0098622E">
        <w:rPr>
          <w:color w:val="020C22"/>
          <w:sz w:val="26"/>
          <w:szCs w:val="26"/>
          <w:shd w:val="clear" w:color="auto" w:fill="FEFEFE"/>
        </w:rPr>
        <w:t>для самореализации и раскрытия таланта каждого</w:t>
      </w:r>
      <w:r w:rsidR="0098622E">
        <w:rPr>
          <w:color w:val="020C22"/>
          <w:sz w:val="26"/>
          <w:szCs w:val="26"/>
          <w:shd w:val="clear" w:color="auto" w:fill="FEFEFE"/>
        </w:rPr>
        <w:t xml:space="preserve"> </w:t>
      </w:r>
      <w:r w:rsidR="0098622E" w:rsidRPr="0098622E">
        <w:rPr>
          <w:color w:val="020C22"/>
          <w:sz w:val="26"/>
          <w:szCs w:val="26"/>
          <w:shd w:val="clear" w:color="auto" w:fill="FEFEFE"/>
        </w:rPr>
        <w:t>человека</w:t>
      </w:r>
      <w:r>
        <w:rPr>
          <w:color w:val="020C22"/>
          <w:sz w:val="26"/>
          <w:szCs w:val="26"/>
          <w:shd w:val="clear" w:color="auto" w:fill="FEFEFE"/>
        </w:rPr>
        <w:t>.</w:t>
      </w:r>
      <w:r w:rsidR="0098622E">
        <w:rPr>
          <w:color w:val="020C22"/>
          <w:sz w:val="26"/>
          <w:szCs w:val="26"/>
          <w:shd w:val="clear" w:color="auto" w:fill="FEFEFE"/>
        </w:rPr>
        <w:t xml:space="preserve"> </w:t>
      </w:r>
    </w:p>
    <w:p w:rsidR="001A6DDC" w:rsidRPr="00207C96" w:rsidRDefault="00C6287F" w:rsidP="0098622E">
      <w:pPr>
        <w:suppressAutoHyphens/>
        <w:ind w:firstLine="567"/>
        <w:jc w:val="both"/>
        <w:rPr>
          <w:sz w:val="26"/>
          <w:szCs w:val="26"/>
        </w:rPr>
      </w:pPr>
      <w:r w:rsidRPr="00207C96">
        <w:rPr>
          <w:sz w:val="26"/>
          <w:szCs w:val="26"/>
        </w:rPr>
        <w:t xml:space="preserve"> </w:t>
      </w:r>
      <w:r w:rsidR="001A6DDC" w:rsidRPr="00207C96">
        <w:rPr>
          <w:sz w:val="26"/>
          <w:szCs w:val="26"/>
          <w:lang w:eastAsia="ar-SA"/>
        </w:rPr>
        <w:t xml:space="preserve">В Североуральском городском округе разработаны и успешно реализуются следующие муниципальные программы Североуральского городского округа: </w:t>
      </w:r>
    </w:p>
    <w:p w:rsidR="002E53BF" w:rsidRPr="00207C96" w:rsidRDefault="002E53BF" w:rsidP="002E53BF">
      <w:pPr>
        <w:tabs>
          <w:tab w:val="left" w:pos="4500"/>
        </w:tabs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1) «Совершенствование социально-экономической политики в Североуральском городском округе»;</w:t>
      </w:r>
    </w:p>
    <w:p w:rsidR="002E53BF" w:rsidRPr="00207C96" w:rsidRDefault="002E53BF" w:rsidP="002E53BF">
      <w:pPr>
        <w:tabs>
          <w:tab w:val="left" w:pos="4500"/>
        </w:tabs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2) «Управление муниципальной собственностью Североуральского городского округа»;</w:t>
      </w:r>
    </w:p>
    <w:p w:rsidR="002E53BF" w:rsidRPr="00207C96" w:rsidRDefault="002E53BF" w:rsidP="002E53BF">
      <w:pPr>
        <w:tabs>
          <w:tab w:val="left" w:pos="4500"/>
        </w:tabs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 xml:space="preserve">3) «Развитие </w:t>
      </w:r>
      <w:r w:rsidR="002A3257">
        <w:rPr>
          <w:sz w:val="26"/>
          <w:szCs w:val="26"/>
        </w:rPr>
        <w:t xml:space="preserve">системы </w:t>
      </w:r>
      <w:r w:rsidRPr="00207C96">
        <w:rPr>
          <w:sz w:val="26"/>
          <w:szCs w:val="26"/>
        </w:rPr>
        <w:t>образования в Североуральском городском округе</w:t>
      </w:r>
      <w:r w:rsidR="002A3257">
        <w:rPr>
          <w:sz w:val="26"/>
          <w:szCs w:val="26"/>
        </w:rPr>
        <w:t xml:space="preserve"> </w:t>
      </w:r>
      <w:r w:rsidR="00500C5E">
        <w:rPr>
          <w:sz w:val="26"/>
          <w:szCs w:val="26"/>
        </w:rPr>
        <w:br/>
      </w:r>
      <w:r w:rsidR="002A3257">
        <w:rPr>
          <w:sz w:val="26"/>
          <w:szCs w:val="26"/>
        </w:rPr>
        <w:t>до 2024 года</w:t>
      </w:r>
      <w:r w:rsidRPr="00207C96">
        <w:rPr>
          <w:sz w:val="26"/>
          <w:szCs w:val="26"/>
        </w:rPr>
        <w:t>»;</w:t>
      </w:r>
    </w:p>
    <w:p w:rsidR="002E53BF" w:rsidRPr="00207C96" w:rsidRDefault="002E53BF" w:rsidP="002E53BF">
      <w:pPr>
        <w:tabs>
          <w:tab w:val="left" w:pos="4500"/>
        </w:tabs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4) «Развитие культуры и искусства в Североуральском городском округе»;</w:t>
      </w:r>
    </w:p>
    <w:p w:rsidR="002E53BF" w:rsidRPr="00207C96" w:rsidRDefault="002E53BF" w:rsidP="002E53BF">
      <w:pPr>
        <w:tabs>
          <w:tab w:val="left" w:pos="4500"/>
        </w:tabs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 xml:space="preserve">5) «Развитие физической культуры, спорта и молодежной политики </w:t>
      </w:r>
      <w:r w:rsidR="00500C5E">
        <w:rPr>
          <w:sz w:val="26"/>
          <w:szCs w:val="26"/>
        </w:rPr>
        <w:br/>
      </w:r>
      <w:r w:rsidRPr="00207C96">
        <w:rPr>
          <w:sz w:val="26"/>
          <w:szCs w:val="26"/>
        </w:rPr>
        <w:t>в Североуральском городском округе»;</w:t>
      </w:r>
    </w:p>
    <w:p w:rsidR="002E53BF" w:rsidRPr="00207C96" w:rsidRDefault="002E53BF" w:rsidP="002E53BF">
      <w:pPr>
        <w:tabs>
          <w:tab w:val="left" w:pos="4500"/>
        </w:tabs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 xml:space="preserve">6) «Развитие земельных отношений и градостроительная деятельность </w:t>
      </w:r>
      <w:r w:rsidR="00500C5E">
        <w:rPr>
          <w:sz w:val="26"/>
          <w:szCs w:val="26"/>
        </w:rPr>
        <w:br/>
      </w:r>
      <w:r w:rsidRPr="00207C96">
        <w:rPr>
          <w:sz w:val="26"/>
          <w:szCs w:val="26"/>
        </w:rPr>
        <w:t>в Североуральском городском округе»;</w:t>
      </w:r>
    </w:p>
    <w:p w:rsidR="002E53BF" w:rsidRPr="00207C96" w:rsidRDefault="002E53BF" w:rsidP="002E53BF">
      <w:pPr>
        <w:tabs>
          <w:tab w:val="left" w:pos="4500"/>
        </w:tabs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7) «Развитие дорожного хозяйства и обеспечение безопасности дорожного движения в Североуральском городском округе»;</w:t>
      </w:r>
    </w:p>
    <w:p w:rsidR="002E53BF" w:rsidRPr="00207C96" w:rsidRDefault="002E53BF" w:rsidP="002E53BF">
      <w:pPr>
        <w:tabs>
          <w:tab w:val="left" w:pos="4500"/>
        </w:tabs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 xml:space="preserve">8) «Развитие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</w:r>
      <w:r w:rsidR="00500C5E">
        <w:rPr>
          <w:sz w:val="26"/>
          <w:szCs w:val="26"/>
        </w:rPr>
        <w:br/>
      </w:r>
      <w:r w:rsidRPr="00207C96">
        <w:rPr>
          <w:sz w:val="26"/>
          <w:szCs w:val="26"/>
        </w:rPr>
        <w:t>в Североуральском городском округе»;</w:t>
      </w:r>
    </w:p>
    <w:p w:rsidR="002E53BF" w:rsidRPr="00207C96" w:rsidRDefault="002E53BF" w:rsidP="002E53BF">
      <w:pPr>
        <w:tabs>
          <w:tab w:val="left" w:pos="4500"/>
        </w:tabs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9) «Социальная поддержка населения Североуральского городского округа»;</w:t>
      </w:r>
    </w:p>
    <w:p w:rsidR="002E53BF" w:rsidRPr="00207C96" w:rsidRDefault="002E53BF" w:rsidP="002E53BF">
      <w:pPr>
        <w:tabs>
          <w:tab w:val="left" w:pos="4500"/>
        </w:tabs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10) «Безопасность жизнедеятельности населения Североуральского городского округа»;</w:t>
      </w:r>
    </w:p>
    <w:p w:rsidR="002E53BF" w:rsidRPr="00207C96" w:rsidRDefault="002E53BF" w:rsidP="002E53BF">
      <w:pPr>
        <w:tabs>
          <w:tab w:val="left" w:pos="4500"/>
        </w:tabs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 xml:space="preserve">11) «Развитие системы гражданской обороны, защита населения и территории Североуральского городского округа от чрезвычайных ситуаций природного </w:t>
      </w:r>
      <w:r w:rsidR="00500C5E">
        <w:rPr>
          <w:sz w:val="26"/>
          <w:szCs w:val="26"/>
        </w:rPr>
        <w:br/>
      </w:r>
      <w:r w:rsidRPr="00207C96">
        <w:rPr>
          <w:sz w:val="26"/>
          <w:szCs w:val="26"/>
        </w:rPr>
        <w:t>и техногенного характера, обеспечение пожарной безопасности и безопасности людей на водных объектах»;</w:t>
      </w:r>
    </w:p>
    <w:p w:rsidR="002E53BF" w:rsidRPr="00207C96" w:rsidRDefault="002E53BF" w:rsidP="002E53BF">
      <w:pPr>
        <w:suppressAutoHyphens/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12) «Управление муниципальными финансами в Североуральском городском округе»;</w:t>
      </w:r>
    </w:p>
    <w:p w:rsidR="00B6343F" w:rsidRPr="00B6343F" w:rsidRDefault="002E53BF" w:rsidP="00B6343F">
      <w:pPr>
        <w:suppressAutoHyphens/>
        <w:ind w:firstLine="709"/>
        <w:jc w:val="both"/>
        <w:rPr>
          <w:sz w:val="26"/>
          <w:szCs w:val="26"/>
        </w:rPr>
      </w:pPr>
      <w:r w:rsidRPr="00207C96">
        <w:rPr>
          <w:sz w:val="26"/>
          <w:szCs w:val="26"/>
        </w:rPr>
        <w:t xml:space="preserve">13) </w:t>
      </w:r>
      <w:r w:rsidR="00B6343F" w:rsidRPr="00B6343F">
        <w:rPr>
          <w:sz w:val="26"/>
          <w:szCs w:val="26"/>
        </w:rPr>
        <w:t>«Формирование современной городской среды на территории Североуральского городского округа»;</w:t>
      </w:r>
    </w:p>
    <w:p w:rsidR="004911AE" w:rsidRDefault="00B6343F" w:rsidP="00B6343F">
      <w:pPr>
        <w:suppressAutoHyphens/>
        <w:ind w:firstLine="709"/>
        <w:jc w:val="both"/>
        <w:rPr>
          <w:sz w:val="26"/>
          <w:szCs w:val="26"/>
        </w:rPr>
      </w:pPr>
      <w:r w:rsidRPr="00B6343F">
        <w:rPr>
          <w:sz w:val="26"/>
          <w:szCs w:val="26"/>
        </w:rPr>
        <w:lastRenderedPageBreak/>
        <w:t>1</w:t>
      </w:r>
      <w:r w:rsidR="00E506AF">
        <w:rPr>
          <w:sz w:val="26"/>
          <w:szCs w:val="26"/>
        </w:rPr>
        <w:t>4)</w:t>
      </w:r>
      <w:r w:rsidRPr="00B6343F">
        <w:rPr>
          <w:sz w:val="26"/>
          <w:szCs w:val="26"/>
        </w:rPr>
        <w:t xml:space="preserve"> «Реализация молодежной политики и патриотического воспитания граждан Североуральского городского округа»</w:t>
      </w:r>
      <w:r w:rsidR="004911AE">
        <w:rPr>
          <w:sz w:val="26"/>
          <w:szCs w:val="26"/>
        </w:rPr>
        <w:t>;</w:t>
      </w:r>
    </w:p>
    <w:p w:rsidR="00B6343F" w:rsidRPr="00B6343F" w:rsidRDefault="004911AE" w:rsidP="00B6343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="001E600B">
        <w:rPr>
          <w:sz w:val="26"/>
          <w:szCs w:val="26"/>
        </w:rPr>
        <w:t>«Формирование законопослушного поведения участников дорожного движения в Североуральском городском округе на 2019-2024 годы»</w:t>
      </w:r>
      <w:r w:rsidR="00B6343F" w:rsidRPr="00B6343F">
        <w:rPr>
          <w:sz w:val="26"/>
          <w:szCs w:val="26"/>
        </w:rPr>
        <w:t>.</w:t>
      </w:r>
    </w:p>
    <w:p w:rsidR="006208B6" w:rsidRPr="00207C96" w:rsidRDefault="009A6E6F" w:rsidP="006208B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7C96">
        <w:rPr>
          <w:rFonts w:ascii="Times New Roman" w:hAnsi="Times New Roman" w:cs="Times New Roman"/>
          <w:sz w:val="26"/>
          <w:szCs w:val="26"/>
        </w:rPr>
        <w:t>По прогнозным оценкам до конца 201</w:t>
      </w:r>
      <w:r w:rsidR="001533B2">
        <w:rPr>
          <w:rFonts w:ascii="Times New Roman" w:hAnsi="Times New Roman" w:cs="Times New Roman"/>
          <w:sz w:val="26"/>
          <w:szCs w:val="26"/>
        </w:rPr>
        <w:t>8</w:t>
      </w:r>
      <w:r w:rsidRPr="00207C96">
        <w:rPr>
          <w:rFonts w:ascii="Times New Roman" w:hAnsi="Times New Roman" w:cs="Times New Roman"/>
          <w:sz w:val="26"/>
          <w:szCs w:val="26"/>
        </w:rPr>
        <w:t xml:space="preserve"> года и последующие три года предполагается сохранить положительную динамику большинства основных макроэкономических показателей.</w:t>
      </w:r>
    </w:p>
    <w:p w:rsidR="006208B6" w:rsidRPr="005B4CA6" w:rsidRDefault="009A6E6F" w:rsidP="006208B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4CA6">
        <w:rPr>
          <w:rFonts w:ascii="Times New Roman" w:hAnsi="Times New Roman" w:cs="Times New Roman"/>
          <w:sz w:val="26"/>
          <w:szCs w:val="26"/>
        </w:rPr>
        <w:t>В основе разработки прогноза социально-экономического развития Североуральского городского округа на 201</w:t>
      </w:r>
      <w:r w:rsidR="00E7588C">
        <w:rPr>
          <w:rFonts w:ascii="Times New Roman" w:hAnsi="Times New Roman" w:cs="Times New Roman"/>
          <w:sz w:val="26"/>
          <w:szCs w:val="26"/>
        </w:rPr>
        <w:t>9</w:t>
      </w:r>
      <w:r w:rsidRPr="005B4CA6">
        <w:rPr>
          <w:rFonts w:ascii="Times New Roman" w:hAnsi="Times New Roman" w:cs="Times New Roman"/>
          <w:sz w:val="26"/>
          <w:szCs w:val="26"/>
        </w:rPr>
        <w:t xml:space="preserve"> год учтены следующие сценарны</w:t>
      </w:r>
      <w:r w:rsidR="006208B6" w:rsidRPr="005B4CA6">
        <w:rPr>
          <w:rFonts w:ascii="Times New Roman" w:hAnsi="Times New Roman" w:cs="Times New Roman"/>
          <w:sz w:val="26"/>
          <w:szCs w:val="26"/>
        </w:rPr>
        <w:t>е условия:</w:t>
      </w:r>
    </w:p>
    <w:p w:rsidR="006208B6" w:rsidRPr="005B4CA6" w:rsidRDefault="006208B6" w:rsidP="006208B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4CA6">
        <w:rPr>
          <w:rFonts w:ascii="Times New Roman" w:hAnsi="Times New Roman" w:cs="Times New Roman"/>
          <w:sz w:val="26"/>
          <w:szCs w:val="26"/>
        </w:rPr>
        <w:t xml:space="preserve">1. </w:t>
      </w:r>
      <w:r w:rsidR="009A6E6F" w:rsidRPr="005B4CA6">
        <w:rPr>
          <w:rFonts w:ascii="Times New Roman" w:hAnsi="Times New Roman" w:cs="Times New Roman"/>
          <w:sz w:val="26"/>
          <w:szCs w:val="26"/>
        </w:rPr>
        <w:t>Сохранение основных источников доходов бюджета городского округа:</w:t>
      </w:r>
    </w:p>
    <w:p w:rsidR="006208B6" w:rsidRPr="005B4CA6" w:rsidRDefault="009A6E6F" w:rsidP="000A709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4CA6">
        <w:rPr>
          <w:rFonts w:ascii="Times New Roman" w:hAnsi="Times New Roman" w:cs="Times New Roman"/>
          <w:sz w:val="26"/>
          <w:szCs w:val="26"/>
        </w:rPr>
        <w:t>НДФЛ, налог на имущество физиче</w:t>
      </w:r>
      <w:r w:rsidR="000A7092" w:rsidRPr="005B4CA6">
        <w:rPr>
          <w:rFonts w:ascii="Times New Roman" w:hAnsi="Times New Roman" w:cs="Times New Roman"/>
          <w:sz w:val="26"/>
          <w:szCs w:val="26"/>
        </w:rPr>
        <w:t>ских лиц, земельный налог, ЕНВД, налог, взимаемый с патентной системы налогообложения.</w:t>
      </w:r>
    </w:p>
    <w:p w:rsidR="006208B6" w:rsidRPr="005B4CA6" w:rsidRDefault="009A6E6F" w:rsidP="006208B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4CA6">
        <w:rPr>
          <w:rFonts w:ascii="Times New Roman" w:hAnsi="Times New Roman" w:cs="Times New Roman"/>
          <w:sz w:val="26"/>
          <w:szCs w:val="26"/>
        </w:rPr>
        <w:t>2. Рост следующих параметров:</w:t>
      </w:r>
    </w:p>
    <w:p w:rsidR="006742E9" w:rsidRPr="005B4CA6" w:rsidRDefault="006742E9" w:rsidP="006742E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4CA6">
        <w:rPr>
          <w:rFonts w:ascii="Times New Roman" w:hAnsi="Times New Roman" w:cs="Times New Roman"/>
          <w:sz w:val="26"/>
          <w:szCs w:val="26"/>
        </w:rPr>
        <w:t xml:space="preserve">сводный индекс потребительских цен (инфляция) </w:t>
      </w:r>
      <w:r w:rsidR="00C16E64">
        <w:rPr>
          <w:rFonts w:ascii="Times New Roman" w:hAnsi="Times New Roman" w:cs="Times New Roman"/>
          <w:sz w:val="26"/>
          <w:szCs w:val="26"/>
        </w:rPr>
        <w:t>-</w:t>
      </w:r>
      <w:r w:rsidRPr="005B4CA6">
        <w:rPr>
          <w:rFonts w:ascii="Times New Roman" w:hAnsi="Times New Roman" w:cs="Times New Roman"/>
          <w:sz w:val="26"/>
          <w:szCs w:val="26"/>
        </w:rPr>
        <w:t xml:space="preserve"> 1,</w:t>
      </w:r>
      <w:r w:rsidR="005051E1" w:rsidRPr="005B4CA6">
        <w:rPr>
          <w:rFonts w:ascii="Times New Roman" w:hAnsi="Times New Roman" w:cs="Times New Roman"/>
          <w:sz w:val="26"/>
          <w:szCs w:val="26"/>
        </w:rPr>
        <w:t>0</w:t>
      </w:r>
      <w:r w:rsidR="00E7588C">
        <w:rPr>
          <w:rFonts w:ascii="Times New Roman" w:hAnsi="Times New Roman" w:cs="Times New Roman"/>
          <w:sz w:val="26"/>
          <w:szCs w:val="26"/>
        </w:rPr>
        <w:t>42</w:t>
      </w:r>
      <w:r w:rsidRPr="005B4CA6">
        <w:rPr>
          <w:rFonts w:ascii="Times New Roman" w:hAnsi="Times New Roman" w:cs="Times New Roman"/>
          <w:sz w:val="26"/>
          <w:szCs w:val="26"/>
        </w:rPr>
        <w:t>;</w:t>
      </w:r>
    </w:p>
    <w:p w:rsidR="006208B6" w:rsidRPr="005B4CA6" w:rsidRDefault="008634E4" w:rsidP="000A709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4CA6">
        <w:rPr>
          <w:rFonts w:ascii="Times New Roman" w:hAnsi="Times New Roman" w:cs="Times New Roman"/>
          <w:sz w:val="26"/>
          <w:szCs w:val="26"/>
        </w:rPr>
        <w:t>фонд оплаты труда</w:t>
      </w:r>
      <w:r w:rsidR="009A6E6F" w:rsidRPr="005B4CA6">
        <w:rPr>
          <w:rFonts w:ascii="Times New Roman" w:hAnsi="Times New Roman" w:cs="Times New Roman"/>
          <w:sz w:val="26"/>
          <w:szCs w:val="26"/>
        </w:rPr>
        <w:t xml:space="preserve"> </w:t>
      </w:r>
      <w:r w:rsidR="00C16E64">
        <w:rPr>
          <w:rFonts w:ascii="Times New Roman" w:hAnsi="Times New Roman" w:cs="Times New Roman"/>
          <w:sz w:val="26"/>
          <w:szCs w:val="26"/>
        </w:rPr>
        <w:t>-</w:t>
      </w:r>
      <w:r w:rsidR="009A6E6F" w:rsidRPr="005B4CA6">
        <w:rPr>
          <w:rFonts w:ascii="Times New Roman" w:hAnsi="Times New Roman" w:cs="Times New Roman"/>
          <w:sz w:val="26"/>
          <w:szCs w:val="26"/>
        </w:rPr>
        <w:t xml:space="preserve"> </w:t>
      </w:r>
      <w:r w:rsidR="00BC6872" w:rsidRPr="005B4CA6">
        <w:rPr>
          <w:rFonts w:ascii="Times New Roman" w:hAnsi="Times New Roman" w:cs="Times New Roman"/>
          <w:sz w:val="26"/>
          <w:szCs w:val="26"/>
        </w:rPr>
        <w:t>10</w:t>
      </w:r>
      <w:r w:rsidR="00F46138">
        <w:rPr>
          <w:rFonts w:ascii="Times New Roman" w:hAnsi="Times New Roman" w:cs="Times New Roman"/>
          <w:sz w:val="26"/>
          <w:szCs w:val="26"/>
        </w:rPr>
        <w:t>4,5%</w:t>
      </w:r>
      <w:r w:rsidR="009A6E6F" w:rsidRPr="005B4CA6">
        <w:rPr>
          <w:rFonts w:ascii="Times New Roman" w:hAnsi="Times New Roman" w:cs="Times New Roman"/>
          <w:sz w:val="26"/>
          <w:szCs w:val="26"/>
        </w:rPr>
        <w:t>;</w:t>
      </w:r>
    </w:p>
    <w:p w:rsidR="006208B6" w:rsidRDefault="009A6E6F" w:rsidP="000A709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4CA6">
        <w:rPr>
          <w:rFonts w:ascii="Times New Roman" w:hAnsi="Times New Roman" w:cs="Times New Roman"/>
          <w:sz w:val="26"/>
          <w:szCs w:val="26"/>
        </w:rPr>
        <w:t>доходы от предп</w:t>
      </w:r>
      <w:r w:rsidR="00BC6872" w:rsidRPr="005B4CA6">
        <w:rPr>
          <w:rFonts w:ascii="Times New Roman" w:hAnsi="Times New Roman" w:cs="Times New Roman"/>
          <w:sz w:val="26"/>
          <w:szCs w:val="26"/>
        </w:rPr>
        <w:t>ринимательской деятельности</w:t>
      </w:r>
      <w:r w:rsidR="00C16E64">
        <w:rPr>
          <w:rFonts w:ascii="Times New Roman" w:hAnsi="Times New Roman" w:cs="Times New Roman"/>
          <w:sz w:val="26"/>
          <w:szCs w:val="26"/>
        </w:rPr>
        <w:t xml:space="preserve"> -</w:t>
      </w:r>
      <w:r w:rsidR="00BC6872" w:rsidRPr="005B4CA6">
        <w:rPr>
          <w:rFonts w:ascii="Times New Roman" w:hAnsi="Times New Roman" w:cs="Times New Roman"/>
          <w:sz w:val="26"/>
          <w:szCs w:val="26"/>
        </w:rPr>
        <w:t>10</w:t>
      </w:r>
      <w:r w:rsidR="00F46138">
        <w:rPr>
          <w:rFonts w:ascii="Times New Roman" w:hAnsi="Times New Roman" w:cs="Times New Roman"/>
          <w:sz w:val="26"/>
          <w:szCs w:val="26"/>
        </w:rPr>
        <w:t>4,5%</w:t>
      </w:r>
      <w:r w:rsidR="00C16E64">
        <w:rPr>
          <w:rFonts w:ascii="Times New Roman" w:hAnsi="Times New Roman" w:cs="Times New Roman"/>
          <w:sz w:val="26"/>
          <w:szCs w:val="26"/>
        </w:rPr>
        <w:t>.</w:t>
      </w:r>
    </w:p>
    <w:p w:rsidR="006208B6" w:rsidRPr="005B4CA6" w:rsidRDefault="00C16E64" w:rsidP="000A709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3051FD">
        <w:rPr>
          <w:rFonts w:ascii="Times New Roman" w:hAnsi="Times New Roman" w:cs="Times New Roman"/>
          <w:sz w:val="26"/>
          <w:szCs w:val="26"/>
        </w:rPr>
        <w:t>Прогнозиру</w:t>
      </w:r>
      <w:r w:rsidR="00FC7B53">
        <w:rPr>
          <w:rFonts w:ascii="Times New Roman" w:hAnsi="Times New Roman" w:cs="Times New Roman"/>
          <w:sz w:val="26"/>
          <w:szCs w:val="26"/>
        </w:rPr>
        <w:t>ю</w:t>
      </w:r>
      <w:r w:rsidR="003051FD">
        <w:rPr>
          <w:rFonts w:ascii="Times New Roman" w:hAnsi="Times New Roman" w:cs="Times New Roman"/>
          <w:sz w:val="26"/>
          <w:szCs w:val="26"/>
        </w:rPr>
        <w:t>тся о</w:t>
      </w:r>
      <w:r w:rsidR="00610FCE" w:rsidRPr="005B4CA6">
        <w:rPr>
          <w:rFonts w:ascii="Times New Roman" w:hAnsi="Times New Roman" w:cs="Times New Roman"/>
          <w:sz w:val="26"/>
          <w:szCs w:val="26"/>
        </w:rPr>
        <w:t>бъем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10FCE" w:rsidRPr="005B4CA6">
        <w:rPr>
          <w:rFonts w:ascii="Times New Roman" w:hAnsi="Times New Roman" w:cs="Times New Roman"/>
          <w:sz w:val="26"/>
          <w:szCs w:val="26"/>
        </w:rPr>
        <w:t xml:space="preserve"> инвестиций в основной капитал за счет всех</w:t>
      </w:r>
      <w:r w:rsidR="009A6E6F" w:rsidRPr="005B4CA6">
        <w:rPr>
          <w:rFonts w:ascii="Times New Roman" w:hAnsi="Times New Roman" w:cs="Times New Roman"/>
          <w:sz w:val="26"/>
          <w:szCs w:val="26"/>
        </w:rPr>
        <w:t xml:space="preserve"> </w:t>
      </w:r>
      <w:r w:rsidR="00610FCE" w:rsidRPr="005B4CA6">
        <w:rPr>
          <w:rFonts w:ascii="Times New Roman" w:hAnsi="Times New Roman" w:cs="Times New Roman"/>
          <w:sz w:val="26"/>
          <w:szCs w:val="26"/>
        </w:rPr>
        <w:t xml:space="preserve">источников финансирования по полному кругу организаций </w:t>
      </w:r>
      <w:r w:rsidR="00153487">
        <w:rPr>
          <w:rFonts w:ascii="Times New Roman" w:hAnsi="Times New Roman" w:cs="Times New Roman"/>
          <w:sz w:val="26"/>
          <w:szCs w:val="26"/>
        </w:rPr>
        <w:t>не ниже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610FCE" w:rsidRPr="005B4CA6">
        <w:rPr>
          <w:rFonts w:ascii="Times New Roman" w:hAnsi="Times New Roman" w:cs="Times New Roman"/>
          <w:sz w:val="26"/>
          <w:szCs w:val="26"/>
        </w:rPr>
        <w:t xml:space="preserve"> </w:t>
      </w:r>
      <w:r w:rsidR="00153487">
        <w:rPr>
          <w:rFonts w:ascii="Times New Roman" w:hAnsi="Times New Roman" w:cs="Times New Roman"/>
          <w:sz w:val="26"/>
          <w:szCs w:val="26"/>
        </w:rPr>
        <w:t>1 100</w:t>
      </w:r>
      <w:r w:rsidR="009A6E6F" w:rsidRPr="005B4CA6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FC7B53">
        <w:rPr>
          <w:rFonts w:ascii="Times New Roman" w:hAnsi="Times New Roman" w:cs="Times New Roman"/>
          <w:sz w:val="26"/>
          <w:szCs w:val="26"/>
        </w:rPr>
        <w:t>,</w:t>
      </w:r>
      <w:r w:rsidR="009D4618">
        <w:rPr>
          <w:rFonts w:ascii="Times New Roman" w:hAnsi="Times New Roman" w:cs="Times New Roman"/>
          <w:sz w:val="26"/>
          <w:szCs w:val="26"/>
        </w:rPr>
        <w:t xml:space="preserve"> с учетом инвестиции</w:t>
      </w:r>
      <w:r w:rsidR="00062A96">
        <w:rPr>
          <w:rFonts w:ascii="Times New Roman" w:hAnsi="Times New Roman" w:cs="Times New Roman"/>
          <w:sz w:val="26"/>
          <w:szCs w:val="26"/>
        </w:rPr>
        <w:t>,</w:t>
      </w:r>
      <w:r w:rsidR="009D4618">
        <w:rPr>
          <w:rFonts w:ascii="Times New Roman" w:hAnsi="Times New Roman" w:cs="Times New Roman"/>
          <w:sz w:val="26"/>
          <w:szCs w:val="26"/>
        </w:rPr>
        <w:t xml:space="preserve"> направленных на </w:t>
      </w:r>
      <w:r w:rsidR="009D4618" w:rsidRPr="00207C96">
        <w:rPr>
          <w:rFonts w:ascii="Times New Roman" w:hAnsi="Times New Roman" w:cs="Times New Roman"/>
          <w:sz w:val="26"/>
          <w:szCs w:val="26"/>
        </w:rPr>
        <w:t>строительство шахты «</w:t>
      </w:r>
      <w:proofErr w:type="spellStart"/>
      <w:r w:rsidR="009D4618" w:rsidRPr="00207C96">
        <w:rPr>
          <w:rFonts w:ascii="Times New Roman" w:hAnsi="Times New Roman" w:cs="Times New Roman"/>
          <w:sz w:val="26"/>
          <w:szCs w:val="26"/>
        </w:rPr>
        <w:t>Черемуховская</w:t>
      </w:r>
      <w:proofErr w:type="spellEnd"/>
      <w:r w:rsidR="009D4618" w:rsidRPr="00207C96">
        <w:rPr>
          <w:rFonts w:ascii="Times New Roman" w:hAnsi="Times New Roman" w:cs="Times New Roman"/>
          <w:sz w:val="26"/>
          <w:szCs w:val="26"/>
        </w:rPr>
        <w:t xml:space="preserve"> Глубокая» (АО «</w:t>
      </w:r>
      <w:proofErr w:type="spellStart"/>
      <w:r w:rsidR="009D4618" w:rsidRPr="00207C96">
        <w:rPr>
          <w:rFonts w:ascii="Times New Roman" w:hAnsi="Times New Roman" w:cs="Times New Roman"/>
          <w:sz w:val="26"/>
          <w:szCs w:val="26"/>
        </w:rPr>
        <w:t>Севуралбокситруда</w:t>
      </w:r>
      <w:proofErr w:type="spellEnd"/>
      <w:r w:rsidR="009D4618" w:rsidRPr="00207C96">
        <w:rPr>
          <w:rFonts w:ascii="Times New Roman" w:hAnsi="Times New Roman" w:cs="Times New Roman"/>
          <w:sz w:val="26"/>
          <w:szCs w:val="26"/>
        </w:rPr>
        <w:t>»)</w:t>
      </w:r>
      <w:r w:rsidR="0086476B">
        <w:rPr>
          <w:rFonts w:ascii="Times New Roman" w:hAnsi="Times New Roman" w:cs="Times New Roman"/>
          <w:sz w:val="26"/>
          <w:szCs w:val="26"/>
        </w:rPr>
        <w:t>.</w:t>
      </w:r>
    </w:p>
    <w:p w:rsidR="006208B6" w:rsidRPr="005B4CA6" w:rsidRDefault="00FC7B53" w:rsidP="00FC7B5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6476B">
        <w:rPr>
          <w:rFonts w:ascii="Times New Roman" w:hAnsi="Times New Roman" w:cs="Times New Roman"/>
          <w:sz w:val="26"/>
          <w:szCs w:val="26"/>
        </w:rPr>
        <w:t>Э</w:t>
      </w:r>
      <w:r w:rsidR="009A6E6F" w:rsidRPr="005B4CA6">
        <w:rPr>
          <w:rFonts w:ascii="Times New Roman" w:hAnsi="Times New Roman" w:cs="Times New Roman"/>
          <w:sz w:val="26"/>
          <w:szCs w:val="26"/>
        </w:rPr>
        <w:t xml:space="preserve">кономически активное население – </w:t>
      </w:r>
      <w:r w:rsidR="00BC6872" w:rsidRPr="005B4CA6">
        <w:rPr>
          <w:rFonts w:ascii="Times New Roman" w:hAnsi="Times New Roman" w:cs="Times New Roman"/>
          <w:sz w:val="26"/>
          <w:szCs w:val="26"/>
        </w:rPr>
        <w:t>21</w:t>
      </w:r>
      <w:r w:rsidR="009A6E6F" w:rsidRPr="005B4CA6">
        <w:rPr>
          <w:rFonts w:ascii="Times New Roman" w:hAnsi="Times New Roman" w:cs="Times New Roman"/>
          <w:sz w:val="26"/>
          <w:szCs w:val="26"/>
        </w:rPr>
        <w:t>,</w:t>
      </w:r>
      <w:r w:rsidR="00C16E64">
        <w:rPr>
          <w:rFonts w:ascii="Times New Roman" w:hAnsi="Times New Roman" w:cs="Times New Roman"/>
          <w:sz w:val="26"/>
          <w:szCs w:val="26"/>
        </w:rPr>
        <w:t>6</w:t>
      </w:r>
      <w:r w:rsidR="009A6E6F" w:rsidRPr="005B4CA6">
        <w:rPr>
          <w:rFonts w:ascii="Times New Roman" w:hAnsi="Times New Roman" w:cs="Times New Roman"/>
          <w:sz w:val="26"/>
          <w:szCs w:val="26"/>
        </w:rPr>
        <w:t xml:space="preserve"> тыс. человек.</w:t>
      </w:r>
    </w:p>
    <w:p w:rsidR="006208B6" w:rsidRPr="005B4CA6" w:rsidRDefault="009A6E6F" w:rsidP="006208B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4CA6">
        <w:rPr>
          <w:rFonts w:ascii="Times New Roman" w:hAnsi="Times New Roman" w:cs="Times New Roman"/>
          <w:sz w:val="26"/>
          <w:szCs w:val="26"/>
        </w:rPr>
        <w:t>3. Предполагается увеличение объема промышленного производства в 20</w:t>
      </w:r>
      <w:r w:rsidR="000A7092" w:rsidRPr="005B4CA6">
        <w:rPr>
          <w:rFonts w:ascii="Times New Roman" w:hAnsi="Times New Roman" w:cs="Times New Roman"/>
          <w:sz w:val="26"/>
          <w:szCs w:val="26"/>
        </w:rPr>
        <w:t>1</w:t>
      </w:r>
      <w:r w:rsidR="00153487">
        <w:rPr>
          <w:rFonts w:ascii="Times New Roman" w:hAnsi="Times New Roman" w:cs="Times New Roman"/>
          <w:sz w:val="26"/>
          <w:szCs w:val="26"/>
        </w:rPr>
        <w:t>9</w:t>
      </w:r>
      <w:r w:rsidR="006208B6" w:rsidRPr="005B4CA6">
        <w:rPr>
          <w:rFonts w:ascii="Times New Roman" w:hAnsi="Times New Roman" w:cs="Times New Roman"/>
          <w:sz w:val="26"/>
          <w:szCs w:val="26"/>
        </w:rPr>
        <w:t xml:space="preserve"> году -</w:t>
      </w:r>
      <w:r w:rsidRPr="005B4CA6">
        <w:rPr>
          <w:rFonts w:ascii="Times New Roman" w:hAnsi="Times New Roman" w:cs="Times New Roman"/>
          <w:sz w:val="26"/>
          <w:szCs w:val="26"/>
        </w:rPr>
        <w:t xml:space="preserve"> на </w:t>
      </w:r>
      <w:r w:rsidR="00153487">
        <w:rPr>
          <w:rFonts w:ascii="Times New Roman" w:hAnsi="Times New Roman" w:cs="Times New Roman"/>
          <w:sz w:val="26"/>
          <w:szCs w:val="26"/>
        </w:rPr>
        <w:t>1,</w:t>
      </w:r>
      <w:r w:rsidR="0086476B">
        <w:rPr>
          <w:rFonts w:ascii="Times New Roman" w:hAnsi="Times New Roman" w:cs="Times New Roman"/>
          <w:sz w:val="26"/>
          <w:szCs w:val="26"/>
        </w:rPr>
        <w:t>6</w:t>
      </w:r>
      <w:r w:rsidR="00153487">
        <w:rPr>
          <w:rFonts w:ascii="Times New Roman" w:hAnsi="Times New Roman" w:cs="Times New Roman"/>
          <w:sz w:val="26"/>
          <w:szCs w:val="26"/>
        </w:rPr>
        <w:t>%</w:t>
      </w:r>
      <w:r w:rsidRPr="005B4CA6">
        <w:rPr>
          <w:rFonts w:ascii="Times New Roman" w:hAnsi="Times New Roman" w:cs="Times New Roman"/>
          <w:sz w:val="26"/>
          <w:szCs w:val="26"/>
        </w:rPr>
        <w:t>, в 20</w:t>
      </w:r>
      <w:r w:rsidR="00153487">
        <w:rPr>
          <w:rFonts w:ascii="Times New Roman" w:hAnsi="Times New Roman" w:cs="Times New Roman"/>
          <w:sz w:val="26"/>
          <w:szCs w:val="26"/>
        </w:rPr>
        <w:t xml:space="preserve">20 </w:t>
      </w:r>
      <w:r w:rsidRPr="005B4CA6">
        <w:rPr>
          <w:rFonts w:ascii="Times New Roman" w:hAnsi="Times New Roman" w:cs="Times New Roman"/>
          <w:sz w:val="26"/>
          <w:szCs w:val="26"/>
        </w:rPr>
        <w:t xml:space="preserve">году - на </w:t>
      </w:r>
      <w:r w:rsidR="0086476B">
        <w:rPr>
          <w:rFonts w:ascii="Times New Roman" w:hAnsi="Times New Roman" w:cs="Times New Roman"/>
          <w:sz w:val="26"/>
          <w:szCs w:val="26"/>
        </w:rPr>
        <w:t>1,6</w:t>
      </w:r>
      <w:r w:rsidR="00153487">
        <w:rPr>
          <w:rFonts w:ascii="Times New Roman" w:hAnsi="Times New Roman" w:cs="Times New Roman"/>
          <w:sz w:val="26"/>
          <w:szCs w:val="26"/>
        </w:rPr>
        <w:t>%</w:t>
      </w:r>
      <w:r w:rsidRPr="005B4CA6">
        <w:rPr>
          <w:rFonts w:ascii="Times New Roman" w:hAnsi="Times New Roman" w:cs="Times New Roman"/>
          <w:sz w:val="26"/>
          <w:szCs w:val="26"/>
        </w:rPr>
        <w:t>, в 20</w:t>
      </w:r>
      <w:r w:rsidR="00BC6872" w:rsidRPr="005B4CA6">
        <w:rPr>
          <w:rFonts w:ascii="Times New Roman" w:hAnsi="Times New Roman" w:cs="Times New Roman"/>
          <w:sz w:val="26"/>
          <w:szCs w:val="26"/>
        </w:rPr>
        <w:t>2</w:t>
      </w:r>
      <w:r w:rsidR="00153487">
        <w:rPr>
          <w:rFonts w:ascii="Times New Roman" w:hAnsi="Times New Roman" w:cs="Times New Roman"/>
          <w:sz w:val="26"/>
          <w:szCs w:val="26"/>
        </w:rPr>
        <w:t>1</w:t>
      </w:r>
      <w:r w:rsidRPr="005B4CA6">
        <w:rPr>
          <w:rFonts w:ascii="Times New Roman" w:hAnsi="Times New Roman" w:cs="Times New Roman"/>
          <w:sz w:val="26"/>
          <w:szCs w:val="26"/>
        </w:rPr>
        <w:t xml:space="preserve"> году - на </w:t>
      </w:r>
      <w:r w:rsidR="0086476B">
        <w:rPr>
          <w:rFonts w:ascii="Times New Roman" w:hAnsi="Times New Roman" w:cs="Times New Roman"/>
          <w:sz w:val="26"/>
          <w:szCs w:val="26"/>
        </w:rPr>
        <w:t>1,6</w:t>
      </w:r>
      <w:r w:rsidR="00153487">
        <w:rPr>
          <w:rFonts w:ascii="Times New Roman" w:hAnsi="Times New Roman" w:cs="Times New Roman"/>
          <w:sz w:val="26"/>
          <w:szCs w:val="26"/>
        </w:rPr>
        <w:t>%</w:t>
      </w:r>
      <w:r w:rsidRPr="005B4CA6">
        <w:rPr>
          <w:rFonts w:ascii="Times New Roman" w:hAnsi="Times New Roman" w:cs="Times New Roman"/>
          <w:sz w:val="26"/>
          <w:szCs w:val="26"/>
        </w:rPr>
        <w:t xml:space="preserve">.     </w:t>
      </w:r>
    </w:p>
    <w:p w:rsidR="009A6E6F" w:rsidRPr="005B4CA6" w:rsidRDefault="009A6E6F" w:rsidP="000E686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4CA6">
        <w:rPr>
          <w:rFonts w:ascii="Times New Roman" w:hAnsi="Times New Roman" w:cs="Times New Roman"/>
          <w:sz w:val="26"/>
          <w:szCs w:val="26"/>
        </w:rPr>
        <w:t xml:space="preserve">4. </w:t>
      </w:r>
      <w:r w:rsidR="000E686E" w:rsidRPr="005B4CA6">
        <w:rPr>
          <w:rFonts w:ascii="Times New Roman" w:hAnsi="Times New Roman" w:cs="Times New Roman"/>
          <w:sz w:val="26"/>
          <w:szCs w:val="26"/>
        </w:rPr>
        <w:t>Прогноз социально</w:t>
      </w:r>
      <w:r w:rsidR="005B21F3" w:rsidRPr="005B4CA6">
        <w:rPr>
          <w:rFonts w:ascii="Times New Roman" w:hAnsi="Times New Roman" w:cs="Times New Roman"/>
          <w:sz w:val="26"/>
          <w:szCs w:val="26"/>
        </w:rPr>
        <w:t>-экономического развития Северо</w:t>
      </w:r>
      <w:r w:rsidR="000E686E" w:rsidRPr="005B4CA6">
        <w:rPr>
          <w:rFonts w:ascii="Times New Roman" w:hAnsi="Times New Roman" w:cs="Times New Roman"/>
          <w:sz w:val="26"/>
          <w:szCs w:val="26"/>
        </w:rPr>
        <w:t xml:space="preserve">уральского городского округа </w:t>
      </w:r>
      <w:r w:rsidR="005B21F3" w:rsidRPr="005B4CA6">
        <w:rPr>
          <w:rFonts w:ascii="Times New Roman" w:hAnsi="Times New Roman" w:cs="Times New Roman"/>
          <w:sz w:val="26"/>
          <w:szCs w:val="26"/>
        </w:rPr>
        <w:t>на 201</w:t>
      </w:r>
      <w:r w:rsidR="00EC13A2">
        <w:rPr>
          <w:rFonts w:ascii="Times New Roman" w:hAnsi="Times New Roman" w:cs="Times New Roman"/>
          <w:sz w:val="26"/>
          <w:szCs w:val="26"/>
        </w:rPr>
        <w:t>9</w:t>
      </w:r>
      <w:r w:rsidR="00BC6872" w:rsidRPr="005B4CA6">
        <w:rPr>
          <w:rFonts w:ascii="Times New Roman" w:hAnsi="Times New Roman" w:cs="Times New Roman"/>
          <w:sz w:val="26"/>
          <w:szCs w:val="26"/>
        </w:rPr>
        <w:t>-202</w:t>
      </w:r>
      <w:r w:rsidR="00EC13A2">
        <w:rPr>
          <w:rFonts w:ascii="Times New Roman" w:hAnsi="Times New Roman" w:cs="Times New Roman"/>
          <w:sz w:val="26"/>
          <w:szCs w:val="26"/>
        </w:rPr>
        <w:t>1</w:t>
      </w:r>
      <w:r w:rsidR="001A6DDC" w:rsidRPr="005B4CA6">
        <w:rPr>
          <w:rFonts w:ascii="Times New Roman" w:hAnsi="Times New Roman" w:cs="Times New Roman"/>
          <w:sz w:val="26"/>
          <w:szCs w:val="26"/>
        </w:rPr>
        <w:t xml:space="preserve"> </w:t>
      </w:r>
      <w:r w:rsidR="005B21F3" w:rsidRPr="005B4CA6">
        <w:rPr>
          <w:rFonts w:ascii="Times New Roman" w:hAnsi="Times New Roman" w:cs="Times New Roman"/>
          <w:sz w:val="26"/>
          <w:szCs w:val="26"/>
        </w:rPr>
        <w:t xml:space="preserve">годы </w:t>
      </w:r>
      <w:r w:rsidR="000E686E" w:rsidRPr="005B4CA6">
        <w:rPr>
          <w:rFonts w:ascii="Times New Roman" w:hAnsi="Times New Roman" w:cs="Times New Roman"/>
          <w:sz w:val="26"/>
          <w:szCs w:val="26"/>
        </w:rPr>
        <w:t xml:space="preserve">разработан на основе прогнозных данных, предоставляемых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0E686E" w:rsidRPr="005B4CA6">
        <w:rPr>
          <w:rFonts w:ascii="Times New Roman" w:hAnsi="Times New Roman" w:cs="Times New Roman"/>
          <w:sz w:val="26"/>
          <w:szCs w:val="26"/>
        </w:rPr>
        <w:t>в Министерство экономики Свердловской области</w:t>
      </w:r>
      <w:r w:rsidR="001D244B" w:rsidRPr="005B4CA6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F93E2F" w:rsidRDefault="00F93E2F" w:rsidP="0010154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3276">
        <w:rPr>
          <w:rFonts w:ascii="Times New Roman" w:hAnsi="Times New Roman" w:cs="Times New Roman"/>
          <w:sz w:val="26"/>
          <w:szCs w:val="26"/>
        </w:rPr>
        <w:t xml:space="preserve">5. </w:t>
      </w:r>
      <w:r w:rsidR="005D3276" w:rsidRPr="005D3276">
        <w:rPr>
          <w:rFonts w:ascii="Times New Roman" w:hAnsi="Times New Roman" w:cs="Times New Roman"/>
          <w:sz w:val="26"/>
          <w:szCs w:val="26"/>
        </w:rPr>
        <w:t xml:space="preserve">При разработке проекта бюджета Североуральского городского округа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5D3276" w:rsidRPr="005D3276">
        <w:rPr>
          <w:rFonts w:ascii="Times New Roman" w:hAnsi="Times New Roman" w:cs="Times New Roman"/>
          <w:sz w:val="26"/>
          <w:szCs w:val="26"/>
        </w:rPr>
        <w:t>на 201</w:t>
      </w:r>
      <w:r w:rsidR="0043473B">
        <w:rPr>
          <w:rFonts w:ascii="Times New Roman" w:hAnsi="Times New Roman" w:cs="Times New Roman"/>
          <w:sz w:val="26"/>
          <w:szCs w:val="26"/>
        </w:rPr>
        <w:t>9</w:t>
      </w:r>
      <w:r w:rsidR="005D3276" w:rsidRPr="005D3276">
        <w:rPr>
          <w:rFonts w:ascii="Times New Roman" w:hAnsi="Times New Roman" w:cs="Times New Roman"/>
          <w:sz w:val="26"/>
          <w:szCs w:val="26"/>
        </w:rPr>
        <w:t xml:space="preserve"> год и п</w:t>
      </w:r>
      <w:r w:rsidR="0043473B">
        <w:rPr>
          <w:rFonts w:ascii="Times New Roman" w:hAnsi="Times New Roman" w:cs="Times New Roman"/>
          <w:sz w:val="26"/>
          <w:szCs w:val="26"/>
        </w:rPr>
        <w:t>лановый период 2020</w:t>
      </w:r>
      <w:r w:rsidR="005D3276" w:rsidRPr="005D3276">
        <w:rPr>
          <w:rFonts w:ascii="Times New Roman" w:hAnsi="Times New Roman" w:cs="Times New Roman"/>
          <w:sz w:val="26"/>
          <w:szCs w:val="26"/>
        </w:rPr>
        <w:t xml:space="preserve"> </w:t>
      </w:r>
      <w:r w:rsidR="00701A79">
        <w:rPr>
          <w:rFonts w:ascii="Times New Roman" w:hAnsi="Times New Roman" w:cs="Times New Roman"/>
          <w:sz w:val="26"/>
          <w:szCs w:val="26"/>
        </w:rPr>
        <w:t>и</w:t>
      </w:r>
      <w:r w:rsidR="005D3276" w:rsidRPr="005D3276">
        <w:rPr>
          <w:rFonts w:ascii="Times New Roman" w:hAnsi="Times New Roman" w:cs="Times New Roman"/>
          <w:sz w:val="26"/>
          <w:szCs w:val="26"/>
        </w:rPr>
        <w:t xml:space="preserve"> 202</w:t>
      </w:r>
      <w:r w:rsidR="002E66FB">
        <w:rPr>
          <w:rFonts w:ascii="Times New Roman" w:hAnsi="Times New Roman" w:cs="Times New Roman"/>
          <w:sz w:val="26"/>
          <w:szCs w:val="26"/>
        </w:rPr>
        <w:t>1</w:t>
      </w:r>
      <w:r w:rsidR="005D3276" w:rsidRPr="005D3276">
        <w:rPr>
          <w:rFonts w:ascii="Times New Roman" w:hAnsi="Times New Roman" w:cs="Times New Roman"/>
          <w:sz w:val="26"/>
          <w:szCs w:val="26"/>
        </w:rPr>
        <w:t xml:space="preserve"> годов предполагается учесть прогнозы главных администраторов доходов бюджета Североуральского городского округа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r w:rsidR="005D3276" w:rsidRPr="005D3276">
        <w:rPr>
          <w:rFonts w:ascii="Times New Roman" w:hAnsi="Times New Roman" w:cs="Times New Roman"/>
          <w:sz w:val="26"/>
          <w:szCs w:val="26"/>
        </w:rPr>
        <w:t xml:space="preserve">или (и) коэффициенты ожидаемого роста поступлений доходов, применяемые </w:t>
      </w:r>
      <w:r w:rsidR="00500C5E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5D3276" w:rsidRPr="005D3276">
        <w:rPr>
          <w:rFonts w:ascii="Times New Roman" w:hAnsi="Times New Roman" w:cs="Times New Roman"/>
          <w:sz w:val="26"/>
          <w:szCs w:val="26"/>
        </w:rPr>
        <w:t xml:space="preserve">при формализованном прогнозировании налоговых и неналоговых доходов консолидированного бюджета Свердловской области, утвержденные Постановлением Правительства Свердловской области  от </w:t>
      </w:r>
      <w:r w:rsidR="0043473B">
        <w:rPr>
          <w:rFonts w:ascii="Times New Roman" w:hAnsi="Times New Roman" w:cs="Times New Roman"/>
          <w:sz w:val="26"/>
          <w:szCs w:val="26"/>
        </w:rPr>
        <w:t>13.09.2018</w:t>
      </w:r>
      <w:r w:rsidR="005D3276" w:rsidRPr="005D3276">
        <w:rPr>
          <w:rFonts w:ascii="Times New Roman" w:hAnsi="Times New Roman" w:cs="Times New Roman"/>
          <w:sz w:val="26"/>
          <w:szCs w:val="26"/>
        </w:rPr>
        <w:t xml:space="preserve"> </w:t>
      </w:r>
      <w:r w:rsidR="005D3276">
        <w:rPr>
          <w:rFonts w:ascii="Times New Roman" w:hAnsi="Times New Roman" w:cs="Times New Roman"/>
          <w:sz w:val="26"/>
          <w:szCs w:val="26"/>
        </w:rPr>
        <w:t>№</w:t>
      </w:r>
      <w:r w:rsidR="005D3276" w:rsidRPr="005D3276">
        <w:rPr>
          <w:rFonts w:ascii="Times New Roman" w:hAnsi="Times New Roman" w:cs="Times New Roman"/>
          <w:sz w:val="26"/>
          <w:szCs w:val="26"/>
        </w:rPr>
        <w:t xml:space="preserve"> </w:t>
      </w:r>
      <w:r w:rsidR="0043473B">
        <w:rPr>
          <w:rFonts w:ascii="Times New Roman" w:hAnsi="Times New Roman" w:cs="Times New Roman"/>
          <w:sz w:val="26"/>
          <w:szCs w:val="26"/>
        </w:rPr>
        <w:t>597</w:t>
      </w:r>
      <w:r w:rsidR="005D3276" w:rsidRPr="005D3276">
        <w:rPr>
          <w:rFonts w:ascii="Times New Roman" w:hAnsi="Times New Roman" w:cs="Times New Roman"/>
          <w:sz w:val="26"/>
          <w:szCs w:val="26"/>
        </w:rPr>
        <w:t>-ПП «Об утверждении методик, применяемых для расчета межбюджетных трансфертов из областного бюджета ме</w:t>
      </w:r>
      <w:r w:rsidR="0043473B">
        <w:rPr>
          <w:rFonts w:ascii="Times New Roman" w:hAnsi="Times New Roman" w:cs="Times New Roman"/>
          <w:sz w:val="26"/>
          <w:szCs w:val="26"/>
        </w:rPr>
        <w:t>стным бюджетам, на 2019 год и плановый период 2020 и 2021</w:t>
      </w:r>
      <w:r w:rsidR="005D3276" w:rsidRPr="005D3276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915BB9" w:rsidRPr="005D3276">
        <w:rPr>
          <w:rFonts w:ascii="Times New Roman" w:hAnsi="Times New Roman" w:cs="Times New Roman"/>
          <w:sz w:val="26"/>
          <w:szCs w:val="26"/>
        </w:rPr>
        <w:t>.</w:t>
      </w:r>
    </w:p>
    <w:p w:rsidR="005B4CA6" w:rsidRDefault="005B4CA6" w:rsidP="0010154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881"/>
        <w:gridCol w:w="1620"/>
        <w:gridCol w:w="1417"/>
        <w:gridCol w:w="1418"/>
      </w:tblGrid>
      <w:tr w:rsidR="005D3276" w:rsidRPr="005D3276" w:rsidTr="00500C5E">
        <w:trPr>
          <w:trHeight w:val="28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ind w:left="-25"/>
              <w:jc w:val="both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п/п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Наименование доходов</w:t>
            </w:r>
          </w:p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ind w:left="263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Значение коэффициента</w:t>
            </w:r>
          </w:p>
        </w:tc>
      </w:tr>
      <w:tr w:rsidR="005D3276" w:rsidRPr="005D3276" w:rsidTr="00500C5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76" w:rsidRPr="005D3276" w:rsidRDefault="005D3276" w:rsidP="005D32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76" w:rsidRPr="005D3276" w:rsidRDefault="005D3276" w:rsidP="005D327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43473B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к 2018</w:t>
            </w:r>
            <w:r w:rsidR="005D3276" w:rsidRPr="005D3276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43473B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к 2019</w:t>
            </w:r>
            <w:r w:rsidR="005D3276" w:rsidRPr="005D3276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43473B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к 2020</w:t>
            </w:r>
            <w:r w:rsidR="005D3276" w:rsidRPr="005D3276">
              <w:rPr>
                <w:sz w:val="22"/>
                <w:szCs w:val="22"/>
              </w:rPr>
              <w:t xml:space="preserve"> году</w:t>
            </w:r>
          </w:p>
        </w:tc>
      </w:tr>
      <w:tr w:rsidR="005D3276" w:rsidRPr="005D3276" w:rsidTr="00500C5E">
        <w:trPr>
          <w:trHeight w:val="1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ind w:left="263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5</w:t>
            </w:r>
          </w:p>
        </w:tc>
      </w:tr>
      <w:tr w:rsidR="005D3276" w:rsidRPr="005D3276" w:rsidTr="00500C5E">
        <w:trPr>
          <w:trHeight w:val="2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2" w:rsidRDefault="005D3276" w:rsidP="005D327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Налог на доходы физических лиц</w:t>
            </w:r>
          </w:p>
          <w:p w:rsidR="001445E2" w:rsidRDefault="001445E2" w:rsidP="005D327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D3276" w:rsidRPr="005D3276">
              <w:rPr>
                <w:sz w:val="22"/>
                <w:szCs w:val="22"/>
              </w:rPr>
              <w:t>за исключением</w:t>
            </w:r>
            <w:r>
              <w:rPr>
                <w:sz w:val="22"/>
                <w:szCs w:val="22"/>
              </w:rPr>
              <w:t>:</w:t>
            </w:r>
          </w:p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 xml:space="preserve"> налога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6" w:rsidRPr="005D3276" w:rsidRDefault="0043473B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6" w:rsidRPr="005D3276" w:rsidRDefault="0043473B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1,045</w:t>
            </w:r>
          </w:p>
        </w:tc>
      </w:tr>
      <w:tr w:rsidR="001445E2" w:rsidRPr="005D3276" w:rsidTr="00500C5E">
        <w:trPr>
          <w:trHeight w:val="2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E2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2" w:rsidRPr="005D3276" w:rsidRDefault="001445E2" w:rsidP="005D327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лицами, являющимися иностранными гражданами, осуществляющими </w:t>
            </w:r>
            <w:r w:rsidRPr="005D3276">
              <w:rPr>
                <w:sz w:val="22"/>
                <w:szCs w:val="22"/>
              </w:rPr>
              <w:lastRenderedPageBreak/>
              <w:t>трудовую деятельность по найму у физических лиц на основании патента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2" w:rsidRPr="005D3276" w:rsidRDefault="001445E2" w:rsidP="0022345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2" w:rsidRPr="005D3276" w:rsidRDefault="001445E2" w:rsidP="0022345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2" w:rsidRPr="005D3276" w:rsidRDefault="001445E2" w:rsidP="0022345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1,045</w:t>
            </w:r>
          </w:p>
        </w:tc>
      </w:tr>
      <w:tr w:rsidR="005D3276" w:rsidRPr="005D3276" w:rsidTr="00500C5E">
        <w:trPr>
          <w:trHeight w:val="1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D3276" w:rsidRPr="005D3276">
              <w:rPr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F" w:rsidRDefault="005D3276" w:rsidP="00A00F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 xml:space="preserve">Единый налог, взимаемый в связи с применением упрощенной системы налогообложения: </w:t>
            </w:r>
          </w:p>
          <w:p w:rsidR="00A00F8F" w:rsidRDefault="00A00F8F" w:rsidP="00A00F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D3276" w:rsidRPr="005D3276">
              <w:rPr>
                <w:sz w:val="22"/>
                <w:szCs w:val="22"/>
              </w:rPr>
              <w:t xml:space="preserve">с налогоплательщиков, выбравших в качестве объекта налогообложения доходы; </w:t>
            </w:r>
          </w:p>
          <w:p w:rsidR="005D3276" w:rsidRPr="005D3276" w:rsidRDefault="00A00F8F" w:rsidP="00A00F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D3276" w:rsidRPr="005D3276">
              <w:rPr>
                <w:sz w:val="22"/>
                <w:szCs w:val="22"/>
              </w:rPr>
              <w:t>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A00F8F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A00F8F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1,043</w:t>
            </w:r>
          </w:p>
        </w:tc>
      </w:tr>
      <w:tr w:rsidR="005D3276" w:rsidRPr="005D3276" w:rsidTr="00500C5E">
        <w:trPr>
          <w:trHeight w:val="5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3276" w:rsidRPr="005D3276">
              <w:rPr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6" w:rsidRPr="005D3276" w:rsidRDefault="00A00F8F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6" w:rsidRPr="005D3276" w:rsidRDefault="00A00F8F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0,900</w:t>
            </w:r>
          </w:p>
        </w:tc>
      </w:tr>
      <w:tr w:rsidR="005D3276" w:rsidRPr="005D3276" w:rsidTr="00500C5E">
        <w:trPr>
          <w:trHeight w:val="2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3276" w:rsidRPr="005D3276">
              <w:rPr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1445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</w:t>
            </w:r>
            <w:r w:rsidR="001445E2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A00F8F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1,008</w:t>
            </w:r>
          </w:p>
        </w:tc>
      </w:tr>
      <w:tr w:rsidR="005D3276" w:rsidRPr="005D3276" w:rsidTr="00500C5E">
        <w:trPr>
          <w:trHeight w:val="5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D3276" w:rsidRPr="005D3276">
              <w:rPr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6" w:rsidRPr="005D3276" w:rsidRDefault="001445E2" w:rsidP="005D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6" w:rsidRPr="005D3276" w:rsidRDefault="00A00F8F" w:rsidP="005D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6" w:rsidRPr="005D3276" w:rsidRDefault="00A00F8F" w:rsidP="005D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1,025</w:t>
            </w:r>
          </w:p>
        </w:tc>
      </w:tr>
      <w:tr w:rsidR="005D3276" w:rsidRPr="005D3276" w:rsidTr="00500C5E">
        <w:trPr>
          <w:trHeight w:val="2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D3276" w:rsidRPr="005D3276">
              <w:rPr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A00F8F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A00F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1,02</w:t>
            </w:r>
            <w:r w:rsidR="00A00F8F">
              <w:rPr>
                <w:sz w:val="22"/>
                <w:szCs w:val="22"/>
              </w:rPr>
              <w:t>9</w:t>
            </w:r>
          </w:p>
        </w:tc>
      </w:tr>
      <w:tr w:rsidR="005D3276" w:rsidRPr="005D3276" w:rsidTr="00500C5E">
        <w:trPr>
          <w:trHeight w:val="2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D3276" w:rsidRPr="005D3276">
              <w:rPr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1,000</w:t>
            </w:r>
          </w:p>
        </w:tc>
      </w:tr>
      <w:tr w:rsidR="005D3276" w:rsidRPr="005D3276" w:rsidTr="00500C5E">
        <w:trPr>
          <w:trHeight w:val="2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D3276" w:rsidRPr="005D3276">
              <w:rPr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1,037</w:t>
            </w:r>
          </w:p>
        </w:tc>
      </w:tr>
      <w:tr w:rsidR="005D3276" w:rsidRPr="005D3276" w:rsidTr="00500C5E">
        <w:trPr>
          <w:trHeight w:val="2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D3276" w:rsidRPr="005D3276">
              <w:rPr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F" w:rsidRDefault="005D3276" w:rsidP="005D32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Неналоговые доходы</w:t>
            </w:r>
          </w:p>
          <w:p w:rsidR="00A00F8F" w:rsidRDefault="005D3276" w:rsidP="005D32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3276">
              <w:rPr>
                <w:sz w:val="22"/>
                <w:szCs w:val="22"/>
              </w:rPr>
              <w:t xml:space="preserve"> </w:t>
            </w:r>
            <w:r w:rsidRPr="005D3276">
              <w:rPr>
                <w:rFonts w:eastAsia="Calibri"/>
                <w:sz w:val="22"/>
                <w:szCs w:val="22"/>
                <w:lang w:eastAsia="en-US"/>
              </w:rPr>
              <w:t>за исключением</w:t>
            </w:r>
            <w:r w:rsidR="00A00F8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A00F8F" w:rsidRDefault="005D3276" w:rsidP="005D32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327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00F8F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D3276">
              <w:rPr>
                <w:rFonts w:eastAsia="Calibri"/>
                <w:sz w:val="22"/>
                <w:szCs w:val="22"/>
                <w:lang w:eastAsia="en-US"/>
              </w:rPr>
              <w:t xml:space="preserve">доходов от сдачи в аренду земельных участков, </w:t>
            </w:r>
          </w:p>
          <w:p w:rsidR="00A00F8F" w:rsidRDefault="00A00F8F" w:rsidP="005D32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D3276" w:rsidRPr="005D3276">
              <w:rPr>
                <w:rFonts w:eastAsia="Calibri"/>
                <w:sz w:val="22"/>
                <w:szCs w:val="22"/>
                <w:lang w:eastAsia="en-US"/>
              </w:rPr>
              <w:t>доходов от оказания платных услуг (работ) и компенсации затрат государства,</w:t>
            </w:r>
          </w:p>
          <w:p w:rsidR="00A00F8F" w:rsidRDefault="005D3276" w:rsidP="005D32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327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00F8F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D3276">
              <w:rPr>
                <w:rFonts w:eastAsia="Calibri"/>
                <w:sz w:val="22"/>
                <w:szCs w:val="22"/>
                <w:lang w:eastAsia="en-US"/>
              </w:rPr>
              <w:t>доходов от продажи матери</w:t>
            </w:r>
            <w:r w:rsidR="001445E2">
              <w:rPr>
                <w:rFonts w:eastAsia="Calibri"/>
                <w:sz w:val="22"/>
                <w:szCs w:val="22"/>
                <w:lang w:eastAsia="en-US"/>
              </w:rPr>
              <w:t>альных и нематериальных активов,</w:t>
            </w:r>
          </w:p>
          <w:p w:rsidR="00A00F8F" w:rsidRDefault="00A00F8F" w:rsidP="005D32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D3276">
              <w:rPr>
                <w:rFonts w:eastAsia="Calibri"/>
                <w:sz w:val="22"/>
                <w:szCs w:val="22"/>
                <w:lang w:eastAsia="en-US"/>
              </w:rPr>
              <w:t xml:space="preserve">доходов от продажи </w:t>
            </w:r>
            <w:r w:rsidR="005D3276" w:rsidRPr="005D3276">
              <w:rPr>
                <w:rFonts w:eastAsia="Calibri"/>
                <w:sz w:val="22"/>
                <w:szCs w:val="22"/>
                <w:lang w:eastAsia="en-US"/>
              </w:rPr>
              <w:t xml:space="preserve">земельных участков, </w:t>
            </w:r>
          </w:p>
          <w:p w:rsidR="005D3276" w:rsidRPr="005D3276" w:rsidRDefault="00A00F8F" w:rsidP="005D32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D3276" w:rsidRPr="005D3276">
              <w:rPr>
                <w:rFonts w:eastAsia="Calibri"/>
                <w:sz w:val="22"/>
                <w:szCs w:val="22"/>
                <w:lang w:eastAsia="en-US"/>
              </w:rPr>
              <w:t>прочих неналоговых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1445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</w:t>
            </w:r>
            <w:r w:rsidR="001445E2"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1,037</w:t>
            </w:r>
          </w:p>
        </w:tc>
      </w:tr>
      <w:tr w:rsidR="005D3276" w:rsidRPr="005D3276" w:rsidTr="00500C5E">
        <w:trPr>
          <w:trHeight w:val="1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A00F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</w:t>
            </w:r>
            <w:r w:rsidR="001445E2">
              <w:rPr>
                <w:sz w:val="22"/>
                <w:szCs w:val="22"/>
              </w:rPr>
              <w:t>1</w:t>
            </w:r>
            <w:r w:rsidRPr="005D3276">
              <w:rPr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Доходы от сдачи в аренду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1445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</w:t>
            </w:r>
            <w:r w:rsidR="001445E2"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A00F8F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1,040</w:t>
            </w:r>
          </w:p>
        </w:tc>
      </w:tr>
      <w:tr w:rsidR="005D3276" w:rsidRPr="005D3276" w:rsidTr="00500C5E">
        <w:trPr>
          <w:trHeight w:val="4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A00F8F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45E2">
              <w:rPr>
                <w:sz w:val="22"/>
                <w:szCs w:val="22"/>
              </w:rPr>
              <w:t>2</w:t>
            </w:r>
            <w:r w:rsidR="005D3276" w:rsidRPr="005D3276">
              <w:rPr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3276">
              <w:rPr>
                <w:rFonts w:eastAsia="Calibri"/>
                <w:sz w:val="22"/>
                <w:szCs w:val="22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1,000</w:t>
            </w:r>
          </w:p>
        </w:tc>
      </w:tr>
      <w:tr w:rsidR="005D3276" w:rsidRPr="005D3276" w:rsidTr="00500C5E">
        <w:trPr>
          <w:trHeight w:val="5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A00F8F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45E2">
              <w:rPr>
                <w:sz w:val="22"/>
                <w:szCs w:val="22"/>
              </w:rPr>
              <w:t>3</w:t>
            </w:r>
            <w:r w:rsidR="005D3276" w:rsidRPr="005D3276">
              <w:rPr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3276">
              <w:rPr>
                <w:rFonts w:eastAsia="Calibri"/>
                <w:sz w:val="22"/>
                <w:szCs w:val="22"/>
                <w:lang w:eastAsia="en-US"/>
              </w:rPr>
              <w:t>Доходы от продажи материальных и нематериальных активов и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6" w:rsidRPr="005D3276" w:rsidRDefault="005D3276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1,000</w:t>
            </w:r>
          </w:p>
        </w:tc>
      </w:tr>
      <w:tr w:rsidR="00A00F8F" w:rsidRPr="005D3276" w:rsidTr="00500C5E">
        <w:trPr>
          <w:trHeight w:val="2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F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00F8F">
              <w:rPr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F" w:rsidRPr="005D3276" w:rsidRDefault="00A00F8F" w:rsidP="00A00F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3276">
              <w:rPr>
                <w:rFonts w:eastAsia="Calibri"/>
                <w:sz w:val="22"/>
                <w:szCs w:val="22"/>
                <w:lang w:eastAsia="en-US"/>
              </w:rPr>
              <w:t>Доходы от продажи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F" w:rsidRPr="005D3276" w:rsidRDefault="00106E9F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F" w:rsidRPr="005D3276" w:rsidRDefault="00A00F8F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F" w:rsidRPr="005D3276" w:rsidRDefault="00A00F8F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</w:tr>
      <w:tr w:rsidR="00A00F8F" w:rsidRPr="005D3276" w:rsidTr="00500C5E">
        <w:trPr>
          <w:trHeight w:val="2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F" w:rsidRPr="005D3276" w:rsidRDefault="001445E2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00F8F" w:rsidRPr="005D3276">
              <w:rPr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F" w:rsidRPr="005D3276" w:rsidRDefault="00A00F8F" w:rsidP="005D32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3276">
              <w:rPr>
                <w:rFonts w:eastAsia="Calibri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F" w:rsidRPr="005D3276" w:rsidRDefault="00A00F8F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F" w:rsidRPr="005D3276" w:rsidRDefault="00A00F8F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8F" w:rsidRPr="005D3276" w:rsidRDefault="00A00F8F" w:rsidP="005D3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3276">
              <w:rPr>
                <w:sz w:val="22"/>
                <w:szCs w:val="22"/>
              </w:rPr>
              <w:t>1,000</w:t>
            </w:r>
          </w:p>
        </w:tc>
      </w:tr>
    </w:tbl>
    <w:p w:rsidR="008A2FB7" w:rsidRPr="00262353" w:rsidRDefault="008A2FB7" w:rsidP="0010154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A2FB7" w:rsidRPr="00262353" w:rsidSect="00500C5E">
      <w:headerReference w:type="even" r:id="rId8"/>
      <w:headerReference w:type="default" r:id="rId9"/>
      <w:headerReference w:type="first" r:id="rId10"/>
      <w:pgSz w:w="11906" w:h="16838" w:code="9"/>
      <w:pgMar w:top="794" w:right="567" w:bottom="794" w:left="1418" w:header="567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CF" w:rsidRDefault="00AE0DCF">
      <w:r>
        <w:separator/>
      </w:r>
    </w:p>
  </w:endnote>
  <w:endnote w:type="continuationSeparator" w:id="0">
    <w:p w:rsidR="00AE0DCF" w:rsidRDefault="00AE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CF" w:rsidRDefault="00AE0DCF">
      <w:r>
        <w:separator/>
      </w:r>
    </w:p>
  </w:footnote>
  <w:footnote w:type="continuationSeparator" w:id="0">
    <w:p w:rsidR="00AE0DCF" w:rsidRDefault="00AE0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3" w:rsidRDefault="00223453" w:rsidP="009727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3453" w:rsidRDefault="002234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3" w:rsidRPr="006208B6" w:rsidRDefault="00223453" w:rsidP="00972725">
    <w:pPr>
      <w:pStyle w:val="a4"/>
      <w:framePr w:wrap="around" w:vAnchor="text" w:hAnchor="margin" w:xAlign="center" w:y="1"/>
      <w:rPr>
        <w:rStyle w:val="a6"/>
        <w:sz w:val="24"/>
        <w:szCs w:val="22"/>
      </w:rPr>
    </w:pPr>
    <w:r w:rsidRPr="006208B6">
      <w:rPr>
        <w:rStyle w:val="a6"/>
        <w:sz w:val="24"/>
        <w:szCs w:val="22"/>
      </w:rPr>
      <w:fldChar w:fldCharType="begin"/>
    </w:r>
    <w:r w:rsidRPr="006208B6">
      <w:rPr>
        <w:rStyle w:val="a6"/>
        <w:sz w:val="24"/>
        <w:szCs w:val="22"/>
      </w:rPr>
      <w:instrText xml:space="preserve">PAGE  </w:instrText>
    </w:r>
    <w:r w:rsidRPr="006208B6">
      <w:rPr>
        <w:rStyle w:val="a6"/>
        <w:sz w:val="24"/>
        <w:szCs w:val="22"/>
      </w:rPr>
      <w:fldChar w:fldCharType="separate"/>
    </w:r>
    <w:r w:rsidR="008B0127">
      <w:rPr>
        <w:rStyle w:val="a6"/>
        <w:noProof/>
        <w:sz w:val="24"/>
        <w:szCs w:val="22"/>
      </w:rPr>
      <w:t>16</w:t>
    </w:r>
    <w:r w:rsidRPr="006208B6">
      <w:rPr>
        <w:rStyle w:val="a6"/>
        <w:sz w:val="24"/>
        <w:szCs w:val="22"/>
      </w:rPr>
      <w:fldChar w:fldCharType="end"/>
    </w:r>
  </w:p>
  <w:p w:rsidR="00223453" w:rsidRDefault="00223453">
    <w:pPr>
      <w:pStyle w:val="a4"/>
      <w:rPr>
        <w:sz w:val="28"/>
        <w:szCs w:val="28"/>
      </w:rPr>
    </w:pPr>
  </w:p>
  <w:p w:rsidR="00223453" w:rsidRPr="006208B6" w:rsidRDefault="00223453">
    <w:pPr>
      <w:pStyle w:val="a4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2912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23453" w:rsidRPr="00223453" w:rsidRDefault="00223453">
        <w:pPr>
          <w:pStyle w:val="a4"/>
          <w:jc w:val="center"/>
          <w:rPr>
            <w:sz w:val="28"/>
            <w:szCs w:val="28"/>
          </w:rPr>
        </w:pPr>
        <w:r w:rsidRPr="00223453">
          <w:rPr>
            <w:sz w:val="28"/>
            <w:szCs w:val="28"/>
          </w:rPr>
          <w:fldChar w:fldCharType="begin"/>
        </w:r>
        <w:r w:rsidRPr="00223453">
          <w:rPr>
            <w:sz w:val="28"/>
            <w:szCs w:val="28"/>
          </w:rPr>
          <w:instrText>PAGE   \* MERGEFORMAT</w:instrText>
        </w:r>
        <w:r w:rsidRPr="00223453">
          <w:rPr>
            <w:sz w:val="28"/>
            <w:szCs w:val="28"/>
          </w:rPr>
          <w:fldChar w:fldCharType="separate"/>
        </w:r>
        <w:r w:rsidR="008B0127">
          <w:rPr>
            <w:noProof/>
            <w:sz w:val="28"/>
            <w:szCs w:val="28"/>
          </w:rPr>
          <w:t>3</w:t>
        </w:r>
        <w:r w:rsidRPr="00223453">
          <w:rPr>
            <w:sz w:val="28"/>
            <w:szCs w:val="28"/>
          </w:rPr>
          <w:fldChar w:fldCharType="end"/>
        </w:r>
      </w:p>
    </w:sdtContent>
  </w:sdt>
  <w:p w:rsidR="00223453" w:rsidRDefault="002234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2873"/>
    <w:multiLevelType w:val="hybridMultilevel"/>
    <w:tmpl w:val="3A52B84E"/>
    <w:lvl w:ilvl="0" w:tplc="611E4EB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67B3E"/>
    <w:multiLevelType w:val="hybridMultilevel"/>
    <w:tmpl w:val="9342B23E"/>
    <w:lvl w:ilvl="0" w:tplc="26388C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BA182D"/>
    <w:multiLevelType w:val="hybridMultilevel"/>
    <w:tmpl w:val="1F72C030"/>
    <w:lvl w:ilvl="0" w:tplc="CB82B5E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40A"/>
    <w:rsid w:val="00007AAC"/>
    <w:rsid w:val="00007B59"/>
    <w:rsid w:val="00011499"/>
    <w:rsid w:val="00011AE7"/>
    <w:rsid w:val="00013C3B"/>
    <w:rsid w:val="00016196"/>
    <w:rsid w:val="0002469B"/>
    <w:rsid w:val="00025095"/>
    <w:rsid w:val="00026549"/>
    <w:rsid w:val="000307FA"/>
    <w:rsid w:val="0004222F"/>
    <w:rsid w:val="000501D3"/>
    <w:rsid w:val="000526C4"/>
    <w:rsid w:val="00053456"/>
    <w:rsid w:val="00054514"/>
    <w:rsid w:val="0006240A"/>
    <w:rsid w:val="00062A96"/>
    <w:rsid w:val="000666E6"/>
    <w:rsid w:val="000671A3"/>
    <w:rsid w:val="00072008"/>
    <w:rsid w:val="000739D4"/>
    <w:rsid w:val="0007773B"/>
    <w:rsid w:val="000777DA"/>
    <w:rsid w:val="00080715"/>
    <w:rsid w:val="00082101"/>
    <w:rsid w:val="00085468"/>
    <w:rsid w:val="00091B6D"/>
    <w:rsid w:val="00091CBB"/>
    <w:rsid w:val="000A1A82"/>
    <w:rsid w:val="000A4648"/>
    <w:rsid w:val="000A5AAC"/>
    <w:rsid w:val="000A7092"/>
    <w:rsid w:val="000B0D68"/>
    <w:rsid w:val="000B57B0"/>
    <w:rsid w:val="000C1354"/>
    <w:rsid w:val="000C15A7"/>
    <w:rsid w:val="000C5849"/>
    <w:rsid w:val="000D15A1"/>
    <w:rsid w:val="000D2DB8"/>
    <w:rsid w:val="000D3DF0"/>
    <w:rsid w:val="000D73B0"/>
    <w:rsid w:val="000D7D7C"/>
    <w:rsid w:val="000E1A5C"/>
    <w:rsid w:val="000E352B"/>
    <w:rsid w:val="000E3A95"/>
    <w:rsid w:val="000E5020"/>
    <w:rsid w:val="000E686E"/>
    <w:rsid w:val="000F0357"/>
    <w:rsid w:val="000F3571"/>
    <w:rsid w:val="0010154B"/>
    <w:rsid w:val="00101641"/>
    <w:rsid w:val="00106E9F"/>
    <w:rsid w:val="0011149B"/>
    <w:rsid w:val="001125B5"/>
    <w:rsid w:val="001133A5"/>
    <w:rsid w:val="00121AD4"/>
    <w:rsid w:val="001335F2"/>
    <w:rsid w:val="00133FFA"/>
    <w:rsid w:val="00135438"/>
    <w:rsid w:val="001445E2"/>
    <w:rsid w:val="00146882"/>
    <w:rsid w:val="00147412"/>
    <w:rsid w:val="0014746A"/>
    <w:rsid w:val="001533B2"/>
    <w:rsid w:val="00153487"/>
    <w:rsid w:val="00155980"/>
    <w:rsid w:val="00156931"/>
    <w:rsid w:val="001614D2"/>
    <w:rsid w:val="00162B4C"/>
    <w:rsid w:val="00163536"/>
    <w:rsid w:val="00165B2B"/>
    <w:rsid w:val="00167730"/>
    <w:rsid w:val="00172D71"/>
    <w:rsid w:val="0017751B"/>
    <w:rsid w:val="001806F7"/>
    <w:rsid w:val="00184E04"/>
    <w:rsid w:val="00186E34"/>
    <w:rsid w:val="00187121"/>
    <w:rsid w:val="001914EF"/>
    <w:rsid w:val="00194A43"/>
    <w:rsid w:val="001959FF"/>
    <w:rsid w:val="00195C50"/>
    <w:rsid w:val="001A4AA5"/>
    <w:rsid w:val="001A6DDC"/>
    <w:rsid w:val="001B0204"/>
    <w:rsid w:val="001B1334"/>
    <w:rsid w:val="001B6247"/>
    <w:rsid w:val="001C13CD"/>
    <w:rsid w:val="001C3AB0"/>
    <w:rsid w:val="001C4381"/>
    <w:rsid w:val="001C44D8"/>
    <w:rsid w:val="001C49C8"/>
    <w:rsid w:val="001D0630"/>
    <w:rsid w:val="001D1291"/>
    <w:rsid w:val="001D244B"/>
    <w:rsid w:val="001D47CB"/>
    <w:rsid w:val="001E14EC"/>
    <w:rsid w:val="001E5D30"/>
    <w:rsid w:val="001E5FA9"/>
    <w:rsid w:val="001E600B"/>
    <w:rsid w:val="001E7E70"/>
    <w:rsid w:val="001F2F2B"/>
    <w:rsid w:val="001F39D8"/>
    <w:rsid w:val="001F7FED"/>
    <w:rsid w:val="0020052E"/>
    <w:rsid w:val="002012C9"/>
    <w:rsid w:val="00201D8D"/>
    <w:rsid w:val="00202378"/>
    <w:rsid w:val="00206E12"/>
    <w:rsid w:val="0020767F"/>
    <w:rsid w:val="00207C96"/>
    <w:rsid w:val="00213C60"/>
    <w:rsid w:val="00215475"/>
    <w:rsid w:val="0021688B"/>
    <w:rsid w:val="00221D0C"/>
    <w:rsid w:val="00222D54"/>
    <w:rsid w:val="00222EE4"/>
    <w:rsid w:val="00223453"/>
    <w:rsid w:val="00224917"/>
    <w:rsid w:val="0023061E"/>
    <w:rsid w:val="00232791"/>
    <w:rsid w:val="00233F6E"/>
    <w:rsid w:val="00235C46"/>
    <w:rsid w:val="00251AAD"/>
    <w:rsid w:val="002523E5"/>
    <w:rsid w:val="00252CB5"/>
    <w:rsid w:val="00253117"/>
    <w:rsid w:val="002547CF"/>
    <w:rsid w:val="00257D58"/>
    <w:rsid w:val="00262353"/>
    <w:rsid w:val="00262370"/>
    <w:rsid w:val="0026295B"/>
    <w:rsid w:val="002629B7"/>
    <w:rsid w:val="00264D30"/>
    <w:rsid w:val="00272694"/>
    <w:rsid w:val="0027516E"/>
    <w:rsid w:val="00277759"/>
    <w:rsid w:val="00277A00"/>
    <w:rsid w:val="00280417"/>
    <w:rsid w:val="002804E1"/>
    <w:rsid w:val="00287033"/>
    <w:rsid w:val="00292FC7"/>
    <w:rsid w:val="002953DF"/>
    <w:rsid w:val="00296BDC"/>
    <w:rsid w:val="002A01FC"/>
    <w:rsid w:val="002A123F"/>
    <w:rsid w:val="002A2A9C"/>
    <w:rsid w:val="002A308F"/>
    <w:rsid w:val="002A30FE"/>
    <w:rsid w:val="002A3257"/>
    <w:rsid w:val="002A5D4C"/>
    <w:rsid w:val="002A78B3"/>
    <w:rsid w:val="002B2921"/>
    <w:rsid w:val="002B3A2B"/>
    <w:rsid w:val="002B42FC"/>
    <w:rsid w:val="002C69EF"/>
    <w:rsid w:val="002C77B7"/>
    <w:rsid w:val="002D4968"/>
    <w:rsid w:val="002E04E1"/>
    <w:rsid w:val="002E0E9B"/>
    <w:rsid w:val="002E4704"/>
    <w:rsid w:val="002E53BF"/>
    <w:rsid w:val="002E66FB"/>
    <w:rsid w:val="002F1890"/>
    <w:rsid w:val="002F2842"/>
    <w:rsid w:val="002F58F4"/>
    <w:rsid w:val="003051FD"/>
    <w:rsid w:val="003062DF"/>
    <w:rsid w:val="0031004C"/>
    <w:rsid w:val="00315630"/>
    <w:rsid w:val="00322A4A"/>
    <w:rsid w:val="00330112"/>
    <w:rsid w:val="003302C7"/>
    <w:rsid w:val="00334071"/>
    <w:rsid w:val="00334B67"/>
    <w:rsid w:val="00337CB7"/>
    <w:rsid w:val="00346897"/>
    <w:rsid w:val="00350077"/>
    <w:rsid w:val="003500DA"/>
    <w:rsid w:val="00354C95"/>
    <w:rsid w:val="0035559A"/>
    <w:rsid w:val="003565EA"/>
    <w:rsid w:val="003664BF"/>
    <w:rsid w:val="003676C7"/>
    <w:rsid w:val="00371700"/>
    <w:rsid w:val="003719A8"/>
    <w:rsid w:val="0037315E"/>
    <w:rsid w:val="00375ED2"/>
    <w:rsid w:val="00381A81"/>
    <w:rsid w:val="00384CD3"/>
    <w:rsid w:val="00392A41"/>
    <w:rsid w:val="003A2361"/>
    <w:rsid w:val="003A29A0"/>
    <w:rsid w:val="003A443A"/>
    <w:rsid w:val="003A49D8"/>
    <w:rsid w:val="003A6E03"/>
    <w:rsid w:val="003B31BB"/>
    <w:rsid w:val="003B4E00"/>
    <w:rsid w:val="003B4FB1"/>
    <w:rsid w:val="003B5150"/>
    <w:rsid w:val="003C5779"/>
    <w:rsid w:val="003C5E1E"/>
    <w:rsid w:val="003D34AF"/>
    <w:rsid w:val="003E07A6"/>
    <w:rsid w:val="003F008A"/>
    <w:rsid w:val="003F2BD5"/>
    <w:rsid w:val="003F3E42"/>
    <w:rsid w:val="003F67CD"/>
    <w:rsid w:val="004001DD"/>
    <w:rsid w:val="0040427A"/>
    <w:rsid w:val="00404B59"/>
    <w:rsid w:val="00410E1E"/>
    <w:rsid w:val="0041130B"/>
    <w:rsid w:val="004137D0"/>
    <w:rsid w:val="00415DF1"/>
    <w:rsid w:val="004164AD"/>
    <w:rsid w:val="00420B4F"/>
    <w:rsid w:val="004214B2"/>
    <w:rsid w:val="00426E06"/>
    <w:rsid w:val="00432C31"/>
    <w:rsid w:val="00433717"/>
    <w:rsid w:val="0043473B"/>
    <w:rsid w:val="00441AE6"/>
    <w:rsid w:val="004434F4"/>
    <w:rsid w:val="00443F9E"/>
    <w:rsid w:val="00450EE8"/>
    <w:rsid w:val="00455E8E"/>
    <w:rsid w:val="0045673E"/>
    <w:rsid w:val="00456964"/>
    <w:rsid w:val="00460A36"/>
    <w:rsid w:val="00462CF3"/>
    <w:rsid w:val="00464FF4"/>
    <w:rsid w:val="00465CB9"/>
    <w:rsid w:val="00466E64"/>
    <w:rsid w:val="0046737E"/>
    <w:rsid w:val="00467779"/>
    <w:rsid w:val="004714E6"/>
    <w:rsid w:val="004727C0"/>
    <w:rsid w:val="00474FC2"/>
    <w:rsid w:val="00475598"/>
    <w:rsid w:val="004761AC"/>
    <w:rsid w:val="004821FC"/>
    <w:rsid w:val="0048597B"/>
    <w:rsid w:val="00486822"/>
    <w:rsid w:val="0048755C"/>
    <w:rsid w:val="004911AE"/>
    <w:rsid w:val="004917DF"/>
    <w:rsid w:val="004927C8"/>
    <w:rsid w:val="00493F38"/>
    <w:rsid w:val="00493F7B"/>
    <w:rsid w:val="004A047B"/>
    <w:rsid w:val="004A04FF"/>
    <w:rsid w:val="004A5A38"/>
    <w:rsid w:val="004B00E1"/>
    <w:rsid w:val="004B2AA8"/>
    <w:rsid w:val="004C214C"/>
    <w:rsid w:val="004C3442"/>
    <w:rsid w:val="004C457F"/>
    <w:rsid w:val="004C4A67"/>
    <w:rsid w:val="004D2120"/>
    <w:rsid w:val="004D2EAB"/>
    <w:rsid w:val="004D4CD1"/>
    <w:rsid w:val="004E041F"/>
    <w:rsid w:val="004E619E"/>
    <w:rsid w:val="004F1A10"/>
    <w:rsid w:val="004F2140"/>
    <w:rsid w:val="004F2753"/>
    <w:rsid w:val="004F331C"/>
    <w:rsid w:val="004F34CE"/>
    <w:rsid w:val="00500C5E"/>
    <w:rsid w:val="00501354"/>
    <w:rsid w:val="00503D6B"/>
    <w:rsid w:val="005051E1"/>
    <w:rsid w:val="0050775D"/>
    <w:rsid w:val="00510529"/>
    <w:rsid w:val="005147FC"/>
    <w:rsid w:val="0051618F"/>
    <w:rsid w:val="00516726"/>
    <w:rsid w:val="00516E9A"/>
    <w:rsid w:val="005170CB"/>
    <w:rsid w:val="00526111"/>
    <w:rsid w:val="0053278F"/>
    <w:rsid w:val="00532FAE"/>
    <w:rsid w:val="00535078"/>
    <w:rsid w:val="005401C5"/>
    <w:rsid w:val="00541A8B"/>
    <w:rsid w:val="005468DB"/>
    <w:rsid w:val="00552F80"/>
    <w:rsid w:val="00553BE0"/>
    <w:rsid w:val="00566E15"/>
    <w:rsid w:val="00567686"/>
    <w:rsid w:val="00572CB0"/>
    <w:rsid w:val="00581C93"/>
    <w:rsid w:val="00582F2B"/>
    <w:rsid w:val="00587C70"/>
    <w:rsid w:val="005938E6"/>
    <w:rsid w:val="00594690"/>
    <w:rsid w:val="005A1B12"/>
    <w:rsid w:val="005A2E79"/>
    <w:rsid w:val="005A3801"/>
    <w:rsid w:val="005A436D"/>
    <w:rsid w:val="005A4E3D"/>
    <w:rsid w:val="005B0E3F"/>
    <w:rsid w:val="005B21F3"/>
    <w:rsid w:val="005B2FC5"/>
    <w:rsid w:val="005B4461"/>
    <w:rsid w:val="005B4CA6"/>
    <w:rsid w:val="005C4A1F"/>
    <w:rsid w:val="005D3276"/>
    <w:rsid w:val="005D58DD"/>
    <w:rsid w:val="005E109B"/>
    <w:rsid w:val="005F1DFF"/>
    <w:rsid w:val="005F6057"/>
    <w:rsid w:val="005F6089"/>
    <w:rsid w:val="00601B40"/>
    <w:rsid w:val="006022CB"/>
    <w:rsid w:val="00605A3C"/>
    <w:rsid w:val="00606A2C"/>
    <w:rsid w:val="00610FCE"/>
    <w:rsid w:val="006124B0"/>
    <w:rsid w:val="006135C2"/>
    <w:rsid w:val="0061791A"/>
    <w:rsid w:val="006208B6"/>
    <w:rsid w:val="006248AA"/>
    <w:rsid w:val="006342E8"/>
    <w:rsid w:val="0063465E"/>
    <w:rsid w:val="006365D8"/>
    <w:rsid w:val="00636B55"/>
    <w:rsid w:val="0064141D"/>
    <w:rsid w:val="00641BF0"/>
    <w:rsid w:val="006430E3"/>
    <w:rsid w:val="00643922"/>
    <w:rsid w:val="0066307F"/>
    <w:rsid w:val="006645F2"/>
    <w:rsid w:val="006654D1"/>
    <w:rsid w:val="00673B1A"/>
    <w:rsid w:val="006742E9"/>
    <w:rsid w:val="00676350"/>
    <w:rsid w:val="00684A7D"/>
    <w:rsid w:val="00693237"/>
    <w:rsid w:val="00694491"/>
    <w:rsid w:val="00694636"/>
    <w:rsid w:val="006A2EE9"/>
    <w:rsid w:val="006A31BB"/>
    <w:rsid w:val="006A5818"/>
    <w:rsid w:val="006A6416"/>
    <w:rsid w:val="006A65DE"/>
    <w:rsid w:val="006B36EE"/>
    <w:rsid w:val="006B7199"/>
    <w:rsid w:val="006C2163"/>
    <w:rsid w:val="006C2D17"/>
    <w:rsid w:val="006C4121"/>
    <w:rsid w:val="006D1B2E"/>
    <w:rsid w:val="006D3CF5"/>
    <w:rsid w:val="006D6E31"/>
    <w:rsid w:val="006E1169"/>
    <w:rsid w:val="006E28B1"/>
    <w:rsid w:val="006E2ECE"/>
    <w:rsid w:val="006E34D3"/>
    <w:rsid w:val="006E6A96"/>
    <w:rsid w:val="006F06E3"/>
    <w:rsid w:val="006F167C"/>
    <w:rsid w:val="006F2AE8"/>
    <w:rsid w:val="00701A79"/>
    <w:rsid w:val="00703194"/>
    <w:rsid w:val="00705FE6"/>
    <w:rsid w:val="0070721D"/>
    <w:rsid w:val="00711AB8"/>
    <w:rsid w:val="00715AC8"/>
    <w:rsid w:val="00715F7D"/>
    <w:rsid w:val="007178D6"/>
    <w:rsid w:val="00722999"/>
    <w:rsid w:val="00723341"/>
    <w:rsid w:val="007238C6"/>
    <w:rsid w:val="00725E1D"/>
    <w:rsid w:val="007273DE"/>
    <w:rsid w:val="00731038"/>
    <w:rsid w:val="00732DA9"/>
    <w:rsid w:val="0073535F"/>
    <w:rsid w:val="007419FA"/>
    <w:rsid w:val="00742269"/>
    <w:rsid w:val="00745626"/>
    <w:rsid w:val="00751E63"/>
    <w:rsid w:val="0076121B"/>
    <w:rsid w:val="007619ED"/>
    <w:rsid w:val="00762B7F"/>
    <w:rsid w:val="00764BD4"/>
    <w:rsid w:val="00765FEE"/>
    <w:rsid w:val="00767AB4"/>
    <w:rsid w:val="00772D2C"/>
    <w:rsid w:val="0077516E"/>
    <w:rsid w:val="00781357"/>
    <w:rsid w:val="00784BCD"/>
    <w:rsid w:val="00791147"/>
    <w:rsid w:val="0079333A"/>
    <w:rsid w:val="007961B7"/>
    <w:rsid w:val="007A2365"/>
    <w:rsid w:val="007A24FB"/>
    <w:rsid w:val="007B07C3"/>
    <w:rsid w:val="007B2735"/>
    <w:rsid w:val="007B6660"/>
    <w:rsid w:val="007B7094"/>
    <w:rsid w:val="007C280F"/>
    <w:rsid w:val="007D7B0B"/>
    <w:rsid w:val="007E2383"/>
    <w:rsid w:val="007E53F9"/>
    <w:rsid w:val="007E555A"/>
    <w:rsid w:val="007E5B1A"/>
    <w:rsid w:val="007E6105"/>
    <w:rsid w:val="007E6883"/>
    <w:rsid w:val="007F0B8C"/>
    <w:rsid w:val="007F4681"/>
    <w:rsid w:val="007F5E64"/>
    <w:rsid w:val="007F7119"/>
    <w:rsid w:val="00801796"/>
    <w:rsid w:val="00805595"/>
    <w:rsid w:val="00806AFE"/>
    <w:rsid w:val="00812CC1"/>
    <w:rsid w:val="00813130"/>
    <w:rsid w:val="00813819"/>
    <w:rsid w:val="00823EC5"/>
    <w:rsid w:val="0082551F"/>
    <w:rsid w:val="008269AC"/>
    <w:rsid w:val="00830866"/>
    <w:rsid w:val="00833FA8"/>
    <w:rsid w:val="00835A81"/>
    <w:rsid w:val="00843C80"/>
    <w:rsid w:val="00845EB8"/>
    <w:rsid w:val="00846D41"/>
    <w:rsid w:val="00850547"/>
    <w:rsid w:val="008521B7"/>
    <w:rsid w:val="008634E4"/>
    <w:rsid w:val="0086476B"/>
    <w:rsid w:val="008706F2"/>
    <w:rsid w:val="00873E57"/>
    <w:rsid w:val="00881015"/>
    <w:rsid w:val="00883E4D"/>
    <w:rsid w:val="00885555"/>
    <w:rsid w:val="00891C21"/>
    <w:rsid w:val="0089216C"/>
    <w:rsid w:val="008A267D"/>
    <w:rsid w:val="008A2C2D"/>
    <w:rsid w:val="008A2FB7"/>
    <w:rsid w:val="008A625D"/>
    <w:rsid w:val="008B0127"/>
    <w:rsid w:val="008B6324"/>
    <w:rsid w:val="008C014B"/>
    <w:rsid w:val="008D2D51"/>
    <w:rsid w:val="008D748C"/>
    <w:rsid w:val="008D7BD2"/>
    <w:rsid w:val="008E1601"/>
    <w:rsid w:val="008E3AB7"/>
    <w:rsid w:val="008E42D6"/>
    <w:rsid w:val="008E5619"/>
    <w:rsid w:val="008E6FAC"/>
    <w:rsid w:val="008E7BF1"/>
    <w:rsid w:val="008F19F8"/>
    <w:rsid w:val="008F1C24"/>
    <w:rsid w:val="008F2E5C"/>
    <w:rsid w:val="008F514A"/>
    <w:rsid w:val="008F5241"/>
    <w:rsid w:val="00901D58"/>
    <w:rsid w:val="0090395B"/>
    <w:rsid w:val="00904572"/>
    <w:rsid w:val="00905C25"/>
    <w:rsid w:val="00912AD5"/>
    <w:rsid w:val="00912E25"/>
    <w:rsid w:val="00914053"/>
    <w:rsid w:val="00915BB9"/>
    <w:rsid w:val="00915F5A"/>
    <w:rsid w:val="009214EA"/>
    <w:rsid w:val="0092330D"/>
    <w:rsid w:val="00925B61"/>
    <w:rsid w:val="00933467"/>
    <w:rsid w:val="009407A0"/>
    <w:rsid w:val="00942613"/>
    <w:rsid w:val="009451F5"/>
    <w:rsid w:val="00951FCB"/>
    <w:rsid w:val="00952782"/>
    <w:rsid w:val="00952E73"/>
    <w:rsid w:val="00952EE7"/>
    <w:rsid w:val="0096663A"/>
    <w:rsid w:val="00966719"/>
    <w:rsid w:val="00967AB9"/>
    <w:rsid w:val="0097006B"/>
    <w:rsid w:val="0097137E"/>
    <w:rsid w:val="00971640"/>
    <w:rsid w:val="00972725"/>
    <w:rsid w:val="009730B2"/>
    <w:rsid w:val="0097367B"/>
    <w:rsid w:val="009777E6"/>
    <w:rsid w:val="009821C8"/>
    <w:rsid w:val="009843F1"/>
    <w:rsid w:val="0098622E"/>
    <w:rsid w:val="00990E95"/>
    <w:rsid w:val="00991BAA"/>
    <w:rsid w:val="00994278"/>
    <w:rsid w:val="009A53A6"/>
    <w:rsid w:val="009A6E6F"/>
    <w:rsid w:val="009B19B0"/>
    <w:rsid w:val="009B21E8"/>
    <w:rsid w:val="009B3A33"/>
    <w:rsid w:val="009B3F63"/>
    <w:rsid w:val="009B5EDB"/>
    <w:rsid w:val="009C0F18"/>
    <w:rsid w:val="009C2092"/>
    <w:rsid w:val="009C2B76"/>
    <w:rsid w:val="009C39CB"/>
    <w:rsid w:val="009C5FAF"/>
    <w:rsid w:val="009C7B8B"/>
    <w:rsid w:val="009D1738"/>
    <w:rsid w:val="009D4618"/>
    <w:rsid w:val="009D52FF"/>
    <w:rsid w:val="009D76D3"/>
    <w:rsid w:val="009E66A3"/>
    <w:rsid w:val="009E6A0A"/>
    <w:rsid w:val="009E72FC"/>
    <w:rsid w:val="009F0A3B"/>
    <w:rsid w:val="009F1D84"/>
    <w:rsid w:val="009F48FB"/>
    <w:rsid w:val="009F5080"/>
    <w:rsid w:val="009F696F"/>
    <w:rsid w:val="00A00F8F"/>
    <w:rsid w:val="00A01167"/>
    <w:rsid w:val="00A02F00"/>
    <w:rsid w:val="00A0443B"/>
    <w:rsid w:val="00A0550F"/>
    <w:rsid w:val="00A079FB"/>
    <w:rsid w:val="00A1519F"/>
    <w:rsid w:val="00A169D3"/>
    <w:rsid w:val="00A2200B"/>
    <w:rsid w:val="00A23702"/>
    <w:rsid w:val="00A27B77"/>
    <w:rsid w:val="00A36915"/>
    <w:rsid w:val="00A3745E"/>
    <w:rsid w:val="00A45314"/>
    <w:rsid w:val="00A508DD"/>
    <w:rsid w:val="00A51931"/>
    <w:rsid w:val="00A5717C"/>
    <w:rsid w:val="00A60C10"/>
    <w:rsid w:val="00A647FB"/>
    <w:rsid w:val="00A65E0D"/>
    <w:rsid w:val="00A71626"/>
    <w:rsid w:val="00A75BD7"/>
    <w:rsid w:val="00A84BA6"/>
    <w:rsid w:val="00A85561"/>
    <w:rsid w:val="00A877B6"/>
    <w:rsid w:val="00A90CEE"/>
    <w:rsid w:val="00A91576"/>
    <w:rsid w:val="00AA2D01"/>
    <w:rsid w:val="00AA38AC"/>
    <w:rsid w:val="00AA4D0C"/>
    <w:rsid w:val="00AA5056"/>
    <w:rsid w:val="00AA5187"/>
    <w:rsid w:val="00AB5C87"/>
    <w:rsid w:val="00AC052C"/>
    <w:rsid w:val="00AC7E09"/>
    <w:rsid w:val="00AD04EC"/>
    <w:rsid w:val="00AD1A08"/>
    <w:rsid w:val="00AD442B"/>
    <w:rsid w:val="00AD7B53"/>
    <w:rsid w:val="00AE0DCF"/>
    <w:rsid w:val="00AE32DC"/>
    <w:rsid w:val="00AE4EF0"/>
    <w:rsid w:val="00AE69E9"/>
    <w:rsid w:val="00AF2E14"/>
    <w:rsid w:val="00AF7341"/>
    <w:rsid w:val="00AF7DF8"/>
    <w:rsid w:val="00B00BA3"/>
    <w:rsid w:val="00B01877"/>
    <w:rsid w:val="00B01C6C"/>
    <w:rsid w:val="00B02D20"/>
    <w:rsid w:val="00B03A82"/>
    <w:rsid w:val="00B07211"/>
    <w:rsid w:val="00B2137F"/>
    <w:rsid w:val="00B213C2"/>
    <w:rsid w:val="00B24CA2"/>
    <w:rsid w:val="00B31507"/>
    <w:rsid w:val="00B320CD"/>
    <w:rsid w:val="00B42668"/>
    <w:rsid w:val="00B42CC1"/>
    <w:rsid w:val="00B469FA"/>
    <w:rsid w:val="00B52C2D"/>
    <w:rsid w:val="00B53D8B"/>
    <w:rsid w:val="00B60873"/>
    <w:rsid w:val="00B63026"/>
    <w:rsid w:val="00B633C7"/>
    <w:rsid w:val="00B6343F"/>
    <w:rsid w:val="00B70813"/>
    <w:rsid w:val="00B71A77"/>
    <w:rsid w:val="00B82560"/>
    <w:rsid w:val="00B850C7"/>
    <w:rsid w:val="00B92082"/>
    <w:rsid w:val="00B92552"/>
    <w:rsid w:val="00BA5120"/>
    <w:rsid w:val="00BA7638"/>
    <w:rsid w:val="00BB3E0D"/>
    <w:rsid w:val="00BB3E9B"/>
    <w:rsid w:val="00BB6E36"/>
    <w:rsid w:val="00BC1775"/>
    <w:rsid w:val="00BC1B7C"/>
    <w:rsid w:val="00BC6872"/>
    <w:rsid w:val="00BD4247"/>
    <w:rsid w:val="00BD6C89"/>
    <w:rsid w:val="00BE0AF9"/>
    <w:rsid w:val="00BE46E7"/>
    <w:rsid w:val="00BF0B6E"/>
    <w:rsid w:val="00BF20C1"/>
    <w:rsid w:val="00BF3302"/>
    <w:rsid w:val="00BF343D"/>
    <w:rsid w:val="00BF390E"/>
    <w:rsid w:val="00BF3F00"/>
    <w:rsid w:val="00C013E1"/>
    <w:rsid w:val="00C02248"/>
    <w:rsid w:val="00C0385A"/>
    <w:rsid w:val="00C1239C"/>
    <w:rsid w:val="00C12992"/>
    <w:rsid w:val="00C16E64"/>
    <w:rsid w:val="00C34101"/>
    <w:rsid w:val="00C4046E"/>
    <w:rsid w:val="00C41558"/>
    <w:rsid w:val="00C421DA"/>
    <w:rsid w:val="00C47071"/>
    <w:rsid w:val="00C50ABF"/>
    <w:rsid w:val="00C50EA4"/>
    <w:rsid w:val="00C54987"/>
    <w:rsid w:val="00C60A15"/>
    <w:rsid w:val="00C6287F"/>
    <w:rsid w:val="00C62DFF"/>
    <w:rsid w:val="00C64EAB"/>
    <w:rsid w:val="00C654A5"/>
    <w:rsid w:val="00C67EC2"/>
    <w:rsid w:val="00C7225D"/>
    <w:rsid w:val="00C731D9"/>
    <w:rsid w:val="00C741A2"/>
    <w:rsid w:val="00C7479E"/>
    <w:rsid w:val="00C86AD8"/>
    <w:rsid w:val="00C92F4F"/>
    <w:rsid w:val="00C94EDA"/>
    <w:rsid w:val="00C95781"/>
    <w:rsid w:val="00CA583C"/>
    <w:rsid w:val="00CA69D7"/>
    <w:rsid w:val="00CB34AD"/>
    <w:rsid w:val="00CB35C9"/>
    <w:rsid w:val="00CB4B80"/>
    <w:rsid w:val="00CC21F1"/>
    <w:rsid w:val="00CD0018"/>
    <w:rsid w:val="00CD2242"/>
    <w:rsid w:val="00CD4688"/>
    <w:rsid w:val="00CE0BD6"/>
    <w:rsid w:val="00CE13B4"/>
    <w:rsid w:val="00CE1479"/>
    <w:rsid w:val="00CF0253"/>
    <w:rsid w:val="00CF0A0D"/>
    <w:rsid w:val="00CF0A89"/>
    <w:rsid w:val="00CF1E92"/>
    <w:rsid w:val="00CF298D"/>
    <w:rsid w:val="00CF541C"/>
    <w:rsid w:val="00CF602D"/>
    <w:rsid w:val="00CF6FB6"/>
    <w:rsid w:val="00CF7F8A"/>
    <w:rsid w:val="00D00C9F"/>
    <w:rsid w:val="00D00DCB"/>
    <w:rsid w:val="00D05260"/>
    <w:rsid w:val="00D06100"/>
    <w:rsid w:val="00D10975"/>
    <w:rsid w:val="00D10E2D"/>
    <w:rsid w:val="00D11B27"/>
    <w:rsid w:val="00D137DE"/>
    <w:rsid w:val="00D13AA7"/>
    <w:rsid w:val="00D15433"/>
    <w:rsid w:val="00D15F0C"/>
    <w:rsid w:val="00D20CB6"/>
    <w:rsid w:val="00D256AA"/>
    <w:rsid w:val="00D25F62"/>
    <w:rsid w:val="00D336A5"/>
    <w:rsid w:val="00D36278"/>
    <w:rsid w:val="00D45525"/>
    <w:rsid w:val="00D45643"/>
    <w:rsid w:val="00D47308"/>
    <w:rsid w:val="00D52495"/>
    <w:rsid w:val="00D540EB"/>
    <w:rsid w:val="00D57B8D"/>
    <w:rsid w:val="00D57E13"/>
    <w:rsid w:val="00D62881"/>
    <w:rsid w:val="00D631E7"/>
    <w:rsid w:val="00D63D6D"/>
    <w:rsid w:val="00D64EB0"/>
    <w:rsid w:val="00D67F17"/>
    <w:rsid w:val="00D7008A"/>
    <w:rsid w:val="00D74E87"/>
    <w:rsid w:val="00D76E90"/>
    <w:rsid w:val="00D8271D"/>
    <w:rsid w:val="00D83980"/>
    <w:rsid w:val="00DB40F5"/>
    <w:rsid w:val="00DB44EF"/>
    <w:rsid w:val="00DC6A47"/>
    <w:rsid w:val="00DD0358"/>
    <w:rsid w:val="00DD5253"/>
    <w:rsid w:val="00DF6D01"/>
    <w:rsid w:val="00DF7729"/>
    <w:rsid w:val="00E04509"/>
    <w:rsid w:val="00E04DE3"/>
    <w:rsid w:val="00E13B4B"/>
    <w:rsid w:val="00E150C9"/>
    <w:rsid w:val="00E16EFD"/>
    <w:rsid w:val="00E20722"/>
    <w:rsid w:val="00E230BE"/>
    <w:rsid w:val="00E31074"/>
    <w:rsid w:val="00E32917"/>
    <w:rsid w:val="00E3729D"/>
    <w:rsid w:val="00E43F0B"/>
    <w:rsid w:val="00E449FE"/>
    <w:rsid w:val="00E44CBC"/>
    <w:rsid w:val="00E506AF"/>
    <w:rsid w:val="00E53096"/>
    <w:rsid w:val="00E56E49"/>
    <w:rsid w:val="00E629E9"/>
    <w:rsid w:val="00E647BB"/>
    <w:rsid w:val="00E65DC0"/>
    <w:rsid w:val="00E72127"/>
    <w:rsid w:val="00E73200"/>
    <w:rsid w:val="00E745BE"/>
    <w:rsid w:val="00E7588C"/>
    <w:rsid w:val="00E80BE5"/>
    <w:rsid w:val="00E842B1"/>
    <w:rsid w:val="00E8567B"/>
    <w:rsid w:val="00E85F80"/>
    <w:rsid w:val="00E86A92"/>
    <w:rsid w:val="00E87302"/>
    <w:rsid w:val="00E941EE"/>
    <w:rsid w:val="00EA06A1"/>
    <w:rsid w:val="00EA3F56"/>
    <w:rsid w:val="00EA5042"/>
    <w:rsid w:val="00EA60E3"/>
    <w:rsid w:val="00EA7914"/>
    <w:rsid w:val="00EB58BB"/>
    <w:rsid w:val="00EB5AC6"/>
    <w:rsid w:val="00EB7AA6"/>
    <w:rsid w:val="00EC13A2"/>
    <w:rsid w:val="00EC1914"/>
    <w:rsid w:val="00EC1DAB"/>
    <w:rsid w:val="00EC35A6"/>
    <w:rsid w:val="00EC3EB2"/>
    <w:rsid w:val="00EC6026"/>
    <w:rsid w:val="00ED2021"/>
    <w:rsid w:val="00ED26C1"/>
    <w:rsid w:val="00ED513B"/>
    <w:rsid w:val="00ED5365"/>
    <w:rsid w:val="00ED57FE"/>
    <w:rsid w:val="00ED5F44"/>
    <w:rsid w:val="00ED64DC"/>
    <w:rsid w:val="00EE088B"/>
    <w:rsid w:val="00EE2666"/>
    <w:rsid w:val="00EE2A32"/>
    <w:rsid w:val="00EE45DF"/>
    <w:rsid w:val="00EE4F39"/>
    <w:rsid w:val="00EE5E07"/>
    <w:rsid w:val="00EE686C"/>
    <w:rsid w:val="00F01249"/>
    <w:rsid w:val="00F038BA"/>
    <w:rsid w:val="00F05061"/>
    <w:rsid w:val="00F175C0"/>
    <w:rsid w:val="00F21DD2"/>
    <w:rsid w:val="00F244A6"/>
    <w:rsid w:val="00F33106"/>
    <w:rsid w:val="00F404E2"/>
    <w:rsid w:val="00F4326A"/>
    <w:rsid w:val="00F4326D"/>
    <w:rsid w:val="00F44C77"/>
    <w:rsid w:val="00F46138"/>
    <w:rsid w:val="00F46FF3"/>
    <w:rsid w:val="00F53BFC"/>
    <w:rsid w:val="00F55A18"/>
    <w:rsid w:val="00F55EE1"/>
    <w:rsid w:val="00F605B2"/>
    <w:rsid w:val="00F64467"/>
    <w:rsid w:val="00F64E1F"/>
    <w:rsid w:val="00F717AA"/>
    <w:rsid w:val="00F729A2"/>
    <w:rsid w:val="00F736C8"/>
    <w:rsid w:val="00F74544"/>
    <w:rsid w:val="00F772FE"/>
    <w:rsid w:val="00F80B8B"/>
    <w:rsid w:val="00F80D54"/>
    <w:rsid w:val="00F8326E"/>
    <w:rsid w:val="00F85161"/>
    <w:rsid w:val="00F93E2F"/>
    <w:rsid w:val="00F942B0"/>
    <w:rsid w:val="00F95D16"/>
    <w:rsid w:val="00F9626A"/>
    <w:rsid w:val="00F96D15"/>
    <w:rsid w:val="00F97ABC"/>
    <w:rsid w:val="00FA3D91"/>
    <w:rsid w:val="00FB1652"/>
    <w:rsid w:val="00FB2270"/>
    <w:rsid w:val="00FB281A"/>
    <w:rsid w:val="00FB3708"/>
    <w:rsid w:val="00FB4911"/>
    <w:rsid w:val="00FB4DE4"/>
    <w:rsid w:val="00FB544C"/>
    <w:rsid w:val="00FB6909"/>
    <w:rsid w:val="00FB7891"/>
    <w:rsid w:val="00FC4DDE"/>
    <w:rsid w:val="00FC5A5C"/>
    <w:rsid w:val="00FC7B53"/>
    <w:rsid w:val="00FE053B"/>
    <w:rsid w:val="00FE2147"/>
    <w:rsid w:val="00FE66AD"/>
    <w:rsid w:val="00FE69C7"/>
    <w:rsid w:val="00FF4468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309F12-03F5-4F9E-8D97-BEC421E2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61"/>
  </w:style>
  <w:style w:type="paragraph" w:styleId="1">
    <w:name w:val="heading 1"/>
    <w:basedOn w:val="a"/>
    <w:next w:val="a"/>
    <w:qFormat/>
    <w:rsid w:val="00F05061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F0506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Simple 1"/>
    <w:basedOn w:val="a1"/>
    <w:rsid w:val="002E470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E47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27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2725"/>
  </w:style>
  <w:style w:type="paragraph" w:styleId="a7">
    <w:name w:val="footer"/>
    <w:basedOn w:val="a"/>
    <w:rsid w:val="009727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E5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7E555A"/>
    <w:pPr>
      <w:spacing w:before="12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A6E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29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629B7"/>
    <w:rPr>
      <w:rFonts w:ascii="Tahoma" w:hAnsi="Tahoma" w:cs="Tahoma"/>
      <w:sz w:val="16"/>
      <w:szCs w:val="16"/>
    </w:rPr>
  </w:style>
  <w:style w:type="character" w:customStyle="1" w:styleId="WW8Num9z0">
    <w:name w:val="WW8Num9z0"/>
    <w:rsid w:val="003D34AF"/>
    <w:rPr>
      <w:rFonts w:ascii="Symbol" w:hAnsi="Symbol"/>
    </w:rPr>
  </w:style>
  <w:style w:type="paragraph" w:customStyle="1" w:styleId="21">
    <w:name w:val="Основной текст 21"/>
    <w:basedOn w:val="a"/>
    <w:rsid w:val="004A04FF"/>
    <w:pPr>
      <w:suppressAutoHyphens/>
    </w:pPr>
    <w:rPr>
      <w:sz w:val="22"/>
      <w:lang w:eastAsia="ar-SA"/>
    </w:rPr>
  </w:style>
  <w:style w:type="character" w:styleId="ab">
    <w:name w:val="Hyperlink"/>
    <w:uiPriority w:val="99"/>
    <w:semiHidden/>
    <w:unhideWhenUsed/>
    <w:rsid w:val="0069449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694491"/>
    <w:rPr>
      <w:color w:val="800080"/>
      <w:u w:val="single"/>
    </w:rPr>
  </w:style>
  <w:style w:type="paragraph" w:customStyle="1" w:styleId="font5">
    <w:name w:val="font5"/>
    <w:basedOn w:val="a"/>
    <w:rsid w:val="0069449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9449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6944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69449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font9">
    <w:name w:val="font9"/>
    <w:basedOn w:val="a"/>
    <w:rsid w:val="0069449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font10">
    <w:name w:val="font10"/>
    <w:basedOn w:val="a"/>
    <w:rsid w:val="00694491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69">
    <w:name w:val="xl69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6944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94491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73">
    <w:name w:val="xl73"/>
    <w:basedOn w:val="a"/>
    <w:rsid w:val="0069449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74">
    <w:name w:val="xl74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9449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7">
    <w:name w:val="xl77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69449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694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694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69449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</w:rPr>
  </w:style>
  <w:style w:type="paragraph" w:customStyle="1" w:styleId="xl87">
    <w:name w:val="xl87"/>
    <w:basedOn w:val="a"/>
    <w:rsid w:val="0069449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color w:val="000000"/>
    </w:rPr>
  </w:style>
  <w:style w:type="paragraph" w:customStyle="1" w:styleId="xl88">
    <w:name w:val="xl88"/>
    <w:basedOn w:val="a"/>
    <w:rsid w:val="00694491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</w:rPr>
  </w:style>
  <w:style w:type="paragraph" w:customStyle="1" w:styleId="xl89">
    <w:name w:val="xl89"/>
    <w:basedOn w:val="a"/>
    <w:rsid w:val="0069449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694491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1">
    <w:name w:val="xl91"/>
    <w:basedOn w:val="a"/>
    <w:rsid w:val="00694491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92">
    <w:name w:val="xl92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"/>
    <w:rsid w:val="00694491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6944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9449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6">
    <w:name w:val="xl96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694491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69449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0">
    <w:name w:val="xl100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9449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02">
    <w:name w:val="xl102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694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694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694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94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8">
    <w:name w:val="xl118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6944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694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28">
    <w:name w:val="xl128"/>
    <w:basedOn w:val="a"/>
    <w:rsid w:val="006944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character" w:styleId="ad">
    <w:name w:val="annotation reference"/>
    <w:uiPriority w:val="99"/>
    <w:semiHidden/>
    <w:unhideWhenUsed/>
    <w:rsid w:val="001125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25B5"/>
  </w:style>
  <w:style w:type="character" w:customStyle="1" w:styleId="af">
    <w:name w:val="Текст примечания Знак"/>
    <w:basedOn w:val="a0"/>
    <w:link w:val="ae"/>
    <w:uiPriority w:val="99"/>
    <w:semiHidden/>
    <w:rsid w:val="001125B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25B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1125B5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22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43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B5AE-59DA-43B3-8CF9-42D97DFD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5839</Words>
  <Characters>33284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СГО</Company>
  <LinksUpToDate>false</LinksUpToDate>
  <CharactersWithSpaces>39045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</dc:creator>
  <cp:lastModifiedBy>Габрусь Виктория Николаевна</cp:lastModifiedBy>
  <cp:revision>52</cp:revision>
  <cp:lastPrinted>2018-11-09T09:47:00Z</cp:lastPrinted>
  <dcterms:created xsi:type="dcterms:W3CDTF">2018-11-07T05:15:00Z</dcterms:created>
  <dcterms:modified xsi:type="dcterms:W3CDTF">2018-11-09T09:47:00Z</dcterms:modified>
</cp:coreProperties>
</file>