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2503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D2503B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2503B">
              <w:rPr>
                <w:u w:val="single"/>
              </w:rPr>
              <w:t>1181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2503B" w:rsidRDefault="00D2503B" w:rsidP="00D2503B">
      <w:pPr>
        <w:pStyle w:val="1"/>
        <w:ind w:left="0" w:firstLine="0"/>
        <w:jc w:val="center"/>
      </w:pPr>
      <w:r>
        <w:t xml:space="preserve">Об утверждении основных направлений бюджетной и налоговой политики Североуральского городского округа на 2020 год и плановый период </w:t>
      </w:r>
      <w:r>
        <w:br/>
        <w:t>2021 и 2022 годов</w:t>
      </w:r>
    </w:p>
    <w:p w:rsidR="00D2503B" w:rsidRDefault="00D2503B" w:rsidP="00D2503B">
      <w:pPr>
        <w:ind w:left="-1080" w:firstLine="796"/>
        <w:jc w:val="both"/>
        <w:rPr>
          <w:b/>
          <w:bCs/>
          <w:szCs w:val="28"/>
        </w:rPr>
      </w:pPr>
    </w:p>
    <w:p w:rsidR="00D2503B" w:rsidRDefault="00D2503B" w:rsidP="00D2503B">
      <w:pPr>
        <w:ind w:firstLine="796"/>
        <w:jc w:val="both"/>
        <w:rPr>
          <w:b/>
          <w:bCs/>
          <w:szCs w:val="28"/>
        </w:rPr>
      </w:pPr>
    </w:p>
    <w:p w:rsidR="00D2503B" w:rsidRDefault="00D2503B" w:rsidP="00D2503B">
      <w:pPr>
        <w:pStyle w:val="1"/>
        <w:ind w:left="0" w:firstLine="709"/>
        <w:jc w:val="both"/>
        <w:rPr>
          <w:b w:val="0"/>
        </w:rPr>
      </w:pPr>
      <w:r>
        <w:rPr>
          <w:b w:val="0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Указом Губернатора Свердловской области от 24 октября 2019 года № 500-УГ «Об утверждении  основных напра</w:t>
      </w:r>
      <w:r w:rsidR="00174194">
        <w:rPr>
          <w:b w:val="0"/>
        </w:rPr>
        <w:t xml:space="preserve">влений бюджетной и налоговой </w:t>
      </w:r>
      <w:r>
        <w:rPr>
          <w:b w:val="0"/>
        </w:rPr>
        <w:t>политики Свердловской области на 2020 год и плано</w:t>
      </w:r>
      <w:r w:rsidR="00174194">
        <w:rPr>
          <w:b w:val="0"/>
        </w:rPr>
        <w:t>вый период 2021 и 2022 годов», р</w:t>
      </w:r>
      <w:r>
        <w:rPr>
          <w:b w:val="0"/>
        </w:rPr>
        <w:t xml:space="preserve">ешением Думы Североуральского </w:t>
      </w:r>
      <w:r w:rsidR="00174194">
        <w:rPr>
          <w:b w:val="0"/>
        </w:rPr>
        <w:t xml:space="preserve">городского округа от 18.12.2013 </w:t>
      </w:r>
      <w:r>
        <w:rPr>
          <w:b w:val="0"/>
        </w:rPr>
        <w:t>№ 128 «Об утверждении Положения о бюджетном процессе в Североуральском городском округе», Администрация Североуральского городского округа</w:t>
      </w:r>
    </w:p>
    <w:p w:rsidR="00D2503B" w:rsidRDefault="00D2503B" w:rsidP="00D2503B">
      <w:pPr>
        <w:pStyle w:val="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ПОСТАНОВЛЯЕТ:</w:t>
      </w:r>
    </w:p>
    <w:p w:rsidR="00D2503B" w:rsidRDefault="00D2503B" w:rsidP="00D2503B">
      <w:pPr>
        <w:pStyle w:val="1"/>
        <w:autoSpaceDE/>
        <w:autoSpaceDN/>
        <w:ind w:left="0" w:firstLine="709"/>
        <w:jc w:val="both"/>
        <w:rPr>
          <w:b w:val="0"/>
          <w:bCs w:val="0"/>
        </w:rPr>
      </w:pPr>
      <w:r>
        <w:rPr>
          <w:b w:val="0"/>
        </w:rPr>
        <w:t>1. Утвердить основные направления бюджетной и налоговой политики Североуральского городского округа на 2020 год и плановый период 2021 и 2022 годов (прилагается).</w:t>
      </w:r>
    </w:p>
    <w:p w:rsidR="00D2503B" w:rsidRPr="00D2503B" w:rsidRDefault="00D2503B" w:rsidP="00D2503B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2503B">
        <w:rPr>
          <w:szCs w:val="28"/>
        </w:rPr>
        <w:t>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D2503B" w:rsidRDefault="00D2503B" w:rsidP="00D2503B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2503B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2503B" w:rsidRDefault="00D2503B" w:rsidP="00D2503B">
      <w:pPr>
        <w:autoSpaceDE/>
        <w:autoSpaceDN/>
        <w:ind w:firstLine="709"/>
        <w:jc w:val="both"/>
        <w:rPr>
          <w:szCs w:val="28"/>
        </w:rPr>
      </w:pPr>
    </w:p>
    <w:p w:rsidR="00D2503B" w:rsidRDefault="00D2503B" w:rsidP="00D2503B">
      <w:pPr>
        <w:autoSpaceDE/>
        <w:autoSpaceDN/>
        <w:ind w:firstLine="709"/>
        <w:jc w:val="both"/>
        <w:rPr>
          <w:szCs w:val="28"/>
        </w:rPr>
      </w:pPr>
    </w:p>
    <w:p w:rsidR="00D2503B" w:rsidRPr="00D2503B" w:rsidRDefault="00D2503B" w:rsidP="00D2503B">
      <w:pPr>
        <w:pStyle w:val="2"/>
        <w:rPr>
          <w:rFonts w:ascii="PT Astra Serif" w:hAnsi="PT Astra Serif"/>
          <w:color w:val="auto"/>
          <w:sz w:val="28"/>
          <w:szCs w:val="28"/>
        </w:rPr>
      </w:pPr>
      <w:r w:rsidRPr="00D2503B">
        <w:rPr>
          <w:rFonts w:ascii="PT Astra Serif" w:hAnsi="PT Astra Serif"/>
          <w:color w:val="auto"/>
          <w:sz w:val="28"/>
          <w:szCs w:val="28"/>
        </w:rPr>
        <w:t>Глава</w:t>
      </w:r>
    </w:p>
    <w:p w:rsidR="00D2503B" w:rsidRPr="00D2503B" w:rsidRDefault="00D2503B" w:rsidP="00D2503B">
      <w:pPr>
        <w:pStyle w:val="2"/>
        <w:rPr>
          <w:rFonts w:ascii="PT Astra Serif" w:hAnsi="PT Astra Serif"/>
          <w:color w:val="auto"/>
          <w:sz w:val="28"/>
          <w:szCs w:val="28"/>
        </w:rPr>
      </w:pPr>
      <w:r w:rsidRPr="00D2503B">
        <w:rPr>
          <w:rFonts w:ascii="PT Astra Serif" w:hAnsi="PT Astra Serif"/>
          <w:color w:val="auto"/>
          <w:sz w:val="28"/>
          <w:szCs w:val="28"/>
        </w:rPr>
        <w:t xml:space="preserve">Североуральского городского округа                        </w:t>
      </w:r>
      <w:r>
        <w:rPr>
          <w:rFonts w:ascii="PT Astra Serif" w:hAnsi="PT Astra Serif"/>
          <w:color w:val="auto"/>
          <w:sz w:val="28"/>
          <w:szCs w:val="28"/>
        </w:rPr>
        <w:t xml:space="preserve">     </w:t>
      </w:r>
      <w:r w:rsidRPr="00D2503B">
        <w:rPr>
          <w:rFonts w:ascii="PT Astra Serif" w:hAnsi="PT Astra Serif"/>
          <w:color w:val="auto"/>
          <w:sz w:val="28"/>
          <w:szCs w:val="28"/>
        </w:rPr>
        <w:t xml:space="preserve">                 В.П. Матюшенко</w:t>
      </w:r>
    </w:p>
    <w:p w:rsidR="00D2503B" w:rsidRDefault="00D2503B" w:rsidP="00D2503B">
      <w:pPr>
        <w:rPr>
          <w:szCs w:val="28"/>
        </w:rPr>
      </w:pPr>
    </w:p>
    <w:p w:rsidR="00D2503B" w:rsidRDefault="00D2503B" w:rsidP="00D2503B">
      <w:pPr>
        <w:ind w:firstLine="561"/>
        <w:jc w:val="right"/>
        <w:rPr>
          <w:szCs w:val="28"/>
        </w:rPr>
      </w:pPr>
    </w:p>
    <w:p w:rsidR="00D2503B" w:rsidRDefault="00D2503B" w:rsidP="00D2503B">
      <w:pPr>
        <w:ind w:firstLine="561"/>
        <w:jc w:val="right"/>
        <w:rPr>
          <w:szCs w:val="28"/>
        </w:rPr>
      </w:pPr>
    </w:p>
    <w:p w:rsidR="00D2503B" w:rsidRDefault="00D2503B" w:rsidP="00D2503B">
      <w:pPr>
        <w:ind w:firstLine="561"/>
        <w:jc w:val="right"/>
        <w:rPr>
          <w:szCs w:val="28"/>
        </w:rPr>
      </w:pPr>
    </w:p>
    <w:p w:rsidR="00D2503B" w:rsidRDefault="00D2503B" w:rsidP="00D2503B">
      <w:pPr>
        <w:ind w:firstLine="561"/>
        <w:jc w:val="right"/>
        <w:rPr>
          <w:szCs w:val="28"/>
        </w:rPr>
      </w:pPr>
    </w:p>
    <w:p w:rsidR="00D2503B" w:rsidRDefault="00D2503B" w:rsidP="00D2503B">
      <w:pPr>
        <w:ind w:firstLine="561"/>
        <w:jc w:val="right"/>
        <w:rPr>
          <w:szCs w:val="28"/>
        </w:rPr>
      </w:pP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lastRenderedPageBreak/>
        <w:t>Утверждена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>постановлением Администрации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D2503B">
        <w:rPr>
          <w:szCs w:val="28"/>
          <w:u w:val="single"/>
        </w:rPr>
        <w:t>05.11.2019</w:t>
      </w:r>
      <w:r>
        <w:rPr>
          <w:szCs w:val="28"/>
        </w:rPr>
        <w:t xml:space="preserve"> № </w:t>
      </w:r>
      <w:r w:rsidRPr="00D2503B">
        <w:rPr>
          <w:szCs w:val="28"/>
          <w:u w:val="single"/>
        </w:rPr>
        <w:t>1181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>«Об утверждении основных направлений</w:t>
      </w:r>
    </w:p>
    <w:p w:rsidR="00D2503B" w:rsidRDefault="00D2503B" w:rsidP="00D2503B">
      <w:pPr>
        <w:tabs>
          <w:tab w:val="left" w:pos="9072"/>
        </w:tabs>
        <w:ind w:left="5245"/>
        <w:rPr>
          <w:szCs w:val="28"/>
        </w:rPr>
      </w:pPr>
      <w:r>
        <w:rPr>
          <w:szCs w:val="28"/>
        </w:rPr>
        <w:t xml:space="preserve">бюджетной и налоговой политики 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 xml:space="preserve">Североуральского городского округа 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 xml:space="preserve">на 2020 год и плановый период </w:t>
      </w:r>
    </w:p>
    <w:p w:rsidR="00D2503B" w:rsidRDefault="00D2503B" w:rsidP="00D2503B">
      <w:pPr>
        <w:ind w:left="5245"/>
        <w:rPr>
          <w:szCs w:val="28"/>
        </w:rPr>
      </w:pPr>
      <w:r>
        <w:rPr>
          <w:szCs w:val="28"/>
        </w:rPr>
        <w:t xml:space="preserve">2021 и 2022 годов» </w:t>
      </w:r>
    </w:p>
    <w:p w:rsidR="00D2503B" w:rsidRDefault="00D2503B" w:rsidP="00D2503B">
      <w:pPr>
        <w:ind w:left="5245"/>
        <w:rPr>
          <w:szCs w:val="28"/>
        </w:rPr>
      </w:pPr>
    </w:p>
    <w:p w:rsidR="00D2503B" w:rsidRDefault="00D2503B" w:rsidP="00D2503B">
      <w:pPr>
        <w:ind w:left="5245"/>
        <w:rPr>
          <w:szCs w:val="28"/>
        </w:rPr>
      </w:pPr>
    </w:p>
    <w:p w:rsidR="00D2503B" w:rsidRDefault="00D2503B" w:rsidP="00D2503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ОСНОВНЫЕ НАПРАВЛЕНИЯ</w:t>
      </w:r>
    </w:p>
    <w:p w:rsidR="00D2503B" w:rsidRDefault="00D2503B" w:rsidP="00D2503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бюджетной и налоговой политики Североуральского городского округа на 2020 год и плановый период 2021 и 2022 годов</w:t>
      </w:r>
    </w:p>
    <w:p w:rsidR="00D2503B" w:rsidRDefault="00D2503B" w:rsidP="00D2503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D2503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1. Общие положения</w:t>
      </w:r>
    </w:p>
    <w:p w:rsidR="00D2503B" w:rsidRDefault="00D2503B" w:rsidP="00D2503B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2503B" w:rsidRDefault="00D2503B" w:rsidP="00D2503B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Основные направления бюджетной и налоговой политики Североуральского городского округа на 2020 год и плановый период 2021 и 2022 годов определяют приоритеты бюджетной и налоговой политики в среднесрочной перспективе и подходы, используемые при составлении проекта бюджета Североуральского городского округа на 2020 год и плановый период 2021 и 2022 годов</w:t>
      </w:r>
    </w:p>
    <w:p w:rsidR="00D2503B" w:rsidRDefault="00D2503B" w:rsidP="00D2503B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2503B" w:rsidRDefault="00D2503B" w:rsidP="001741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2. Основные направления налоговой политики Североуральского городского округа на 2020 год и плановый период 2021 и 2022 годов</w:t>
      </w:r>
    </w:p>
    <w:p w:rsidR="00D2503B" w:rsidRDefault="00D2503B" w:rsidP="00D2503B">
      <w:pPr>
        <w:pStyle w:val="a6"/>
        <w:spacing w:after="0"/>
        <w:ind w:left="0"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Приоритеты налоговой политики Североуральского городского округа направлены на: 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поддержание сбалансированности и устойчивости бюджета Североуральского городского округа; 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стимулирование и развитие малого бизнеса;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оптимизацию существующей системы налоговых льгот, мониторинг эффективности налоговых льгот; 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сокращение недоимки по налогам и дебиторской задолженности по неналоговым платежам; 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повышение эффективности использования муниципальной собственности; </w:t>
      </w:r>
    </w:p>
    <w:p w:rsidR="00D2503B" w:rsidRDefault="00D2503B" w:rsidP="00D2503B">
      <w:pPr>
        <w:pStyle w:val="a6"/>
        <w:spacing w:after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поиск новых источников пополнения бюджета Североуральского городского округа.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>В целях обеспечения бюджетной устойчивости бюджета Североуральского городского округа по доходам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предлагается осуществление следующих мероприятий: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1) продолжение работы Межведомственной комиссии по вопросам укрепления финансовой самостоятельности местного бюджета Североуральского городского округа с участием представителей федеральных органов исполнительной власти (правоохранительных и налоговых), Управления Пенсионного фонда Российской Федерации в городе Североуральске, функциональных органов Администрации Североуральского городского округа;</w:t>
      </w:r>
    </w:p>
    <w:p w:rsidR="00D2503B" w:rsidRDefault="00D2503B" w:rsidP="00D250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продолжение работы Рабочей группы по снижению неформальной занятости, легализации заработной платы, повышению собираемости страховых взносов во внебюджетные фонды на территории Североуральского городского округа.</w:t>
      </w:r>
      <w:r w:rsidR="0017419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Деятельность Рабочей группы позволит снизить численность «неработающих» граждан трудоспособного возраста, а также повысить объемы поступлений налога на доходы физических лиц в бюджет Североуральского городского округа. </w:t>
      </w:r>
      <w:r>
        <w:rPr>
          <w:rFonts w:ascii="PT Astra Serif" w:hAnsi="PT Astra Serif"/>
          <w:sz w:val="28"/>
          <w:szCs w:val="28"/>
        </w:rPr>
        <w:t xml:space="preserve">Учитывая, что основным </w:t>
      </w:r>
      <w:proofErr w:type="spellStart"/>
      <w:r>
        <w:rPr>
          <w:rFonts w:ascii="PT Astra Serif" w:hAnsi="PT Astra Serif"/>
          <w:sz w:val="28"/>
          <w:szCs w:val="28"/>
        </w:rPr>
        <w:t>налогообразующим</w:t>
      </w:r>
      <w:proofErr w:type="spellEnd"/>
      <w:r>
        <w:rPr>
          <w:rFonts w:ascii="PT Astra Serif" w:hAnsi="PT Astra Serif"/>
          <w:sz w:val="28"/>
          <w:szCs w:val="28"/>
        </w:rPr>
        <w:t xml:space="preserve"> источником доходов бюджета Североуральского городского округа является налог на доходы физических лиц, требуется повышение эффективности данной работы путем усиления взаимодействия с контролирующими и правоохранительными органами. Искоренение заработной платы «в конвертах» повысит социальную защищенность работников организаций и способствует наполнению бюджета Североуральского городского округа;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3) проведение мониторинга финансовых и экономических показателей по широкому кругу организаций, прежде всего, допускающих снижение поступлений в бюджет Североуральского городского округа и другие уровни бюджетной системы, с целью определения причин колебаний их налогооблагаемой базы;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выполнение Плана мероприятий («дорожной карты») по повышению доходного потенциала Североуральского городского округа на 2019 год и плановый период 2020 и 2021 годов по широкому спектру направлений, таких как создание новых рабочих мест, налоговый контроль в отношении налогоплательщиков, взыскание платы за фактическое пользование земельными участками без оформления земельно-правовых документов и т.д., выявление новых направлений мобилизации доходов. 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Приоритетом деятельности администраторов доходов должно стать обеспечение поступления источников, формирующих доходную часть бюджета Североуральского городского округа;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5) создание системы администрирования, построенной на единой методологической базе, что означает: больше поступлений при меньшей административной нагрузке. На качество планирования и администрирования доходов существенное влияние окажет ведение реестра доходов и отражение в нормативных правовых актах, договорах порядка исчисления, размеров, сроков и (или) условий уплаты платежей, являющихся источниками неналоговых доходов бюджета Североуральского городского округа.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Администраторам неналоговых доходов требуется активизация работы по взысканию задолженности по платежам в бюджет, усиление мер административного реагирования в отношении недоимщиков, проведение своевременной </w:t>
      </w:r>
      <w:proofErr w:type="spellStart"/>
      <w:r>
        <w:rPr>
          <w:szCs w:val="28"/>
        </w:rPr>
        <w:t>претензионно</w:t>
      </w:r>
      <w:proofErr w:type="spellEnd"/>
      <w:r>
        <w:rPr>
          <w:szCs w:val="28"/>
        </w:rPr>
        <w:t>-исковой работы с ними и осуществление мер принудительного взыскания задолженности.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Одновременно, в целях повышения эффективности использования и управления имущественными ресурсами необходимо проведение инвентаризации муниципального имущества для выявления неиспользуемого или используемого не по назначению имущества с последующим ограничением доступа к имущественным ресурсам неэффективных пользователей;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6) внесение в Думу Североуральского городского округа предложений по пересмотру ставок по местным налогам с учетом проведенного Администрацией Североуральского городского округа аудита;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7) установление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(плата за наем жилого помещения) в соответствии с едиными  требованиями, утвержденными Приказом Минстроя России от 27.09.2016 N 668/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D2503B" w:rsidRDefault="00D2503B" w:rsidP="00D2503B">
      <w:pPr>
        <w:pStyle w:val="a6"/>
        <w:spacing w:after="0"/>
        <w:ind w:left="0"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D2503B" w:rsidRDefault="00D2503B" w:rsidP="00174194">
      <w:pPr>
        <w:pStyle w:val="a6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Раздел 3. Основные направления бюджетной политики </w:t>
      </w:r>
      <w:r>
        <w:rPr>
          <w:rFonts w:ascii="PT Astra Serif" w:hAnsi="PT Astra Serif"/>
          <w:b/>
          <w:sz w:val="28"/>
          <w:szCs w:val="28"/>
        </w:rPr>
        <w:t>Североуральского городского округа на 2020 год и плановый период 2021 и 2022 годов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</w:t>
      </w:r>
      <w:r w:rsidR="00174194">
        <w:rPr>
          <w:szCs w:val="28"/>
        </w:rPr>
        <w:t xml:space="preserve">тная политика Североуральского </w:t>
      </w:r>
      <w:r>
        <w:rPr>
          <w:szCs w:val="28"/>
        </w:rPr>
        <w:t>городского округа будет ориентирована на достижение национальных целей развития Российской Федерации, установленных в Указе Президента Российской Федер</w:t>
      </w:r>
      <w:r w:rsidR="00174194">
        <w:rPr>
          <w:szCs w:val="28"/>
        </w:rPr>
        <w:t>ации от 07 мая 2018 года № 204 «</w:t>
      </w:r>
      <w:r>
        <w:rPr>
          <w:szCs w:val="28"/>
        </w:rPr>
        <w:t>О национальных целях и стратегических задачах развития Российской Ф</w:t>
      </w:r>
      <w:r w:rsidR="00174194">
        <w:rPr>
          <w:szCs w:val="28"/>
        </w:rPr>
        <w:t>едерации на период до 2024 года»</w:t>
      </w:r>
      <w:r>
        <w:rPr>
          <w:szCs w:val="28"/>
        </w:rPr>
        <w:t xml:space="preserve"> (далее – Указ Президента Российской Федерации от </w:t>
      </w:r>
      <w:r w:rsidR="00AD5AEE">
        <w:rPr>
          <w:szCs w:val="28"/>
        </w:rPr>
        <w:t>0</w:t>
      </w:r>
      <w:r>
        <w:rPr>
          <w:szCs w:val="28"/>
        </w:rPr>
        <w:t xml:space="preserve">7 мая 2018 года № 204), и на ключевые направления развития экономики и социальной сферы Свердловской области в соответствии с </w:t>
      </w:r>
      <w:hyperlink r:id="rId8" w:history="1">
        <w:r w:rsidRPr="00174194">
          <w:rPr>
            <w:rStyle w:val="a8"/>
            <w:color w:val="auto"/>
            <w:szCs w:val="28"/>
            <w:u w:val="none"/>
          </w:rPr>
          <w:t>программой</w:t>
        </w:r>
      </w:hyperlink>
      <w:r w:rsidR="00174194">
        <w:rPr>
          <w:szCs w:val="28"/>
        </w:rPr>
        <w:t xml:space="preserve"> «</w:t>
      </w:r>
      <w:r>
        <w:rPr>
          <w:szCs w:val="28"/>
        </w:rPr>
        <w:t>Пятилетк</w:t>
      </w:r>
      <w:r w:rsidR="00174194">
        <w:rPr>
          <w:szCs w:val="28"/>
        </w:rPr>
        <w:t>а развития Свердловской области»</w:t>
      </w:r>
      <w:r>
        <w:rPr>
          <w:szCs w:val="28"/>
        </w:rPr>
        <w:t xml:space="preserve"> на 2017 - 2021 годы, утвержденной Указом Губернатора Свердловской </w:t>
      </w:r>
      <w:r w:rsidR="00174194">
        <w:rPr>
          <w:szCs w:val="28"/>
        </w:rPr>
        <w:t>области от 31.10.2017 № 546-УГ «О программе «</w:t>
      </w:r>
      <w:r>
        <w:rPr>
          <w:szCs w:val="28"/>
        </w:rPr>
        <w:t>Пятилетк</w:t>
      </w:r>
      <w:r w:rsidR="00174194">
        <w:rPr>
          <w:szCs w:val="28"/>
        </w:rPr>
        <w:t>а развития Свердловской области» на 2017 - 2021 годы» (далее - программа «Пятилетка развития»</w:t>
      </w:r>
      <w:r>
        <w:rPr>
          <w:szCs w:val="28"/>
        </w:rPr>
        <w:t>).</w:t>
      </w:r>
    </w:p>
    <w:p w:rsidR="00D2503B" w:rsidRDefault="00EC5782" w:rsidP="00D2503B">
      <w:pPr>
        <w:adjustRightInd w:val="0"/>
        <w:ind w:firstLine="709"/>
        <w:jc w:val="both"/>
        <w:rPr>
          <w:szCs w:val="28"/>
        </w:rPr>
      </w:pPr>
      <w:hyperlink r:id="rId9" w:history="1">
        <w:r w:rsidR="00D2503B" w:rsidRPr="00174194">
          <w:rPr>
            <w:rStyle w:val="a8"/>
            <w:color w:val="auto"/>
            <w:szCs w:val="28"/>
            <w:u w:val="none"/>
          </w:rPr>
          <w:t>Указом</w:t>
        </w:r>
      </w:hyperlink>
      <w:r w:rsidR="00D2503B">
        <w:rPr>
          <w:szCs w:val="28"/>
        </w:rPr>
        <w:t xml:space="preserve"> Президента Российско</w:t>
      </w:r>
      <w:r w:rsidR="00174194">
        <w:rPr>
          <w:szCs w:val="28"/>
        </w:rPr>
        <w:t xml:space="preserve">й Федерации от </w:t>
      </w:r>
      <w:r w:rsidR="00AD5AEE">
        <w:rPr>
          <w:szCs w:val="28"/>
        </w:rPr>
        <w:t>0</w:t>
      </w:r>
      <w:r w:rsidR="00174194">
        <w:rPr>
          <w:szCs w:val="28"/>
        </w:rPr>
        <w:t>7 мая 2018 года №</w:t>
      </w:r>
      <w:r w:rsidR="00D2503B">
        <w:rPr>
          <w:szCs w:val="28"/>
        </w:rPr>
        <w:t xml:space="preserve"> 204 определены 9 национальных целей развития Российской Федерации на период до 2024 года, в соответствии с которыми утверждены и реализуются 12 национальных проектов и комплексный план модернизации и расширения магистральной инфраструктуры.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указанных в </w:t>
      </w:r>
      <w:hyperlink r:id="rId10" w:history="1">
        <w:r w:rsidRPr="00174194">
          <w:rPr>
            <w:rStyle w:val="a8"/>
            <w:color w:val="auto"/>
            <w:szCs w:val="28"/>
            <w:u w:val="none"/>
          </w:rPr>
          <w:t>Указе</w:t>
        </w:r>
      </w:hyperlink>
      <w:r w:rsidRPr="00174194">
        <w:rPr>
          <w:szCs w:val="28"/>
        </w:rPr>
        <w:t xml:space="preserve"> </w:t>
      </w:r>
      <w:r>
        <w:rPr>
          <w:szCs w:val="28"/>
        </w:rPr>
        <w:t xml:space="preserve">Президента Российской Федерации </w:t>
      </w:r>
      <w:r w:rsidR="00174194">
        <w:rPr>
          <w:szCs w:val="28"/>
        </w:rPr>
        <w:br/>
      </w:r>
      <w:r>
        <w:rPr>
          <w:szCs w:val="28"/>
        </w:rPr>
        <w:t xml:space="preserve">от </w:t>
      </w:r>
      <w:r w:rsidR="00AD5AEE">
        <w:rPr>
          <w:szCs w:val="28"/>
        </w:rPr>
        <w:t>0</w:t>
      </w:r>
      <w:r>
        <w:rPr>
          <w:szCs w:val="28"/>
        </w:rPr>
        <w:t>7 мая 2018 го</w:t>
      </w:r>
      <w:r w:rsidR="00174194">
        <w:rPr>
          <w:szCs w:val="28"/>
        </w:rPr>
        <w:t>да №</w:t>
      </w:r>
      <w:r>
        <w:rPr>
          <w:szCs w:val="28"/>
        </w:rPr>
        <w:t xml:space="preserve"> 204 целей в Свердловской области в составе региональной </w:t>
      </w:r>
      <w:r>
        <w:rPr>
          <w:szCs w:val="28"/>
        </w:rPr>
        <w:lastRenderedPageBreak/>
        <w:t>составляющей национальных проектов реализуются 57 региональных проектов, индикаторами их выполнения определены 264 целевых показателя.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Исходя из национальных целей развития Российской Федерации и с учетом целей и приоритетов социально-экономической политики Свердловской области основными направлениями бюджетной политики Североуральского городского округа в среднесрочной перспективе являются: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стратегическая </w:t>
      </w:r>
      <w:proofErr w:type="spellStart"/>
      <w:r>
        <w:rPr>
          <w:szCs w:val="28"/>
        </w:rPr>
        <w:t>приоритизация</w:t>
      </w:r>
      <w:proofErr w:type="spellEnd"/>
      <w:r>
        <w:rPr>
          <w:szCs w:val="28"/>
        </w:rPr>
        <w:t xml:space="preserve"> расходов бюджета на ключевых социально-экономических направлениях Североуральского городского округа, в том числе создание условий для обеспечения исполнения Указа Президента Российской Федерации от 07 мая 2018 года № 204;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ориентация муниципальных программ Североуральского городского округа на национальные цели развития Российской Федерации;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 Североуральского городского округа и путем оптимизации расходов;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реализация эффективной бюджетной политики, направленной на долгосрочную устойчивость и сбалансированность бюджета Североуральского городского округа;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повышение эффективности оказания муниципальных услуг, в том числе оптимизации структуры бюджетной сети и повышения конкуренции на рынке муниципальных услуг;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осуществление казначейского контроля закупок с помощью автоматизации контрольных процедур (начиная с планирования и до включения в реестр контрактов данных о соответствующем контракте);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развитие контрактной системы в сфере закупок товаров, работ, услуг для обеспечения муниципальных нужд путем формирования новых и совершенствования имеющихся инструментов осуществления контроля в сфере закупок товаров, работ, услуг;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обеспечение открытости бюджетных данных путем предоставления гражданам актуальной информации о местном бюджете, бюджетном процессе и его участниках;</w:t>
      </w:r>
    </w:p>
    <w:p w:rsidR="00D2503B" w:rsidRDefault="00D2503B" w:rsidP="00D2503B">
      <w:pPr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вовлечение граждан в бюджетный процесс посредством реализации мер по инициативному бюджетированию на территории Североуральского городского округа.</w:t>
      </w:r>
    </w:p>
    <w:p w:rsidR="00D2503B" w:rsidRDefault="00D2503B" w:rsidP="00D2503B">
      <w:pPr>
        <w:pStyle w:val="ConsPlusNormal"/>
        <w:ind w:firstLine="709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17419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Основные направления бюджетной политики Североуральского городского округа в социальной сфере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Бюджетная политика Североуральского городского округа сохранит социальную направленность и будет ориентирована на последовательное повы</w:t>
      </w:r>
      <w:r w:rsidR="00174194">
        <w:rPr>
          <w:rFonts w:ascii="PT Astra Serif" w:hAnsi="PT Astra Serif" w:cs="Times New Roman"/>
          <w:sz w:val="28"/>
          <w:szCs w:val="28"/>
        </w:rPr>
        <w:t xml:space="preserve">шение качества жизни населения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 и создание условий для решения неотложных социально-экономических проблем Североуральского городского округа.</w:t>
      </w:r>
    </w:p>
    <w:p w:rsidR="00D2503B" w:rsidRDefault="00D2503B" w:rsidP="0017419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Образование</w:t>
      </w:r>
    </w:p>
    <w:p w:rsidR="00D2503B" w:rsidRDefault="00D2503B" w:rsidP="00D2503B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Бюджетная политика Североу</w:t>
      </w:r>
      <w:r w:rsidR="00174194">
        <w:rPr>
          <w:rFonts w:ascii="PT Astra Serif" w:hAnsi="PT Astra Serif" w:cs="Times New Roman"/>
          <w:sz w:val="28"/>
          <w:szCs w:val="28"/>
        </w:rPr>
        <w:t>ральского</w:t>
      </w:r>
      <w:r>
        <w:rPr>
          <w:rFonts w:ascii="PT Astra Serif" w:hAnsi="PT Astra Serif" w:cs="Times New Roman"/>
          <w:sz w:val="28"/>
          <w:szCs w:val="28"/>
        </w:rPr>
        <w:t xml:space="preserve"> городского округа в сфере образования направлена на: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обеспечение доступности дошкольного образования для детей в возрасте от 2 месяцев до 3 лет;</w:t>
      </w:r>
    </w:p>
    <w:p w:rsidR="00D2503B" w:rsidRDefault="00D2503B" w:rsidP="00D2503B">
      <w:pPr>
        <w:ind w:firstLine="709"/>
        <w:jc w:val="both"/>
        <w:rPr>
          <w:rFonts w:cs="Liberation Serif"/>
          <w:color w:val="020C22"/>
          <w:szCs w:val="28"/>
        </w:rPr>
      </w:pPr>
      <w:r>
        <w:rPr>
          <w:szCs w:val="28"/>
        </w:rPr>
        <w:t xml:space="preserve">2) </w:t>
      </w:r>
      <w:r>
        <w:rPr>
          <w:rFonts w:cs="Liberation Serif"/>
          <w:color w:val="020C22"/>
          <w:szCs w:val="28"/>
        </w:rPr>
        <w:t>создание условий для внедрения современной и безопасной цифровой образовательной среды, обеспечивающей формирование ценности к саморазвитию и самообразованию у обучающихся образовательных организаций всех видов и уровней, в рамках регионального проекта «Цифровая образовательная среда»;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образованием, внедрения механизмов адресной поддержки детей, а также выявления, поддержки и развития способностей и талантов детей с учетом индивидуальных потребностей и особенностей </w:t>
      </w:r>
      <w:r w:rsidR="00174194">
        <w:rPr>
          <w:szCs w:val="28"/>
        </w:rPr>
        <w:t>в рамках регионального проекта «Успех каждого ребенка»</w:t>
      </w:r>
      <w:r>
        <w:rPr>
          <w:szCs w:val="28"/>
        </w:rPr>
        <w:t>;</w:t>
      </w:r>
    </w:p>
    <w:p w:rsidR="00D2503B" w:rsidRDefault="00D2503B" w:rsidP="00D2503B">
      <w:pPr>
        <w:ind w:firstLine="709"/>
        <w:jc w:val="both"/>
        <w:rPr>
          <w:rFonts w:eastAsia="Calibri" w:cs="Liberation Serif"/>
          <w:szCs w:val="28"/>
        </w:rPr>
      </w:pPr>
      <w:r>
        <w:rPr>
          <w:rFonts w:eastAsia="Calibri" w:cs="Liberation Serif"/>
          <w:szCs w:val="28"/>
        </w:rPr>
        <w:t>4)</w:t>
      </w:r>
      <w:r w:rsidR="00174194">
        <w:rPr>
          <w:rFonts w:eastAsia="Calibri" w:cs="Liberation Serif"/>
          <w:szCs w:val="28"/>
        </w:rPr>
        <w:t xml:space="preserve"> </w:t>
      </w:r>
      <w:r>
        <w:rPr>
          <w:rFonts w:eastAsia="Calibri" w:cs="Liberation Serif"/>
          <w:szCs w:val="28"/>
        </w:rPr>
        <w:t>обеспечение доступности всех уровней образования для обучающихся с инвалидностью и ограниченными возможностями здоровья, в том числе с использованием дистанционных технологий;</w:t>
      </w:r>
    </w:p>
    <w:p w:rsidR="00D2503B" w:rsidRDefault="00D2503B" w:rsidP="00D2503B">
      <w:pPr>
        <w:ind w:firstLine="709"/>
        <w:jc w:val="both"/>
        <w:rPr>
          <w:rFonts w:eastAsia="Times New Roman" w:cs="Liberation Serif"/>
          <w:szCs w:val="28"/>
        </w:rPr>
      </w:pPr>
      <w:r>
        <w:rPr>
          <w:rFonts w:cs="Liberation Serif"/>
          <w:szCs w:val="28"/>
        </w:rPr>
        <w:t>5)</w:t>
      </w:r>
      <w:r w:rsidR="00174194">
        <w:rPr>
          <w:rFonts w:cs="Liberation Serif"/>
          <w:szCs w:val="28"/>
        </w:rPr>
        <w:t xml:space="preserve"> </w:t>
      </w:r>
      <w:r>
        <w:rPr>
          <w:rFonts w:cs="Liberation Serif"/>
          <w:szCs w:val="28"/>
        </w:rPr>
        <w:t>повышение мотивации обучающихся к изучению предметов естественно-научного цикла и последующему выбору рабочих профессий технического профиля и инженерных специальностей в рамках реализации проекта «Уральская инженерная школа»;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rFonts w:cs="Liberation Serif"/>
          <w:szCs w:val="28"/>
        </w:rPr>
        <w:t xml:space="preserve">6) </w:t>
      </w:r>
      <w:r>
        <w:rPr>
          <w:szCs w:val="28"/>
        </w:rPr>
        <w:t>реализацию мероприятий программы развития кадрового потенциала путем проведения мероприятий, направленных на привлечение молодых специалистов - педагогов, оплаты за обучение по целевым направлениям</w:t>
      </w:r>
      <w:r>
        <w:rPr>
          <w:color w:val="000000"/>
          <w:szCs w:val="28"/>
        </w:rPr>
        <w:t xml:space="preserve"> (математика, физика, география, иностранный язык, русский язык)</w:t>
      </w:r>
      <w:r>
        <w:rPr>
          <w:szCs w:val="28"/>
        </w:rPr>
        <w:t xml:space="preserve">, выплаты стипендий успешно обучающимся студентам; </w:t>
      </w:r>
    </w:p>
    <w:p w:rsidR="00D2503B" w:rsidRDefault="00D2503B" w:rsidP="00D2503B">
      <w:pPr>
        <w:ind w:firstLine="709"/>
        <w:jc w:val="both"/>
        <w:rPr>
          <w:bCs/>
          <w:szCs w:val="28"/>
        </w:rPr>
      </w:pPr>
      <w:r>
        <w:rPr>
          <w:szCs w:val="28"/>
        </w:rPr>
        <w:t>7)</w:t>
      </w:r>
      <w:r w:rsidR="00174194">
        <w:rPr>
          <w:szCs w:val="28"/>
        </w:rPr>
        <w:t xml:space="preserve"> </w:t>
      </w:r>
      <w:r>
        <w:rPr>
          <w:szCs w:val="28"/>
        </w:rPr>
        <w:t xml:space="preserve">обеспечение выполнения требований к образовательным учреждениям, установленных </w:t>
      </w:r>
      <w:r>
        <w:rPr>
          <w:bCs/>
          <w:szCs w:val="28"/>
        </w:rPr>
        <w:t>Постановлением Правите</w:t>
      </w:r>
      <w:r w:rsidR="00174194">
        <w:rPr>
          <w:bCs/>
          <w:szCs w:val="28"/>
        </w:rPr>
        <w:t xml:space="preserve">льства РФ от 07.10.2017 № 1235 </w:t>
      </w:r>
      <w:r w:rsidR="00174194">
        <w:rPr>
          <w:bCs/>
          <w:szCs w:val="28"/>
        </w:rPr>
        <w:br/>
        <w:t>«</w:t>
      </w:r>
      <w:r>
        <w:rPr>
          <w:bCs/>
          <w:szCs w:val="28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</w:t>
      </w:r>
      <w:r w:rsidR="00174194">
        <w:rPr>
          <w:bCs/>
          <w:szCs w:val="28"/>
        </w:rPr>
        <w:t xml:space="preserve">рий)», в </w:t>
      </w:r>
      <w:r>
        <w:rPr>
          <w:bCs/>
          <w:szCs w:val="28"/>
        </w:rPr>
        <w:t xml:space="preserve">том числе на </w:t>
      </w:r>
      <w:proofErr w:type="spellStart"/>
      <w:r>
        <w:rPr>
          <w:bCs/>
          <w:szCs w:val="28"/>
        </w:rPr>
        <w:t>периметральные</w:t>
      </w:r>
      <w:proofErr w:type="spellEnd"/>
      <w:r>
        <w:rPr>
          <w:bCs/>
          <w:szCs w:val="28"/>
        </w:rPr>
        <w:t xml:space="preserve"> ограждение, на расходы по обеспечению экстремальной эвакуации, на финансирование охранных мероприятий;</w:t>
      </w:r>
    </w:p>
    <w:p w:rsidR="00D2503B" w:rsidRDefault="00D2503B" w:rsidP="00D2503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8)</w:t>
      </w:r>
      <w:r w:rsidR="00174194">
        <w:rPr>
          <w:bCs/>
          <w:szCs w:val="28"/>
        </w:rPr>
        <w:t xml:space="preserve"> </w:t>
      </w:r>
      <w:r>
        <w:rPr>
          <w:bCs/>
          <w:szCs w:val="28"/>
        </w:rPr>
        <w:t>создание условий для сохранения здоровья и развития детей и подростков в Североуральском городском округе.</w:t>
      </w:r>
    </w:p>
    <w:p w:rsidR="00CD2A50" w:rsidRDefault="00CD2A50" w:rsidP="00D2503B">
      <w:pPr>
        <w:ind w:firstLine="709"/>
        <w:jc w:val="both"/>
        <w:rPr>
          <w:bCs/>
          <w:szCs w:val="28"/>
        </w:rPr>
      </w:pPr>
    </w:p>
    <w:p w:rsidR="00174194" w:rsidRDefault="00174194" w:rsidP="00D2503B">
      <w:pPr>
        <w:ind w:firstLine="709"/>
        <w:jc w:val="both"/>
        <w:rPr>
          <w:rFonts w:cs="Liberation Serif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17419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Физическая культура и спорт</w:t>
      </w:r>
    </w:p>
    <w:p w:rsidR="00D2503B" w:rsidRDefault="00D2503B" w:rsidP="00D2503B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</w:t>
      </w:r>
      <w:r w:rsidR="00174194">
        <w:rPr>
          <w:rFonts w:ascii="PT Astra Serif" w:hAnsi="PT Astra Serif" w:cs="Times New Roman"/>
          <w:sz w:val="28"/>
          <w:szCs w:val="28"/>
        </w:rPr>
        <w:t>етная политика Североуральского</w:t>
      </w:r>
      <w:r>
        <w:rPr>
          <w:rFonts w:ascii="PT Astra Serif" w:hAnsi="PT Astra Serif" w:cs="Times New Roman"/>
          <w:sz w:val="28"/>
          <w:szCs w:val="28"/>
        </w:rPr>
        <w:t xml:space="preserve"> городского округа в сфере физической культуры и спорта направлена на:</w:t>
      </w:r>
    </w:p>
    <w:p w:rsidR="00D2503B" w:rsidRDefault="00D2503B" w:rsidP="00D250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развитие массового спорта и физической культуры, увеличение к</w:t>
      </w:r>
      <w:r w:rsidR="00174194">
        <w:rPr>
          <w:rFonts w:ascii="PT Astra Serif" w:hAnsi="PT Astra Serif" w:cs="Times New Roman"/>
          <w:sz w:val="28"/>
          <w:szCs w:val="28"/>
        </w:rPr>
        <w:t xml:space="preserve">оличества занимающихся спортом </w:t>
      </w:r>
      <w:r>
        <w:rPr>
          <w:rFonts w:ascii="PT Astra Serif" w:hAnsi="PT Astra Serif" w:cs="Times New Roman"/>
          <w:sz w:val="28"/>
          <w:szCs w:val="28"/>
        </w:rPr>
        <w:t>и физической культурой граждан, обеспечение доступа к объектам спорта;</w:t>
      </w:r>
    </w:p>
    <w:p w:rsidR="00D2503B" w:rsidRDefault="00D2503B" w:rsidP="00D250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оснащение оборудованием для сдачи нормативов Всероссийского физкультурно-спортивного комплекса «Готов к труду и обороне» (ГТО) и занятий уличной гимнастикой;</w:t>
      </w:r>
    </w:p>
    <w:p w:rsidR="00D2503B" w:rsidRDefault="00D2503B" w:rsidP="00D250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обеспечение населения физкультурно-оздоровительными и спортивными услугами, развитие спортивной инфраструктуры;</w:t>
      </w:r>
    </w:p>
    <w:p w:rsidR="00D2503B" w:rsidRDefault="00D2503B" w:rsidP="00D250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обеспечение условий для качественного предоставления муниципальных услуг организациями спортивной направленности.</w:t>
      </w:r>
    </w:p>
    <w:p w:rsidR="00D2503B" w:rsidRDefault="00D2503B" w:rsidP="00D2503B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17419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Культура и туризм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</w:t>
      </w:r>
      <w:r w:rsidR="00174194">
        <w:rPr>
          <w:rFonts w:ascii="PT Astra Serif" w:hAnsi="PT Astra Serif" w:cs="Times New Roman"/>
          <w:sz w:val="28"/>
          <w:szCs w:val="28"/>
        </w:rPr>
        <w:t xml:space="preserve">тная политика Североуральского </w:t>
      </w:r>
      <w:r>
        <w:rPr>
          <w:rFonts w:ascii="PT Astra Serif" w:hAnsi="PT Astra Serif" w:cs="Times New Roman"/>
          <w:sz w:val="28"/>
          <w:szCs w:val="28"/>
        </w:rPr>
        <w:t>городского округа в сфере культуры и туризма направлена на:</w:t>
      </w:r>
    </w:p>
    <w:p w:rsidR="00D2503B" w:rsidRDefault="00D2503B" w:rsidP="00D2503B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создание условий по укреплению материально-технической базы учреждений культуры, организация текущего и капитального ремонта;</w:t>
      </w:r>
    </w:p>
    <w:p w:rsidR="00D2503B" w:rsidRDefault="00D2503B" w:rsidP="00D2503B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выравнивание условий доступности услуг для жителей города и сельских территорий;</w:t>
      </w:r>
    </w:p>
    <w:p w:rsidR="00D2503B" w:rsidRDefault="00D2503B" w:rsidP="00D2503B">
      <w:pPr>
        <w:numPr>
          <w:ilvl w:val="0"/>
          <w:numId w:val="4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создание условий для повышения качества художественного образования в образовательных учреждениях культуры путем оснащения музыкальными инструментами, оборудованием и учебными материалами </w:t>
      </w:r>
      <w:r w:rsidR="00174194">
        <w:rPr>
          <w:szCs w:val="28"/>
        </w:rPr>
        <w:t>в рамках регионального проекта «</w:t>
      </w:r>
      <w:r>
        <w:rPr>
          <w:szCs w:val="28"/>
        </w:rPr>
        <w:t>Обеспечение качественно нового уровня развити</w:t>
      </w:r>
      <w:r w:rsidR="00174194">
        <w:rPr>
          <w:szCs w:val="28"/>
        </w:rPr>
        <w:t>я инфраструктуры («Культурная среда»)»</w:t>
      </w:r>
      <w:r>
        <w:rPr>
          <w:szCs w:val="28"/>
        </w:rPr>
        <w:t>;</w:t>
      </w:r>
    </w:p>
    <w:p w:rsidR="00D2503B" w:rsidRDefault="00D2503B" w:rsidP="00D2503B">
      <w:pPr>
        <w:numPr>
          <w:ilvl w:val="0"/>
          <w:numId w:val="4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поддержку творческих инициатив, способствующих самореализации населения, в первую очередь талантливых детей и молодежи;</w:t>
      </w:r>
    </w:p>
    <w:p w:rsidR="00D2503B" w:rsidRDefault="00D2503B" w:rsidP="00D2503B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обеспечение организаций отрасли культуры высокопрофессиональными кадрами путем направления на повышение квалификации;</w:t>
      </w:r>
    </w:p>
    <w:p w:rsidR="00D2503B" w:rsidRDefault="00D2503B" w:rsidP="00D2503B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создание условий для сохранения, использования и популяризации объектов культурного наследия (памятников истории и культуры, находящихся в Североуральском городском округе);</w:t>
      </w:r>
    </w:p>
    <w:p w:rsidR="00D2503B" w:rsidRDefault="00D2503B" w:rsidP="00D2503B">
      <w:pPr>
        <w:numPr>
          <w:ilvl w:val="0"/>
          <w:numId w:val="4"/>
        </w:numPr>
        <w:autoSpaceDE/>
        <w:autoSpaceDN/>
        <w:spacing w:line="232" w:lineRule="auto"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развитие туристской инфраструктуры на территории Североуральского городского округа;</w:t>
      </w:r>
    </w:p>
    <w:p w:rsidR="00D2503B" w:rsidRDefault="00D2503B" w:rsidP="00D2503B">
      <w:pPr>
        <w:numPr>
          <w:ilvl w:val="0"/>
          <w:numId w:val="4"/>
        </w:numPr>
        <w:autoSpaceDE/>
        <w:autoSpaceDN/>
        <w:spacing w:line="232" w:lineRule="auto"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продвижение туристского продукта Североуральского городского округа на внутреннем и международном туристских рынках;</w:t>
      </w:r>
    </w:p>
    <w:p w:rsidR="00D2503B" w:rsidRDefault="00D2503B" w:rsidP="00D2503B">
      <w:pPr>
        <w:numPr>
          <w:ilvl w:val="0"/>
          <w:numId w:val="4"/>
        </w:numPr>
        <w:autoSpaceDE/>
        <w:autoSpaceDN/>
        <w:spacing w:line="232" w:lineRule="auto"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повышение качества и конкурентоспособности туристских услуг, оказываемых на территории Североуральского городского округа;</w:t>
      </w:r>
    </w:p>
    <w:p w:rsidR="00D2503B" w:rsidRDefault="00D2503B" w:rsidP="00D2503B">
      <w:pPr>
        <w:numPr>
          <w:ilvl w:val="0"/>
          <w:numId w:val="4"/>
        </w:numPr>
        <w:autoSpaceDE/>
        <w:autoSpaceDN/>
        <w:spacing w:line="232" w:lineRule="auto"/>
        <w:ind w:left="0"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>развитие социального, инклюзивного, детского, самодеятельного и других видов туризма.</w:t>
      </w:r>
    </w:p>
    <w:p w:rsidR="00D2503B" w:rsidRDefault="00D2503B" w:rsidP="00174194">
      <w:pPr>
        <w:pStyle w:val="ConsPlusNormal"/>
        <w:tabs>
          <w:tab w:val="left" w:pos="709"/>
        </w:tabs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Молодежная политика</w:t>
      </w:r>
    </w:p>
    <w:p w:rsidR="00D2503B" w:rsidRDefault="00D2503B" w:rsidP="00D2503B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Бюдже</w:t>
      </w:r>
      <w:r w:rsidR="00174194">
        <w:rPr>
          <w:rFonts w:ascii="PT Astra Serif" w:hAnsi="PT Astra Serif" w:cs="Times New Roman"/>
          <w:sz w:val="28"/>
          <w:szCs w:val="28"/>
        </w:rPr>
        <w:t xml:space="preserve">тная политика Североуральского </w:t>
      </w:r>
      <w:r>
        <w:rPr>
          <w:rFonts w:ascii="PT Astra Serif" w:hAnsi="PT Astra Serif" w:cs="Times New Roman"/>
          <w:sz w:val="28"/>
          <w:szCs w:val="28"/>
        </w:rPr>
        <w:t>городского округа в сфере молодежной политики направлена на: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создание условий для участия молодых граждан в социально-экономическом и общественно-политическом развитии Североуральского городского округа;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создание условий для эффективной самореализации молодежи, раскрытие ее потенциала через развитие сети и укрепление материально-технической базы муниципальных учреждений в сфере молодежной политики и патриотического воспитания молодежи;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развитие добровольчества и поддержку гражданских инициатив путем реализации мероприятий для вовлечения молодежи в социально-экономическую, общественно-политическую и культурную жизнь. Формирование системы поддержки инициативной, талантливой молодежи;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воспитание гражданско-патриотического самосознания молодых граждан посредством проведения военно-спортивных игр, организации оборонно-спортивных лагерей;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профориентацию молодежи, формирование кадрового потенциала через организацию и развитие летних молодежных бирж труда;</w:t>
      </w:r>
    </w:p>
    <w:p w:rsidR="00D2503B" w:rsidRDefault="00D2503B" w:rsidP="00D2503B">
      <w:pPr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пропаганду приоритета института семьи, семейных ценностей, здорового образа жизни, посредством реализации программ по укреплению семейных ценностей и улучшению жилищных условий молодых семей путем предоставления субсидий на предоставление социальных выплат молодым семьям на улучшение жилищных условий.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17419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Основные направления бюджетной политики Североуральского городского округа в сфере жилищно-коммунального хозяйства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Бюджетная политика Сев</w:t>
      </w:r>
      <w:r w:rsidR="00174194">
        <w:rPr>
          <w:szCs w:val="28"/>
        </w:rPr>
        <w:t>ероуральского городского округа</w:t>
      </w:r>
      <w:r>
        <w:rPr>
          <w:szCs w:val="28"/>
        </w:rPr>
        <w:t xml:space="preserve"> в сфере жилищно-коммунального хозяйства направлена на:</w:t>
      </w:r>
    </w:p>
    <w:p w:rsidR="00D2503B" w:rsidRDefault="00D2503B" w:rsidP="00D2503B">
      <w:pPr>
        <w:numPr>
          <w:ilvl w:val="0"/>
          <w:numId w:val="6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создание благоприятных, безопасных и комфортных условий проживания граждан в многоквартирных домах, увеличение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числе повышения качества питьевой воды для населения.</w:t>
      </w:r>
    </w:p>
    <w:p w:rsidR="00D2503B" w:rsidRDefault="00D2503B" w:rsidP="00D2503B">
      <w:pPr>
        <w:widowControl w:val="0"/>
        <w:suppressAutoHyphens/>
        <w:ind w:right="141" w:firstLine="709"/>
        <w:jc w:val="both"/>
        <w:rPr>
          <w:szCs w:val="28"/>
        </w:rPr>
      </w:pPr>
      <w:r>
        <w:rPr>
          <w:szCs w:val="28"/>
        </w:rPr>
        <w:t>В 2020-2022 годы планируется осуществить следующие мероприятия:</w:t>
      </w:r>
    </w:p>
    <w:p w:rsidR="00D2503B" w:rsidRDefault="00174194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строительство </w:t>
      </w:r>
      <w:r w:rsidR="00D2503B">
        <w:rPr>
          <w:szCs w:val="28"/>
          <w:lang w:eastAsia="hi-IN" w:bidi="hi-IN"/>
        </w:rPr>
        <w:t>системы водоснабжения микрорайона Южный города Североуральска Североуральского городского округа (доля местного бюджета)</w:t>
      </w:r>
      <w:r w:rsidR="00D2503B">
        <w:rPr>
          <w:szCs w:val="28"/>
        </w:rPr>
        <w:t xml:space="preserve"> -</w:t>
      </w:r>
      <w:r w:rsidR="00D2503B">
        <w:rPr>
          <w:szCs w:val="28"/>
          <w:lang w:eastAsia="hi-IN" w:bidi="hi-IN"/>
        </w:rPr>
        <w:t xml:space="preserve"> 25500,00 тысяч рублей в 2020 году,</w:t>
      </w:r>
      <w:r>
        <w:rPr>
          <w:szCs w:val="28"/>
        </w:rPr>
        <w:t xml:space="preserve"> в 2021 году – </w:t>
      </w:r>
      <w:r w:rsidR="00D2503B">
        <w:rPr>
          <w:szCs w:val="28"/>
        </w:rPr>
        <w:t>60734,64 тысяч рублей, в 2022 году – 48617,57 тысяч рублей;</w:t>
      </w:r>
    </w:p>
    <w:p w:rsidR="00D2503B" w:rsidRDefault="00D2503B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</w:rPr>
        <w:t xml:space="preserve"> обеспечить разработку проектно-сметной документации </w:t>
      </w:r>
      <w:r>
        <w:rPr>
          <w:szCs w:val="28"/>
        </w:rPr>
        <w:lastRenderedPageBreak/>
        <w:t>строительство новой городской бани – 2000,0 тысяч рублей;</w:t>
      </w:r>
    </w:p>
    <w:p w:rsidR="00D2503B" w:rsidRDefault="00D2503B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</w:rPr>
        <w:t xml:space="preserve">произвести оплату проведенных мероприятий в области энергосбережения (3 этап) по внедрению механизмов реализации </w:t>
      </w:r>
      <w:proofErr w:type="spellStart"/>
      <w:r>
        <w:rPr>
          <w:szCs w:val="28"/>
        </w:rPr>
        <w:t>энергосервисных</w:t>
      </w:r>
      <w:proofErr w:type="spellEnd"/>
      <w:r>
        <w:rPr>
          <w:szCs w:val="28"/>
        </w:rPr>
        <w:t xml:space="preserve"> контрактов в сфере жилищно-коммунального хозяйства в рамках </w:t>
      </w:r>
      <w:proofErr w:type="gramStart"/>
      <w:r>
        <w:rPr>
          <w:szCs w:val="28"/>
        </w:rPr>
        <w:t>пилотного проекта Свердловской области</w:t>
      </w:r>
      <w:proofErr w:type="gramEnd"/>
      <w:r>
        <w:rPr>
          <w:szCs w:val="28"/>
        </w:rPr>
        <w:t xml:space="preserve"> проводимого Министерством энергетики и жилищно</w:t>
      </w:r>
      <w:r w:rsidR="00174194">
        <w:rPr>
          <w:szCs w:val="28"/>
        </w:rPr>
        <w:t>-коммунального</w:t>
      </w:r>
      <w:r>
        <w:rPr>
          <w:szCs w:val="28"/>
        </w:rPr>
        <w:t xml:space="preserve"> хозяйства Свердловской области в 2020 году – 18931,0 тысяч рублей;</w:t>
      </w:r>
    </w:p>
    <w:p w:rsidR="00D2503B" w:rsidRDefault="00D2503B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</w:rPr>
        <w:t>произвести оплату взносов за капитальный ремонт общего имущества в многоквартирных домах за муниципальные жилые и нежилые</w:t>
      </w:r>
      <w:r w:rsidR="00174194">
        <w:rPr>
          <w:szCs w:val="28"/>
        </w:rPr>
        <w:t xml:space="preserve"> помещения в 2020 году в сумме 5000,0 тыс. руб., в 2021 году – </w:t>
      </w:r>
      <w:r>
        <w:rPr>
          <w:szCs w:val="28"/>
        </w:rPr>
        <w:t xml:space="preserve">4000,0 тысяч рублей, в </w:t>
      </w:r>
      <w:r w:rsidR="0093693E">
        <w:rPr>
          <w:szCs w:val="28"/>
        </w:rPr>
        <w:t>2022 году – 3</w:t>
      </w:r>
      <w:r w:rsidR="00174194">
        <w:rPr>
          <w:szCs w:val="28"/>
        </w:rPr>
        <w:t>000,0 тысяч рублей</w:t>
      </w:r>
      <w:r>
        <w:rPr>
          <w:szCs w:val="28"/>
        </w:rPr>
        <w:t xml:space="preserve"> в рамках проведения капитального ремонта общего имущества многоквартирных домов по заключенному договору N 27-Ф/14 от 01.11.2014 с Региональным Фондом содействия капитальному ремонту в многоквартирных домах Свердловской области;</w:t>
      </w:r>
    </w:p>
    <w:p w:rsidR="00D2503B" w:rsidRDefault="00174194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</w:rPr>
        <w:t>осуществить</w:t>
      </w:r>
      <w:r w:rsidR="00D2503B">
        <w:rPr>
          <w:szCs w:val="28"/>
        </w:rPr>
        <w:t xml:space="preserve"> капитальный ремонт и ремонт мун</w:t>
      </w:r>
      <w:r>
        <w:rPr>
          <w:szCs w:val="28"/>
        </w:rPr>
        <w:t>иципальных квартир в 2020 году</w:t>
      </w:r>
      <w:r w:rsidR="00D2503B">
        <w:rPr>
          <w:szCs w:val="28"/>
        </w:rPr>
        <w:t xml:space="preserve"> на сумму 5</w:t>
      </w:r>
      <w:r>
        <w:rPr>
          <w:szCs w:val="28"/>
        </w:rPr>
        <w:t xml:space="preserve">000,0 тыс. руб., в 2021 году – </w:t>
      </w:r>
      <w:r w:rsidR="00D2503B">
        <w:rPr>
          <w:szCs w:val="28"/>
        </w:rPr>
        <w:t>2000,</w:t>
      </w:r>
      <w:r w:rsidR="0093693E">
        <w:rPr>
          <w:szCs w:val="28"/>
        </w:rPr>
        <w:t>0 тысяч рублей, в 2022 году – 20</w:t>
      </w:r>
      <w:bookmarkStart w:id="0" w:name="_GoBack"/>
      <w:bookmarkEnd w:id="0"/>
      <w:r w:rsidR="00D2503B">
        <w:rPr>
          <w:szCs w:val="28"/>
        </w:rPr>
        <w:t>00,0 тысяч рублей;</w:t>
      </w:r>
    </w:p>
    <w:p w:rsidR="00D2503B" w:rsidRDefault="00D2503B" w:rsidP="00D2503B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строительство контейнерных площадок и приобретение контейнеров для накопления твердых коммунальных отходов </w:t>
      </w:r>
      <w:r w:rsidR="00174194">
        <w:rPr>
          <w:rFonts w:ascii="PT Astra Serif" w:hAnsi="PT Astra Serif"/>
          <w:b w:val="0"/>
        </w:rPr>
        <w:t>на территории городского округа</w:t>
      </w:r>
      <w:r>
        <w:rPr>
          <w:rFonts w:ascii="PT Astra Serif" w:hAnsi="PT Astra Serif"/>
          <w:b w:val="0"/>
        </w:rPr>
        <w:t xml:space="preserve"> в 2020 го</w:t>
      </w:r>
      <w:r w:rsidR="00AD5AEE">
        <w:rPr>
          <w:rFonts w:ascii="PT Astra Serif" w:hAnsi="PT Astra Serif"/>
          <w:b w:val="0"/>
        </w:rPr>
        <w:t>ду на сумму 4500,0 тысяч рублей;</w:t>
      </w:r>
      <w:r>
        <w:rPr>
          <w:rFonts w:ascii="PT Astra Serif" w:hAnsi="PT Astra Serif"/>
          <w:i/>
        </w:rPr>
        <w:t xml:space="preserve"> </w:t>
      </w:r>
    </w:p>
    <w:p w:rsidR="00D2503B" w:rsidRDefault="00D2503B" w:rsidP="00D2503B">
      <w:pPr>
        <w:widowControl w:val="0"/>
        <w:numPr>
          <w:ilvl w:val="0"/>
          <w:numId w:val="7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  <w:lang w:eastAsia="hi-IN" w:bidi="hi-IN"/>
        </w:rPr>
        <w:t>произвести модернизацию системы уличного освещения в 2020 году на сумму 2000,0 тысяч рублей, а также разработать</w:t>
      </w:r>
      <w:r w:rsidR="00174194">
        <w:rPr>
          <w:szCs w:val="28"/>
          <w:lang w:eastAsia="hi-IN" w:bidi="hi-IN"/>
        </w:rPr>
        <w:t xml:space="preserve"> проектно-сметную документацию </w:t>
      </w:r>
      <w:r>
        <w:rPr>
          <w:szCs w:val="28"/>
          <w:lang w:eastAsia="hi-IN" w:bidi="hi-IN"/>
        </w:rPr>
        <w:t>– 1000,0 тысяч рублей;</w:t>
      </w:r>
    </w:p>
    <w:p w:rsidR="00D2503B" w:rsidRDefault="00D2503B" w:rsidP="00D2503B">
      <w:pPr>
        <w:widowControl w:val="0"/>
        <w:numPr>
          <w:ilvl w:val="0"/>
          <w:numId w:val="6"/>
        </w:numPr>
        <w:suppressAutoHyphens/>
        <w:autoSpaceDE/>
        <w:autoSpaceDN/>
        <w:ind w:left="0" w:right="141" w:firstLine="709"/>
        <w:jc w:val="both"/>
        <w:rPr>
          <w:szCs w:val="28"/>
          <w:lang w:eastAsia="hi-IN" w:bidi="hi-IN"/>
        </w:rPr>
      </w:pPr>
      <w:r>
        <w:rPr>
          <w:szCs w:val="28"/>
        </w:rPr>
        <w:t>Повышение комфортности городской среды, повышение индекса качества городской среды.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Планируется продолжить финансирование мероприятий Муниципальной программы формирования современной городской среды. Произвести благоустройство одной общественной террито</w:t>
      </w:r>
      <w:r w:rsidR="00174194">
        <w:rPr>
          <w:rFonts w:ascii="PT Astra Serif" w:hAnsi="PT Astra Serif" w:cs="Times New Roman"/>
          <w:sz w:val="28"/>
          <w:szCs w:val="28"/>
        </w:rPr>
        <w:t>рии – сквера «Славы» в п. Калья</w:t>
      </w:r>
      <w:r>
        <w:rPr>
          <w:rFonts w:ascii="PT Astra Serif" w:hAnsi="PT Astra Serif" w:cs="Times New Roman"/>
          <w:sz w:val="28"/>
          <w:szCs w:val="28"/>
        </w:rPr>
        <w:t xml:space="preserve"> в 2020 году в сумме – 2800,0 тысяч рублей (доля </w:t>
      </w:r>
      <w:proofErr w:type="spellStart"/>
      <w:r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местного бюджета). В 2021-2022 годах на благоустр</w:t>
      </w:r>
      <w:r w:rsidR="00174194">
        <w:rPr>
          <w:rFonts w:ascii="PT Astra Serif" w:hAnsi="PT Astra Serif" w:cs="Times New Roman"/>
          <w:sz w:val="28"/>
          <w:szCs w:val="28"/>
        </w:rPr>
        <w:t xml:space="preserve">ойство общественной территории </w:t>
      </w:r>
      <w:r>
        <w:rPr>
          <w:rFonts w:ascii="PT Astra Serif" w:hAnsi="PT Astra Serif" w:cs="Times New Roman"/>
          <w:sz w:val="28"/>
          <w:szCs w:val="28"/>
        </w:rPr>
        <w:t>по 2000,0 тысячи рублей ежегодно.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целью создания условий для повышения уровня комфортности проживания граждан на территории Севе</w:t>
      </w:r>
      <w:r w:rsidR="00174194">
        <w:rPr>
          <w:rFonts w:ascii="PT Astra Serif" w:hAnsi="PT Astra Serif" w:cs="Times New Roman"/>
          <w:sz w:val="28"/>
          <w:szCs w:val="28"/>
        </w:rPr>
        <w:t xml:space="preserve">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t>предусмотрены расходы на проведение следующих мероприятий: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оплата электроэнергии за уличное освещение в городе и поселках, техническое содержание, обустройство и ремонт сетей наружного освещения городского округа, замена светильников на энергосберегающие;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озеленение;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организация и содержание мест захоронения;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очистка территории; содержание памятников, мест общего пользования; содержание </w:t>
      </w:r>
      <w:proofErr w:type="spellStart"/>
      <w:r>
        <w:rPr>
          <w:rFonts w:ascii="PT Astra Serif" w:hAnsi="PT Astra Serif" w:cs="Times New Roman"/>
          <w:sz w:val="28"/>
          <w:szCs w:val="28"/>
        </w:rPr>
        <w:t>биоямы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; </w:t>
      </w:r>
      <w:proofErr w:type="spellStart"/>
      <w:r>
        <w:rPr>
          <w:rFonts w:ascii="PT Astra Serif" w:hAnsi="PT Astra Serif" w:cs="Times New Roman"/>
          <w:sz w:val="28"/>
          <w:szCs w:val="28"/>
        </w:rPr>
        <w:t>аккарицидная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обработка мест общего пользования; обустройство новог</w:t>
      </w:r>
      <w:r w:rsidR="00174194">
        <w:rPr>
          <w:rFonts w:ascii="PT Astra Serif" w:hAnsi="PT Astra Serif" w:cs="Times New Roman"/>
          <w:sz w:val="28"/>
          <w:szCs w:val="28"/>
        </w:rPr>
        <w:t>однего городка, благоустройство</w:t>
      </w:r>
      <w:r>
        <w:rPr>
          <w:rFonts w:ascii="PT Astra Serif" w:hAnsi="PT Astra Serif" w:cs="Times New Roman"/>
          <w:sz w:val="28"/>
          <w:szCs w:val="28"/>
        </w:rPr>
        <w:t xml:space="preserve"> мест общего пользования, дворовых территорий и прочие мероприятия;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обустройство контейнерных площадок и приобретение контейнеров;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мероприятия, направленные на экологическую безопасность</w:t>
      </w:r>
      <w:r w:rsidR="00174194">
        <w:rPr>
          <w:rFonts w:ascii="PT Astra Serif" w:hAnsi="PT Astra Serif" w:cs="Times New Roman"/>
          <w:sz w:val="28"/>
          <w:szCs w:val="28"/>
        </w:rPr>
        <w:t xml:space="preserve"> городского округа, в том числе</w:t>
      </w:r>
      <w:r>
        <w:rPr>
          <w:rFonts w:ascii="PT Astra Serif" w:hAnsi="PT Astra Serif" w:cs="Times New Roman"/>
          <w:sz w:val="28"/>
          <w:szCs w:val="28"/>
        </w:rPr>
        <w:t xml:space="preserve"> ликвидация несанкционированных свалок.</w:t>
      </w:r>
    </w:p>
    <w:p w:rsidR="00D2503B" w:rsidRDefault="00D2503B" w:rsidP="00D2503B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503B" w:rsidRDefault="00D2503B" w:rsidP="0017419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Основные направления бюджетной политики Североуральского городского округ</w:t>
      </w:r>
      <w:r w:rsidR="00174194">
        <w:rPr>
          <w:rFonts w:ascii="PT Astra Serif" w:hAnsi="PT Astra Serif" w:cs="Times New Roman"/>
          <w:b/>
          <w:sz w:val="28"/>
          <w:szCs w:val="28"/>
        </w:rPr>
        <w:t xml:space="preserve">а </w:t>
      </w:r>
      <w:r>
        <w:rPr>
          <w:rFonts w:ascii="PT Astra Serif" w:hAnsi="PT Astra Serif" w:cs="Times New Roman"/>
          <w:b/>
          <w:sz w:val="28"/>
          <w:szCs w:val="28"/>
        </w:rPr>
        <w:t>в сфере национальной экономики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Приоритетными направлениями расходов в сфере национальной экономики остаются обеспечение условий для устойчивого экономического роста и повышения инвестиционной активности, формирование современной инфраструктуры (транспортной, инженерной), повышение качества предпринимательского климата.</w:t>
      </w:r>
    </w:p>
    <w:p w:rsidR="00D2503B" w:rsidRDefault="00D2503B" w:rsidP="00D2503B">
      <w:pPr>
        <w:ind w:firstLine="709"/>
        <w:jc w:val="both"/>
        <w:rPr>
          <w:b/>
          <w:szCs w:val="28"/>
        </w:rPr>
      </w:pPr>
      <w:r>
        <w:rPr>
          <w:szCs w:val="28"/>
        </w:rPr>
        <w:t>В 2</w:t>
      </w:r>
      <w:r w:rsidR="00174194">
        <w:rPr>
          <w:szCs w:val="28"/>
        </w:rPr>
        <w:t>020 году планируется продолжать</w:t>
      </w:r>
      <w:r>
        <w:rPr>
          <w:szCs w:val="28"/>
        </w:rPr>
        <w:t xml:space="preserve"> субсидирование автомобильного сообщения в сельской местности, т.к. на территории городского округа находя</w:t>
      </w:r>
      <w:r w:rsidR="00174194">
        <w:rPr>
          <w:szCs w:val="28"/>
        </w:rPr>
        <w:t xml:space="preserve">тся сельские населенные пункты </w:t>
      </w:r>
      <w:r>
        <w:rPr>
          <w:szCs w:val="28"/>
        </w:rPr>
        <w:t>с большой отда</w:t>
      </w:r>
      <w:r w:rsidR="00174194">
        <w:rPr>
          <w:szCs w:val="28"/>
        </w:rPr>
        <w:t xml:space="preserve">ленностью </w:t>
      </w:r>
      <w:r>
        <w:rPr>
          <w:szCs w:val="28"/>
        </w:rPr>
        <w:t>и малочисленным количеством населения. Протяженность маршрутов до сельских населенн</w:t>
      </w:r>
      <w:r w:rsidR="00174194">
        <w:rPr>
          <w:szCs w:val="28"/>
        </w:rPr>
        <w:t>ых пунктов оставляет 273 км. с количеством</w:t>
      </w:r>
      <w:r>
        <w:rPr>
          <w:szCs w:val="28"/>
        </w:rPr>
        <w:t xml:space="preserve"> населения 14,0 тыс. человек. </w:t>
      </w:r>
    </w:p>
    <w:p w:rsidR="00D2503B" w:rsidRDefault="00D2503B" w:rsidP="00D2503B">
      <w:pPr>
        <w:ind w:firstLine="709"/>
        <w:jc w:val="both"/>
        <w:rPr>
          <w:szCs w:val="28"/>
        </w:rPr>
      </w:pPr>
      <w:r>
        <w:rPr>
          <w:szCs w:val="28"/>
        </w:rPr>
        <w:t>В 2020 году планируется приобретение техники для содержания дорог Североуральского городского округа - 7000,0 тысяч рублей.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</w:p>
    <w:p w:rsidR="00D2503B" w:rsidRDefault="00D2503B" w:rsidP="00174194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Дорожное хозяйство</w:t>
      </w:r>
    </w:p>
    <w:p w:rsidR="00D2503B" w:rsidRDefault="00D2503B" w:rsidP="00D2503B">
      <w:pPr>
        <w:adjustRightInd w:val="0"/>
        <w:ind w:firstLine="709"/>
        <w:jc w:val="center"/>
        <w:rPr>
          <w:b/>
          <w:szCs w:val="28"/>
        </w:rPr>
      </w:pP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Бюджетная политика Севе</w:t>
      </w:r>
      <w:r w:rsidR="00174194">
        <w:rPr>
          <w:szCs w:val="28"/>
        </w:rPr>
        <w:t xml:space="preserve">роуральского городского округа </w:t>
      </w:r>
      <w:r>
        <w:rPr>
          <w:szCs w:val="28"/>
        </w:rPr>
        <w:t xml:space="preserve">в сфере дорожного хозяйства направлена на увеличение доли автомобильных дорог общего пользования местного значения, соответствующих нормативным требованиям, в их общей протяженности не менее чем до 30% за счет выполнения мероприятий по капитальному ремонту, ремонту, содержанию дорог. </w:t>
      </w: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Предусматриваются средства на выполнение следующих мероприятий:</w:t>
      </w:r>
    </w:p>
    <w:p w:rsidR="00D2503B" w:rsidRDefault="00174194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содержание автомобильных дорог </w:t>
      </w:r>
      <w:r w:rsidR="00D2503B">
        <w:rPr>
          <w:rFonts w:ascii="PT Astra Serif" w:hAnsi="PT Astra Serif" w:cs="Times New Roman"/>
          <w:sz w:val="28"/>
          <w:szCs w:val="28"/>
        </w:rPr>
        <w:t>общего пользования местного значения и искусственных сооружений, расположенных на них;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капитальный ремонт автомобильных дорог общего пользования мес</w:t>
      </w:r>
      <w:r w:rsidR="00174194">
        <w:rPr>
          <w:rFonts w:ascii="PT Astra Serif" w:hAnsi="PT Astra Serif" w:cs="Times New Roman"/>
          <w:sz w:val="28"/>
          <w:szCs w:val="28"/>
        </w:rPr>
        <w:t xml:space="preserve">тного значения и искусственных сооружений, расположенных </w:t>
      </w:r>
      <w:r>
        <w:rPr>
          <w:rFonts w:ascii="PT Astra Serif" w:hAnsi="PT Astra Serif" w:cs="Times New Roman"/>
          <w:sz w:val="28"/>
          <w:szCs w:val="28"/>
        </w:rPr>
        <w:t>на них – 4011,0 тысяч рублей (доля местного бюджета на капитальный ремонт автомобильной дороги ул. Каржавина);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реконструкцию автомобильной дороги улицы Ленина в п. Калья – 1786,0 тысяч рублей (</w:t>
      </w:r>
      <w:proofErr w:type="spellStart"/>
      <w:r>
        <w:rPr>
          <w:rFonts w:ascii="PT Astra Serif" w:hAnsi="PT Astra Serif" w:cs="Times New Roman"/>
          <w:sz w:val="28"/>
          <w:szCs w:val="28"/>
        </w:rPr>
        <w:t>софинансирование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местного бюджета на реконструкцию автомобильной дороги улицы Ленина в п. Калья, 2 этап);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ремонт автомобильных дорог общего пользования мес</w:t>
      </w:r>
      <w:r w:rsidR="00174194">
        <w:rPr>
          <w:rFonts w:ascii="PT Astra Serif" w:hAnsi="PT Astra Serif" w:cs="Times New Roman"/>
          <w:sz w:val="28"/>
          <w:szCs w:val="28"/>
        </w:rPr>
        <w:t xml:space="preserve">тного значения и искусственных сооружений, расположенных </w:t>
      </w:r>
      <w:r>
        <w:rPr>
          <w:rFonts w:ascii="PT Astra Serif" w:hAnsi="PT Astra Serif" w:cs="Times New Roman"/>
          <w:sz w:val="28"/>
          <w:szCs w:val="28"/>
        </w:rPr>
        <w:t>на них;</w:t>
      </w:r>
    </w:p>
    <w:p w:rsidR="00D2503B" w:rsidRDefault="00D2503B" w:rsidP="00D250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установка, ремонт, обслуживание дорожных знаков и нанесение дорожной разметки, приобретение и установка светофорных объектов (в том числе на проведение мероприятий, направленных на приведение в соответствие с требованиями ГОСТ участков автомобильных дорог местного значения, </w:t>
      </w:r>
      <w:r>
        <w:rPr>
          <w:rFonts w:ascii="PT Astra Serif" w:hAnsi="PT Astra Serif" w:cs="Times New Roman"/>
          <w:sz w:val="28"/>
          <w:szCs w:val="28"/>
        </w:rPr>
        <w:lastRenderedPageBreak/>
        <w:t>находящихся вблизи образовательных организаций).</w:t>
      </w:r>
    </w:p>
    <w:p w:rsidR="00D2503B" w:rsidRDefault="00D2503B" w:rsidP="00D2503B">
      <w:pPr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D2503B" w:rsidRDefault="00D2503B" w:rsidP="00174194">
      <w:pPr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Малое и среднее предпринимательство</w:t>
      </w:r>
    </w:p>
    <w:p w:rsidR="00D2503B" w:rsidRDefault="00D2503B" w:rsidP="00D2503B">
      <w:pPr>
        <w:adjustRightInd w:val="0"/>
        <w:ind w:firstLine="709"/>
        <w:rPr>
          <w:szCs w:val="28"/>
        </w:rPr>
      </w:pPr>
    </w:p>
    <w:p w:rsidR="00D2503B" w:rsidRDefault="00D2503B" w:rsidP="00D2503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Бюджетная политика Североуральского городского округа в сфере малого и среднего предпринимательства направлена на реализацию комплекса мероприятий по вовлечению населения в предпринимательскую деятельность и популяризации предпринимательства, в том числе и через предоставление субсидий на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обеспечения ее деятельности.</w:t>
      </w:r>
    </w:p>
    <w:sectPr w:rsidR="00D2503B" w:rsidSect="00AD2FF3">
      <w:headerReference w:type="default" r:id="rId11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82" w:rsidRDefault="00EC5782" w:rsidP="00D2503B">
      <w:r>
        <w:separator/>
      </w:r>
    </w:p>
  </w:endnote>
  <w:endnote w:type="continuationSeparator" w:id="0">
    <w:p w:rsidR="00EC5782" w:rsidRDefault="00EC5782" w:rsidP="00D2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82" w:rsidRDefault="00EC5782" w:rsidP="00D2503B">
      <w:r>
        <w:separator/>
      </w:r>
    </w:p>
  </w:footnote>
  <w:footnote w:type="continuationSeparator" w:id="0">
    <w:p w:rsidR="00EC5782" w:rsidRDefault="00EC5782" w:rsidP="00D2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20608"/>
      <w:docPartObj>
        <w:docPartGallery w:val="Page Numbers (Top of Page)"/>
        <w:docPartUnique/>
      </w:docPartObj>
    </w:sdtPr>
    <w:sdtEndPr/>
    <w:sdtContent>
      <w:p w:rsidR="00D2503B" w:rsidRDefault="00D250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F3">
          <w:rPr>
            <w:noProof/>
          </w:rPr>
          <w:t>11</w:t>
        </w:r>
        <w:r>
          <w:fldChar w:fldCharType="end"/>
        </w:r>
      </w:p>
    </w:sdtContent>
  </w:sdt>
  <w:p w:rsidR="00D2503B" w:rsidRDefault="00D250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E3"/>
    <w:multiLevelType w:val="hybridMultilevel"/>
    <w:tmpl w:val="87A2E4A4"/>
    <w:lvl w:ilvl="0" w:tplc="A110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67B3E"/>
    <w:multiLevelType w:val="hybridMultilevel"/>
    <w:tmpl w:val="9342B23E"/>
    <w:lvl w:ilvl="0" w:tplc="26388C3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C45E7"/>
    <w:multiLevelType w:val="hybridMultilevel"/>
    <w:tmpl w:val="CB98059C"/>
    <w:lvl w:ilvl="0" w:tplc="A110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E3E"/>
    <w:multiLevelType w:val="hybridMultilevel"/>
    <w:tmpl w:val="EB049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7D4321"/>
    <w:multiLevelType w:val="hybridMultilevel"/>
    <w:tmpl w:val="D370247E"/>
    <w:lvl w:ilvl="0" w:tplc="34E6E9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966A0"/>
    <w:multiLevelType w:val="hybridMultilevel"/>
    <w:tmpl w:val="C7FA3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8B160D"/>
    <w:multiLevelType w:val="hybridMultilevel"/>
    <w:tmpl w:val="B990555A"/>
    <w:lvl w:ilvl="0" w:tplc="A110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34473"/>
    <w:multiLevelType w:val="hybridMultilevel"/>
    <w:tmpl w:val="46C2DFFC"/>
    <w:lvl w:ilvl="0" w:tplc="81DA08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156EB5"/>
    <w:multiLevelType w:val="hybridMultilevel"/>
    <w:tmpl w:val="862CCC1E"/>
    <w:lvl w:ilvl="0" w:tplc="398646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B55BAD"/>
    <w:multiLevelType w:val="hybridMultilevel"/>
    <w:tmpl w:val="87765902"/>
    <w:lvl w:ilvl="0" w:tplc="A11092E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B2E6CE7"/>
    <w:multiLevelType w:val="hybridMultilevel"/>
    <w:tmpl w:val="EB920208"/>
    <w:lvl w:ilvl="0" w:tplc="CA1AE4C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7B37B6"/>
    <w:multiLevelType w:val="hybridMultilevel"/>
    <w:tmpl w:val="B55658BE"/>
    <w:lvl w:ilvl="0" w:tplc="37D2F8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A3686B"/>
    <w:multiLevelType w:val="hybridMultilevel"/>
    <w:tmpl w:val="53660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B7A55"/>
    <w:multiLevelType w:val="hybridMultilevel"/>
    <w:tmpl w:val="CB7C12E8"/>
    <w:lvl w:ilvl="0" w:tplc="A110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DC1ED2"/>
    <w:multiLevelType w:val="hybridMultilevel"/>
    <w:tmpl w:val="A5D45BC8"/>
    <w:lvl w:ilvl="0" w:tplc="626C39C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74194"/>
    <w:rsid w:val="001A7095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3693E"/>
    <w:rsid w:val="009869D7"/>
    <w:rsid w:val="009F5479"/>
    <w:rsid w:val="00A315F2"/>
    <w:rsid w:val="00A32D57"/>
    <w:rsid w:val="00A96B2C"/>
    <w:rsid w:val="00AD2FF3"/>
    <w:rsid w:val="00AD5AEE"/>
    <w:rsid w:val="00B26582"/>
    <w:rsid w:val="00B85B4C"/>
    <w:rsid w:val="00C5181B"/>
    <w:rsid w:val="00C86C01"/>
    <w:rsid w:val="00CA2FF8"/>
    <w:rsid w:val="00CB43D7"/>
    <w:rsid w:val="00CD2A50"/>
    <w:rsid w:val="00D2503B"/>
    <w:rsid w:val="00E3605F"/>
    <w:rsid w:val="00EC5782"/>
    <w:rsid w:val="00ED4460"/>
    <w:rsid w:val="00F051E8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0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2503B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2503B"/>
    <w:pPr>
      <w:autoSpaceDE/>
      <w:autoSpaceDN/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503B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503B"/>
    <w:pPr>
      <w:autoSpaceDE/>
      <w:autoSpaceDN/>
      <w:jc w:val="both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503B"/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D25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5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D2503B"/>
    <w:pPr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/>
      <w:b/>
      <w:szCs w:val="28"/>
    </w:rPr>
  </w:style>
  <w:style w:type="character" w:styleId="a8">
    <w:name w:val="Hyperlink"/>
    <w:basedOn w:val="a0"/>
    <w:uiPriority w:val="99"/>
    <w:semiHidden/>
    <w:unhideWhenUsed/>
    <w:rsid w:val="00D250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50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503B"/>
  </w:style>
  <w:style w:type="paragraph" w:styleId="ac">
    <w:name w:val="footer"/>
    <w:basedOn w:val="a"/>
    <w:link w:val="ad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23A310F109428757913AB10465A905BC18FED2C05B250902B13BA9AD5AA7B1CA3B3621E6EAC22E2E28C615B624750882E55B23799759B8CF7477Aw4J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75CB6DEB1A636940218C1B34F9DA06A95A3F40F05939EDE18F42FE6BCBC449018F4BCF68C7D9AD6BA9ED2B30KCO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5CB6DEB1A636940218C1B34F9DA06A95A3F40F05939EDE18F42FE6BCBC449018F4BCF68C7D9AD6BA9ED2B30KC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2019-11-07T05:48:00Z</cp:lastPrinted>
  <dcterms:created xsi:type="dcterms:W3CDTF">2014-04-14T10:25:00Z</dcterms:created>
  <dcterms:modified xsi:type="dcterms:W3CDTF">2019-11-07T05:49:00Z</dcterms:modified>
</cp:coreProperties>
</file>