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DC4A4B" w:rsidRPr="004565EE" w:rsidTr="005A0A01">
        <w:trPr>
          <w:trHeight w:val="571"/>
        </w:trPr>
        <w:tc>
          <w:tcPr>
            <w:tcW w:w="9752" w:type="dxa"/>
            <w:shd w:val="clear" w:color="auto" w:fill="auto"/>
          </w:tcPr>
          <w:p w:rsidR="00DC4A4B" w:rsidRPr="004565EE" w:rsidRDefault="00613F70" w:rsidP="00613F70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565EE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</w:tc>
      </w:tr>
      <w:tr w:rsidR="00DC4A4B" w:rsidRPr="004565EE" w:rsidTr="005A0A01">
        <w:trPr>
          <w:trHeight w:val="1129"/>
        </w:trPr>
        <w:tc>
          <w:tcPr>
            <w:tcW w:w="97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4565EE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4565EE">
              <w:rPr>
                <w:rFonts w:ascii="PT Astra Serif" w:hAnsi="PT Astra Serif"/>
              </w:rPr>
              <w:t>АДМИНИСТРАЦИЯ</w:t>
            </w:r>
            <w:r w:rsidR="008642FE" w:rsidRPr="004565EE">
              <w:rPr>
                <w:rFonts w:ascii="PT Astra Serif" w:hAnsi="PT Astra Serif"/>
              </w:rPr>
              <w:t xml:space="preserve"> </w:t>
            </w:r>
            <w:r w:rsidR="00DC4A4B" w:rsidRPr="004565E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4565EE" w:rsidRDefault="00DC4A4B" w:rsidP="00163F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C4A4B" w:rsidRPr="004565EE" w:rsidRDefault="00BE4629" w:rsidP="00163F5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65EE">
              <w:rPr>
                <w:rFonts w:ascii="PT Astra Serif" w:hAnsi="PT Astra Serif"/>
                <w:b/>
                <w:sz w:val="28"/>
                <w:szCs w:val="28"/>
              </w:rPr>
              <w:t>ПОСТАНОВЛЕНИ</w:t>
            </w:r>
            <w:r w:rsidR="00DC4A4B" w:rsidRPr="004565E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</w:tbl>
    <w:p w:rsidR="00B648BE" w:rsidRPr="004565EE" w:rsidRDefault="004565E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 </w:t>
      </w:r>
      <w:r w:rsidR="00A15972" w:rsidRPr="004565EE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2</w:t>
      </w:r>
      <w:r w:rsidR="006B0215">
        <w:rPr>
          <w:rFonts w:ascii="PT Astra Serif" w:hAnsi="PT Astra Serif"/>
          <w:sz w:val="28"/>
          <w:szCs w:val="28"/>
        </w:rPr>
        <w:t>4</w:t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DC4A4B" w:rsidRPr="004565EE">
        <w:rPr>
          <w:rFonts w:ascii="PT Astra Serif" w:hAnsi="PT Astra Serif"/>
          <w:sz w:val="28"/>
          <w:szCs w:val="28"/>
        </w:rPr>
        <w:tab/>
      </w:r>
      <w:r w:rsidR="00BE4629" w:rsidRPr="004565EE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</w:t>
      </w:r>
      <w:r w:rsidR="00BE4629" w:rsidRPr="004565EE">
        <w:rPr>
          <w:rFonts w:ascii="PT Astra Serif" w:hAnsi="PT Astra Serif"/>
          <w:sz w:val="28"/>
          <w:szCs w:val="28"/>
        </w:rPr>
        <w:t xml:space="preserve">№ </w:t>
      </w:r>
      <w:r w:rsidR="00613F70" w:rsidRPr="004565EE">
        <w:rPr>
          <w:rFonts w:ascii="PT Astra Serif" w:hAnsi="PT Astra Serif"/>
          <w:sz w:val="28"/>
          <w:szCs w:val="28"/>
        </w:rPr>
        <w:t>____</w:t>
      </w:r>
    </w:p>
    <w:p w:rsidR="00DC4A4B" w:rsidRPr="004565EE" w:rsidRDefault="00DC4A4B">
      <w:pPr>
        <w:rPr>
          <w:rFonts w:ascii="PT Astra Serif" w:hAnsi="PT Astra Serif"/>
          <w:sz w:val="28"/>
          <w:szCs w:val="28"/>
        </w:rPr>
      </w:pP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</w:r>
      <w:r w:rsidRPr="004565EE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4565EE" w:rsidRDefault="00DC4A4B" w:rsidP="000E420E">
      <w:pPr>
        <w:jc w:val="center"/>
        <w:rPr>
          <w:rFonts w:ascii="PT Astra Serif" w:hAnsi="PT Astra Serif"/>
          <w:sz w:val="28"/>
          <w:szCs w:val="28"/>
        </w:rPr>
      </w:pPr>
    </w:p>
    <w:p w:rsidR="00E6022D" w:rsidRPr="00E6022D" w:rsidRDefault="00C276AB" w:rsidP="00E6022D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Hlk154588786"/>
      <w:bookmarkStart w:id="1" w:name="_Hlk146264102"/>
      <w:r w:rsidRPr="004565EE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E6022D" w:rsidRPr="00E6022D">
        <w:rPr>
          <w:rFonts w:ascii="PT Astra Serif" w:hAnsi="PT Astra Serif"/>
          <w:b/>
          <w:sz w:val="28"/>
          <w:szCs w:val="28"/>
        </w:rPr>
        <w:t xml:space="preserve">муниципальным казённым учреждением </w:t>
      </w:r>
    </w:p>
    <w:p w:rsidR="00B93186" w:rsidRDefault="00E6022D" w:rsidP="00E6022D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E6022D">
        <w:rPr>
          <w:rFonts w:ascii="PT Astra Serif" w:hAnsi="PT Astra Serif"/>
          <w:b/>
          <w:sz w:val="28"/>
          <w:szCs w:val="28"/>
        </w:rPr>
        <w:t xml:space="preserve">«Служба заказчика» на безвозмездной основе </w:t>
      </w:r>
      <w:r w:rsidR="00B93186">
        <w:rPr>
          <w:rFonts w:ascii="PT Astra Serif" w:hAnsi="PT Astra Serif"/>
          <w:b/>
          <w:sz w:val="28"/>
          <w:szCs w:val="28"/>
        </w:rPr>
        <w:t xml:space="preserve">услуги </w:t>
      </w:r>
    </w:p>
    <w:p w:rsidR="00E6022D" w:rsidRDefault="00B93186" w:rsidP="00E6022D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«Предоставление </w:t>
      </w:r>
      <w:r w:rsidR="00E6022D" w:rsidRPr="00E6022D">
        <w:rPr>
          <w:rFonts w:ascii="PT Astra Serif" w:hAnsi="PT Astra Serif"/>
          <w:b/>
          <w:sz w:val="28"/>
          <w:szCs w:val="28"/>
        </w:rPr>
        <w:t xml:space="preserve">автотранспорта </w:t>
      </w:r>
      <w:r>
        <w:rPr>
          <w:rFonts w:ascii="PT Astra Serif" w:hAnsi="PT Astra Serif"/>
          <w:b/>
          <w:sz w:val="28"/>
          <w:szCs w:val="28"/>
        </w:rPr>
        <w:t xml:space="preserve">по разовым заказам» </w:t>
      </w:r>
      <w:r w:rsidR="00E6022D" w:rsidRPr="00E6022D">
        <w:rPr>
          <w:rFonts w:ascii="PT Astra Serif" w:hAnsi="PT Astra Serif"/>
          <w:b/>
          <w:sz w:val="28"/>
          <w:szCs w:val="28"/>
        </w:rPr>
        <w:t>муниципальным унитарным предприятиям Североуральского городского округа, находящимся в тяжелом финансовом положени</w:t>
      </w:r>
      <w:r w:rsidR="00E6022D">
        <w:rPr>
          <w:rFonts w:ascii="PT Astra Serif" w:hAnsi="PT Astra Serif"/>
          <w:b/>
          <w:sz w:val="28"/>
          <w:szCs w:val="28"/>
        </w:rPr>
        <w:t>и</w:t>
      </w:r>
      <w:bookmarkEnd w:id="0"/>
    </w:p>
    <w:bookmarkEnd w:id="1"/>
    <w:p w:rsidR="004565EE" w:rsidRDefault="004565EE" w:rsidP="004565EE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4565EE" w:rsidRPr="004565EE" w:rsidRDefault="004565EE" w:rsidP="004565EE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C276AB" w:rsidRPr="00434FF4" w:rsidRDefault="00E6022D" w:rsidP="00E6022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C276AB" w:rsidRPr="004565EE">
        <w:rPr>
          <w:rFonts w:ascii="PT Astra Serif" w:hAnsi="PT Astra Serif"/>
          <w:sz w:val="28"/>
          <w:szCs w:val="28"/>
        </w:rPr>
        <w:t xml:space="preserve">уководствуясь постановлением Администрации Североуральского городского округа от </w:t>
      </w:r>
      <w:r>
        <w:rPr>
          <w:rFonts w:ascii="PT Astra Serif" w:hAnsi="PT Astra Serif"/>
          <w:sz w:val="28"/>
          <w:szCs w:val="28"/>
        </w:rPr>
        <w:t>11.12</w:t>
      </w:r>
      <w:r w:rsidR="004565EE">
        <w:rPr>
          <w:rFonts w:ascii="PT Astra Serif" w:hAnsi="PT Astra Serif"/>
          <w:sz w:val="28"/>
          <w:szCs w:val="28"/>
        </w:rPr>
        <w:t>.2023</w:t>
      </w:r>
      <w:r w:rsidR="00C276AB" w:rsidRPr="004565EE">
        <w:rPr>
          <w:rFonts w:ascii="PT Astra Serif" w:hAnsi="PT Astra Serif"/>
          <w:sz w:val="28"/>
          <w:szCs w:val="28"/>
        </w:rPr>
        <w:t xml:space="preserve"> № 1</w:t>
      </w:r>
      <w:r>
        <w:rPr>
          <w:rFonts w:ascii="PT Astra Serif" w:hAnsi="PT Astra Serif"/>
          <w:sz w:val="28"/>
          <w:szCs w:val="28"/>
        </w:rPr>
        <w:t>536</w:t>
      </w:r>
      <w:r w:rsidR="00C276AB" w:rsidRPr="004565EE">
        <w:rPr>
          <w:rFonts w:ascii="PT Astra Serif" w:hAnsi="PT Astra Serif"/>
          <w:sz w:val="28"/>
          <w:szCs w:val="28"/>
        </w:rPr>
        <w:t xml:space="preserve"> «</w:t>
      </w:r>
      <w:r w:rsidRPr="00E6022D">
        <w:rPr>
          <w:rFonts w:ascii="PT Astra Serif" w:hAnsi="PT Astra Serif"/>
          <w:sz w:val="28"/>
          <w:szCs w:val="28"/>
        </w:rPr>
        <w:t>Об утверждении Порядка предоставления муниципальным казённым учреждением «Служба заказчика» на безвозмездной основе услуги «Предоставление автотранспорта по разовым заказам» муниципальным унитарным предприятиям Североуральского городского округа, находящимся в тяжелом финансовом положении</w:t>
      </w:r>
      <w:r w:rsidR="00C03D7C" w:rsidRPr="004565EE">
        <w:rPr>
          <w:rFonts w:ascii="PT Astra Serif" w:hAnsi="PT Astra Serif"/>
          <w:sz w:val="28"/>
          <w:szCs w:val="28"/>
        </w:rPr>
        <w:t>»</w:t>
      </w:r>
      <w:r w:rsidR="000E420E" w:rsidRPr="004565EE">
        <w:rPr>
          <w:rFonts w:ascii="PT Astra Serif" w:hAnsi="PT Astra Serif"/>
          <w:sz w:val="28"/>
          <w:szCs w:val="28"/>
        </w:rPr>
        <w:t xml:space="preserve">, </w:t>
      </w:r>
      <w:r w:rsidR="00C276AB" w:rsidRPr="004565EE">
        <w:rPr>
          <w:rFonts w:ascii="PT Astra Serif" w:hAnsi="PT Astra Serif"/>
          <w:sz w:val="28"/>
          <w:szCs w:val="28"/>
        </w:rPr>
        <w:t xml:space="preserve">на основании протокола заседания комиссии </w:t>
      </w:r>
      <w:r w:rsidRPr="00E6022D">
        <w:rPr>
          <w:rFonts w:ascii="PT Astra Serif" w:hAnsi="PT Astra Serif"/>
          <w:sz w:val="28"/>
          <w:szCs w:val="28"/>
        </w:rPr>
        <w:t>по рассмотрению заявок на предоставление муниципальным казённым учреждением «Служба заказчика» на безвозмездной основе услуги «Предоставление автотранспорта по разовым заказам» муниципальным унитарным предприятиям Североуральского городского округа, находящимся в тяжелом финансовом положении</w:t>
      </w:r>
      <w:r>
        <w:rPr>
          <w:rFonts w:ascii="PT Astra Serif" w:hAnsi="PT Astra Serif"/>
          <w:sz w:val="28"/>
          <w:szCs w:val="28"/>
        </w:rPr>
        <w:t xml:space="preserve">, </w:t>
      </w:r>
      <w:r w:rsidR="00C276AB" w:rsidRPr="00DA226C">
        <w:rPr>
          <w:rFonts w:ascii="PT Astra Serif" w:hAnsi="PT Astra Serif"/>
          <w:sz w:val="28"/>
          <w:szCs w:val="28"/>
        </w:rPr>
        <w:t xml:space="preserve">от </w:t>
      </w:r>
      <w:r w:rsidRPr="00795235">
        <w:rPr>
          <w:rFonts w:ascii="PT Astra Serif" w:hAnsi="PT Astra Serif"/>
          <w:sz w:val="28"/>
          <w:szCs w:val="28"/>
        </w:rPr>
        <w:t>28</w:t>
      </w:r>
      <w:r w:rsidR="00DA226C" w:rsidRPr="00795235">
        <w:rPr>
          <w:rFonts w:ascii="PT Astra Serif" w:hAnsi="PT Astra Serif"/>
          <w:sz w:val="28"/>
          <w:szCs w:val="28"/>
        </w:rPr>
        <w:t>.12</w:t>
      </w:r>
      <w:r w:rsidR="00434FF4" w:rsidRPr="00795235">
        <w:rPr>
          <w:rFonts w:ascii="PT Astra Serif" w:hAnsi="PT Astra Serif"/>
          <w:sz w:val="28"/>
          <w:szCs w:val="28"/>
        </w:rPr>
        <w:t>.2023</w:t>
      </w:r>
      <w:r w:rsidR="00C276AB" w:rsidRPr="00795235">
        <w:rPr>
          <w:rFonts w:ascii="PT Astra Serif" w:hAnsi="PT Astra Serif"/>
          <w:sz w:val="28"/>
          <w:szCs w:val="28"/>
        </w:rPr>
        <w:t xml:space="preserve"> № </w:t>
      </w:r>
      <w:r w:rsidRPr="00795235">
        <w:rPr>
          <w:rFonts w:ascii="PT Astra Serif" w:hAnsi="PT Astra Serif"/>
          <w:sz w:val="28"/>
          <w:szCs w:val="28"/>
        </w:rPr>
        <w:t>1</w:t>
      </w:r>
      <w:r w:rsidR="00C276AB" w:rsidRPr="00795235">
        <w:rPr>
          <w:rFonts w:ascii="PT Astra Serif" w:hAnsi="PT Astra Serif"/>
          <w:sz w:val="28"/>
          <w:szCs w:val="28"/>
        </w:rPr>
        <w:t xml:space="preserve">, </w:t>
      </w:r>
      <w:r w:rsidR="000E420E" w:rsidRPr="00795235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  <w:r w:rsidR="000E420E" w:rsidRPr="004565EE">
        <w:rPr>
          <w:rFonts w:ascii="PT Astra Serif" w:hAnsi="PT Astra Serif"/>
          <w:sz w:val="28"/>
          <w:szCs w:val="28"/>
        </w:rPr>
        <w:t xml:space="preserve"> </w:t>
      </w:r>
    </w:p>
    <w:p w:rsidR="00C276AB" w:rsidRPr="00B93186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A92242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A92242">
        <w:rPr>
          <w:rFonts w:ascii="PT Astra Serif" w:hAnsi="PT Astra Serif"/>
          <w:b/>
          <w:sz w:val="28"/>
          <w:szCs w:val="28"/>
        </w:rPr>
        <w:t>ЕТ</w:t>
      </w:r>
      <w:r w:rsidRPr="00A92242">
        <w:rPr>
          <w:rFonts w:ascii="PT Astra Serif" w:hAnsi="PT Astra Serif"/>
          <w:b/>
          <w:sz w:val="28"/>
          <w:szCs w:val="28"/>
        </w:rPr>
        <w:t>:</w:t>
      </w:r>
    </w:p>
    <w:p w:rsidR="004E7497" w:rsidRDefault="000E420E" w:rsidP="00434FF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92242">
        <w:rPr>
          <w:rFonts w:ascii="PT Astra Serif" w:hAnsi="PT Astra Serif"/>
          <w:sz w:val="28"/>
          <w:szCs w:val="28"/>
        </w:rPr>
        <w:t xml:space="preserve">1. </w:t>
      </w:r>
      <w:bookmarkStart w:id="2" w:name="_Hlk154588902"/>
      <w:r w:rsidR="004E7497">
        <w:rPr>
          <w:rFonts w:ascii="PT Astra Serif" w:hAnsi="PT Astra Serif"/>
          <w:sz w:val="28"/>
          <w:szCs w:val="28"/>
        </w:rPr>
        <w:t xml:space="preserve">Муниципальному казенному учреждению «Служба заказчика» предоставлять </w:t>
      </w:r>
      <w:r w:rsidR="004E7497" w:rsidRPr="004E7497">
        <w:rPr>
          <w:rFonts w:ascii="PT Astra Serif" w:hAnsi="PT Astra Serif"/>
          <w:sz w:val="28"/>
          <w:szCs w:val="28"/>
        </w:rPr>
        <w:t xml:space="preserve">на безвозмездной основе </w:t>
      </w:r>
      <w:r w:rsidR="00B93186">
        <w:rPr>
          <w:rFonts w:ascii="PT Astra Serif" w:hAnsi="PT Astra Serif"/>
          <w:sz w:val="28"/>
          <w:szCs w:val="28"/>
        </w:rPr>
        <w:t xml:space="preserve">услугу «Предоставление </w:t>
      </w:r>
      <w:r w:rsidR="004E7497" w:rsidRPr="004E7497">
        <w:rPr>
          <w:rFonts w:ascii="PT Astra Serif" w:hAnsi="PT Astra Serif"/>
          <w:sz w:val="28"/>
          <w:szCs w:val="28"/>
        </w:rPr>
        <w:t>автотранспорт</w:t>
      </w:r>
      <w:r w:rsidR="00B93186">
        <w:rPr>
          <w:rFonts w:ascii="PT Astra Serif" w:hAnsi="PT Astra Serif"/>
          <w:sz w:val="28"/>
          <w:szCs w:val="28"/>
        </w:rPr>
        <w:t xml:space="preserve">а по разовым заказам» </w:t>
      </w:r>
      <w:r w:rsidR="004E7497" w:rsidRPr="004E7497">
        <w:rPr>
          <w:rFonts w:ascii="PT Astra Serif" w:hAnsi="PT Astra Serif"/>
          <w:sz w:val="28"/>
          <w:szCs w:val="28"/>
        </w:rPr>
        <w:t>муниципаль</w:t>
      </w:r>
      <w:r w:rsidR="00095233">
        <w:rPr>
          <w:rFonts w:ascii="PT Astra Serif" w:hAnsi="PT Astra Serif"/>
          <w:sz w:val="28"/>
          <w:szCs w:val="28"/>
        </w:rPr>
        <w:t>ному</w:t>
      </w:r>
      <w:r w:rsidR="004E7497" w:rsidRPr="004E7497">
        <w:rPr>
          <w:rFonts w:ascii="PT Astra Serif" w:hAnsi="PT Astra Serif"/>
          <w:sz w:val="28"/>
          <w:szCs w:val="28"/>
        </w:rPr>
        <w:t xml:space="preserve"> унитарн</w:t>
      </w:r>
      <w:r w:rsidR="00095233">
        <w:rPr>
          <w:rFonts w:ascii="PT Astra Serif" w:hAnsi="PT Astra Serif"/>
          <w:sz w:val="28"/>
          <w:szCs w:val="28"/>
        </w:rPr>
        <w:t>ому</w:t>
      </w:r>
      <w:r w:rsidR="004E7497" w:rsidRPr="004E7497">
        <w:rPr>
          <w:rFonts w:ascii="PT Astra Serif" w:hAnsi="PT Astra Serif"/>
          <w:sz w:val="28"/>
          <w:szCs w:val="28"/>
        </w:rPr>
        <w:t xml:space="preserve"> предприяти</w:t>
      </w:r>
      <w:r w:rsidR="00095233">
        <w:rPr>
          <w:rFonts w:ascii="PT Astra Serif" w:hAnsi="PT Astra Serif"/>
          <w:sz w:val="28"/>
          <w:szCs w:val="28"/>
        </w:rPr>
        <w:t>ю</w:t>
      </w:r>
      <w:r w:rsidR="004E7497" w:rsidRPr="004E7497">
        <w:rPr>
          <w:rFonts w:ascii="PT Astra Serif" w:hAnsi="PT Astra Serif"/>
          <w:sz w:val="28"/>
          <w:szCs w:val="28"/>
        </w:rPr>
        <w:t xml:space="preserve"> </w:t>
      </w:r>
      <w:r w:rsidR="00095233">
        <w:rPr>
          <w:rFonts w:ascii="PT Astra Serif" w:hAnsi="PT Astra Serif"/>
          <w:sz w:val="28"/>
          <w:szCs w:val="28"/>
        </w:rPr>
        <w:t>«Североуральский Водоканал»</w:t>
      </w:r>
      <w:r w:rsidR="004E7497" w:rsidRPr="004E7497">
        <w:rPr>
          <w:rFonts w:ascii="PT Astra Serif" w:hAnsi="PT Astra Serif"/>
          <w:sz w:val="28"/>
          <w:szCs w:val="28"/>
        </w:rPr>
        <w:t xml:space="preserve">, </w:t>
      </w:r>
      <w:bookmarkEnd w:id="2"/>
      <w:r w:rsidR="004E7497" w:rsidRPr="004E7497">
        <w:rPr>
          <w:rFonts w:ascii="PT Astra Serif" w:hAnsi="PT Astra Serif"/>
          <w:sz w:val="28"/>
          <w:szCs w:val="28"/>
        </w:rPr>
        <w:t>находящ</w:t>
      </w:r>
      <w:r w:rsidR="007F5FA5">
        <w:rPr>
          <w:rFonts w:ascii="PT Astra Serif" w:hAnsi="PT Astra Serif"/>
          <w:sz w:val="28"/>
          <w:szCs w:val="28"/>
        </w:rPr>
        <w:t>ему</w:t>
      </w:r>
      <w:r w:rsidR="004E7497" w:rsidRPr="004E7497">
        <w:rPr>
          <w:rFonts w:ascii="PT Astra Serif" w:hAnsi="PT Astra Serif"/>
          <w:sz w:val="28"/>
          <w:szCs w:val="28"/>
        </w:rPr>
        <w:t>ся в тяжелом финансовом положении</w:t>
      </w:r>
      <w:r w:rsidR="004E7497">
        <w:rPr>
          <w:rFonts w:ascii="PT Astra Serif" w:hAnsi="PT Astra Serif"/>
          <w:sz w:val="28"/>
          <w:szCs w:val="28"/>
        </w:rPr>
        <w:t xml:space="preserve">, в соответствии с графиком (приложение к </w:t>
      </w:r>
      <w:r w:rsidR="00DD4DD9">
        <w:rPr>
          <w:rFonts w:ascii="PT Astra Serif" w:hAnsi="PT Astra Serif"/>
          <w:sz w:val="28"/>
          <w:szCs w:val="28"/>
        </w:rPr>
        <w:t xml:space="preserve">настоящему </w:t>
      </w:r>
      <w:r w:rsidR="004E7497">
        <w:rPr>
          <w:rFonts w:ascii="PT Astra Serif" w:hAnsi="PT Astra Serif"/>
          <w:sz w:val="28"/>
          <w:szCs w:val="28"/>
        </w:rPr>
        <w:t>постановлению)</w:t>
      </w:r>
      <w:r w:rsidR="00DD4DD9">
        <w:rPr>
          <w:rFonts w:ascii="PT Astra Serif" w:hAnsi="PT Astra Serif"/>
          <w:sz w:val="28"/>
          <w:szCs w:val="28"/>
        </w:rPr>
        <w:t>.</w:t>
      </w:r>
    </w:p>
    <w:p w:rsidR="000E420E" w:rsidRPr="00A92242" w:rsidRDefault="00095233" w:rsidP="000E420E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B3F65">
        <w:rPr>
          <w:rFonts w:ascii="PT Astra Serif" w:hAnsi="PT Astra Serif"/>
          <w:sz w:val="28"/>
          <w:szCs w:val="28"/>
        </w:rPr>
        <w:t>2</w:t>
      </w:r>
      <w:r w:rsidR="000E420E" w:rsidRPr="00AB3F65">
        <w:rPr>
          <w:rFonts w:ascii="PT Astra Serif" w:hAnsi="PT Astra Serif"/>
          <w:sz w:val="28"/>
          <w:szCs w:val="28"/>
        </w:rPr>
        <w:t xml:space="preserve">. Контроль за выполнением настоящего постановления </w:t>
      </w:r>
      <w:r w:rsidR="00AB3F65" w:rsidRPr="00AB3F65">
        <w:rPr>
          <w:rFonts w:ascii="PT Astra Serif" w:hAnsi="PT Astra Serif"/>
          <w:sz w:val="28"/>
          <w:szCs w:val="28"/>
        </w:rPr>
        <w:t xml:space="preserve">возложить на заместителя Главы Администрации Североуральского городского округа </w:t>
      </w:r>
      <w:r w:rsidR="00AB3F65" w:rsidRPr="00AB3F65">
        <w:rPr>
          <w:rFonts w:ascii="PT Astra Serif" w:hAnsi="PT Astra Serif"/>
          <w:sz w:val="28"/>
          <w:szCs w:val="28"/>
        </w:rPr>
        <w:br/>
        <w:t>О.А. Уса</w:t>
      </w:r>
      <w:r w:rsidR="00880F91" w:rsidRPr="00AB3F65">
        <w:rPr>
          <w:rFonts w:ascii="PT Astra Serif" w:hAnsi="PT Astra Serif"/>
          <w:sz w:val="28"/>
          <w:szCs w:val="28"/>
        </w:rPr>
        <w:t>.</w:t>
      </w:r>
    </w:p>
    <w:p w:rsidR="00BA277C" w:rsidRPr="00A92242" w:rsidRDefault="00BA277C" w:rsidP="00610542">
      <w:pPr>
        <w:autoSpaceDE/>
        <w:autoSpaceDN/>
        <w:rPr>
          <w:rFonts w:ascii="PT Astra Serif" w:hAnsi="PT Astra Serif"/>
          <w:sz w:val="28"/>
          <w:szCs w:val="28"/>
        </w:rPr>
      </w:pPr>
    </w:p>
    <w:p w:rsidR="00BA277C" w:rsidRPr="00A92242" w:rsidRDefault="00BA277C" w:rsidP="00610542">
      <w:pPr>
        <w:autoSpaceDE/>
        <w:autoSpaceDN/>
        <w:rPr>
          <w:rFonts w:ascii="PT Astra Serif" w:hAnsi="PT Astra Serif"/>
          <w:sz w:val="28"/>
          <w:szCs w:val="28"/>
        </w:rPr>
      </w:pPr>
    </w:p>
    <w:p w:rsidR="00F035BA" w:rsidRPr="00A92242" w:rsidRDefault="00C7622E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A92242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390BB6" w:rsidRPr="00A92242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3B46EB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F035BA" w:rsidRDefault="003B46EB" w:rsidP="00610542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A92242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F035BA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92242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F035BA"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A0A01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Pr="00A92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45964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390BB6" w:rsidRPr="00A92242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5A0A01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92242" w:rsidRPr="00A92242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33529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29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5A0A01" w:rsidRDefault="005A0A01" w:rsidP="00AB3F65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C3278E" w:rsidRDefault="00AF4047" w:rsidP="00AF4047">
      <w:pPr>
        <w:widowControl w:val="0"/>
        <w:shd w:val="clear" w:color="auto" w:fill="FFFFFF"/>
        <w:tabs>
          <w:tab w:val="left" w:pos="709"/>
        </w:tabs>
        <w:adjustRightInd w:val="0"/>
        <w:ind w:left="4962"/>
        <w:rPr>
          <w:rFonts w:ascii="PT Astra Serif" w:hAnsi="PT Astra Serif"/>
          <w:bCs/>
          <w:color w:val="000000"/>
          <w:spacing w:val="3"/>
          <w:sz w:val="28"/>
          <w:szCs w:val="28"/>
        </w:rPr>
      </w:pPr>
      <w:r w:rsidRPr="00AF4047">
        <w:rPr>
          <w:rFonts w:ascii="PT Astra Serif" w:hAnsi="PT Astra Serif"/>
          <w:bCs/>
          <w:color w:val="000000"/>
          <w:spacing w:val="3"/>
          <w:sz w:val="28"/>
          <w:szCs w:val="28"/>
        </w:rPr>
        <w:lastRenderedPageBreak/>
        <w:t xml:space="preserve">Приложение </w:t>
      </w:r>
    </w:p>
    <w:p w:rsidR="00AF4047" w:rsidRPr="00AF4047" w:rsidRDefault="00AF4047" w:rsidP="00AF4047">
      <w:pPr>
        <w:widowControl w:val="0"/>
        <w:shd w:val="clear" w:color="auto" w:fill="FFFFFF"/>
        <w:tabs>
          <w:tab w:val="left" w:pos="709"/>
        </w:tabs>
        <w:adjustRightInd w:val="0"/>
        <w:ind w:left="4962"/>
        <w:rPr>
          <w:rFonts w:ascii="PT Astra Serif" w:hAnsi="PT Astra Serif"/>
          <w:bCs/>
          <w:color w:val="000000"/>
          <w:spacing w:val="3"/>
          <w:sz w:val="28"/>
          <w:szCs w:val="28"/>
        </w:rPr>
      </w:pPr>
      <w:r w:rsidRPr="00AF4047">
        <w:rPr>
          <w:rFonts w:ascii="PT Astra Serif" w:hAnsi="PT Astra Serif"/>
          <w:bCs/>
          <w:color w:val="000000"/>
          <w:spacing w:val="3"/>
          <w:sz w:val="28"/>
          <w:szCs w:val="28"/>
        </w:rPr>
        <w:t xml:space="preserve">к постановлению Администрации Североуральского городского округа </w:t>
      </w:r>
    </w:p>
    <w:p w:rsidR="00AF4047" w:rsidRPr="00AF4047" w:rsidRDefault="00AF4047" w:rsidP="00AF4047">
      <w:pPr>
        <w:widowControl w:val="0"/>
        <w:shd w:val="clear" w:color="auto" w:fill="FFFFFF"/>
        <w:tabs>
          <w:tab w:val="left" w:pos="709"/>
        </w:tabs>
        <w:adjustRightInd w:val="0"/>
        <w:ind w:left="4962"/>
        <w:rPr>
          <w:rFonts w:ascii="PT Astra Serif" w:hAnsi="PT Astra Serif"/>
          <w:bCs/>
          <w:color w:val="000000"/>
          <w:spacing w:val="3"/>
          <w:sz w:val="28"/>
          <w:szCs w:val="28"/>
        </w:rPr>
      </w:pPr>
      <w:r w:rsidRPr="00AF4047">
        <w:rPr>
          <w:rFonts w:ascii="PT Astra Serif" w:hAnsi="PT Astra Serif"/>
          <w:bCs/>
          <w:color w:val="000000"/>
          <w:spacing w:val="3"/>
          <w:sz w:val="28"/>
          <w:szCs w:val="28"/>
        </w:rPr>
        <w:t xml:space="preserve">от _________ № _____ </w:t>
      </w:r>
    </w:p>
    <w:p w:rsidR="00DD4DD9" w:rsidRDefault="00DD4DD9" w:rsidP="00AF4047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ind w:left="4962"/>
        <w:rPr>
          <w:rFonts w:ascii="PT Astra Serif" w:hAnsi="PT Astra Serif"/>
          <w:bCs/>
          <w:color w:val="000000"/>
          <w:spacing w:val="3"/>
          <w:sz w:val="28"/>
          <w:szCs w:val="28"/>
        </w:rPr>
      </w:pPr>
    </w:p>
    <w:p w:rsidR="00AF4047" w:rsidRPr="00AF4047" w:rsidRDefault="00AF4047" w:rsidP="00696A9D">
      <w:pPr>
        <w:autoSpaceDE/>
        <w:autoSpaceDN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F4047">
        <w:rPr>
          <w:rFonts w:ascii="PT Astra Serif" w:eastAsia="Calibri" w:hAnsi="PT Astra Serif"/>
          <w:sz w:val="28"/>
          <w:szCs w:val="28"/>
          <w:lang w:eastAsia="en-US"/>
        </w:rPr>
        <w:t>ГРАФИК</w:t>
      </w:r>
    </w:p>
    <w:p w:rsidR="00AF4047" w:rsidRDefault="00AF4047" w:rsidP="00696A9D">
      <w:pPr>
        <w:autoSpaceDE/>
        <w:autoSpaceDN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F4047">
        <w:rPr>
          <w:rFonts w:ascii="PT Astra Serif" w:eastAsia="Calibri" w:hAnsi="PT Astra Serif"/>
          <w:sz w:val="28"/>
          <w:szCs w:val="28"/>
          <w:lang w:eastAsia="en-US"/>
        </w:rPr>
        <w:t>предоставления автотранспорта муниципальн</w:t>
      </w:r>
      <w:r w:rsidR="00DD4DD9">
        <w:rPr>
          <w:rFonts w:ascii="PT Astra Serif" w:eastAsia="Calibri" w:hAnsi="PT Astra Serif"/>
          <w:sz w:val="28"/>
          <w:szCs w:val="28"/>
          <w:lang w:eastAsia="en-US"/>
        </w:rPr>
        <w:t>ому</w:t>
      </w:r>
      <w:r w:rsidRPr="00AF4047">
        <w:rPr>
          <w:rFonts w:ascii="PT Astra Serif" w:eastAsia="Calibri" w:hAnsi="PT Astra Serif"/>
          <w:sz w:val="28"/>
          <w:szCs w:val="28"/>
          <w:lang w:eastAsia="en-US"/>
        </w:rPr>
        <w:t xml:space="preserve"> унитарн</w:t>
      </w:r>
      <w:r w:rsidR="00DD4DD9">
        <w:rPr>
          <w:rFonts w:ascii="PT Astra Serif" w:eastAsia="Calibri" w:hAnsi="PT Astra Serif"/>
          <w:sz w:val="28"/>
          <w:szCs w:val="28"/>
          <w:lang w:eastAsia="en-US"/>
        </w:rPr>
        <w:t>ому</w:t>
      </w:r>
      <w:r w:rsidRPr="00AF4047">
        <w:rPr>
          <w:rFonts w:ascii="PT Astra Serif" w:eastAsia="Calibri" w:hAnsi="PT Astra Serif"/>
          <w:sz w:val="28"/>
          <w:szCs w:val="28"/>
          <w:lang w:eastAsia="en-US"/>
        </w:rPr>
        <w:t xml:space="preserve"> предприяти</w:t>
      </w:r>
      <w:r w:rsidR="00DD4DD9">
        <w:rPr>
          <w:rFonts w:ascii="PT Astra Serif" w:eastAsia="Calibri" w:hAnsi="PT Astra Serif"/>
          <w:sz w:val="28"/>
          <w:szCs w:val="28"/>
          <w:lang w:eastAsia="en-US"/>
        </w:rPr>
        <w:t>ю «Североуральский Водоканал»</w:t>
      </w:r>
    </w:p>
    <w:p w:rsidR="00696A9D" w:rsidRPr="00AF4047" w:rsidRDefault="00696A9D" w:rsidP="00696A9D">
      <w:pPr>
        <w:autoSpaceDE/>
        <w:autoSpaceDN/>
        <w:rPr>
          <w:rFonts w:ascii="PT Astra Serif" w:eastAsia="Calibri" w:hAnsi="PT Astra Serif"/>
          <w:sz w:val="4"/>
          <w:szCs w:val="4"/>
          <w:lang w:eastAsia="en-US"/>
        </w:rPr>
      </w:pPr>
    </w:p>
    <w:tbl>
      <w:tblPr>
        <w:tblStyle w:val="11"/>
        <w:tblW w:w="10059" w:type="dxa"/>
        <w:tblLook w:val="04A0" w:firstRow="1" w:lastRow="0" w:firstColumn="1" w:lastColumn="0" w:noHBand="0" w:noVBand="1"/>
      </w:tblPr>
      <w:tblGrid>
        <w:gridCol w:w="594"/>
        <w:gridCol w:w="2147"/>
        <w:gridCol w:w="4776"/>
        <w:gridCol w:w="2542"/>
      </w:tblGrid>
      <w:tr w:rsidR="00DD4DD9" w:rsidRPr="00AF4047" w:rsidTr="00834000">
        <w:trPr>
          <w:tblHeader/>
        </w:trPr>
        <w:tc>
          <w:tcPr>
            <w:tcW w:w="594" w:type="dxa"/>
          </w:tcPr>
          <w:p w:rsidR="00DD4DD9" w:rsidRPr="00AF4047" w:rsidRDefault="00DD4DD9" w:rsidP="00834000">
            <w:pPr>
              <w:autoSpaceDE/>
              <w:autoSpaceDN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47" w:type="dxa"/>
          </w:tcPr>
          <w:p w:rsidR="00DD4DD9" w:rsidRPr="00AF4047" w:rsidRDefault="00DD4DD9" w:rsidP="00834000">
            <w:pPr>
              <w:autoSpaceDE/>
              <w:autoSpaceDN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Наименование автотранспорта</w:t>
            </w:r>
          </w:p>
        </w:tc>
        <w:tc>
          <w:tcPr>
            <w:tcW w:w="4776" w:type="dxa"/>
          </w:tcPr>
          <w:p w:rsidR="00DD4DD9" w:rsidRPr="00AF4047" w:rsidRDefault="00DD4DD9" w:rsidP="00834000">
            <w:pPr>
              <w:autoSpaceDE/>
              <w:autoSpaceDN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2542" w:type="dxa"/>
          </w:tcPr>
          <w:p w:rsidR="00DD4DD9" w:rsidRPr="00AF4047" w:rsidRDefault="00DD4DD9" w:rsidP="00834000">
            <w:pPr>
              <w:autoSpaceDE/>
              <w:autoSpaceDN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Период предоставления</w:t>
            </w:r>
          </w:p>
        </w:tc>
      </w:tr>
      <w:tr w:rsidR="00AF4047" w:rsidRPr="00AF4047" w:rsidTr="007F5FA5">
        <w:tc>
          <w:tcPr>
            <w:tcW w:w="594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  <w:r w:rsidR="00696A9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7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Вакуумная машина</w:t>
            </w:r>
          </w:p>
        </w:tc>
        <w:tc>
          <w:tcPr>
            <w:tcW w:w="4776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Откачка канализационных колодцев и коллекторов</w:t>
            </w:r>
          </w:p>
        </w:tc>
        <w:tc>
          <w:tcPr>
            <w:tcW w:w="2542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Ежедневно</w:t>
            </w:r>
          </w:p>
        </w:tc>
      </w:tr>
      <w:tr w:rsidR="00AF4047" w:rsidRPr="00AF4047" w:rsidTr="007F5FA5">
        <w:tc>
          <w:tcPr>
            <w:tcW w:w="594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  <w:r w:rsidR="00696A9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7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Погрузчик фронтальный (зимний период)</w:t>
            </w:r>
          </w:p>
        </w:tc>
        <w:tc>
          <w:tcPr>
            <w:tcW w:w="4776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Расчистка подъездных путей к пожарным гидрантам, насосно-</w:t>
            </w:r>
            <w:proofErr w:type="spellStart"/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перекачным</w:t>
            </w:r>
            <w:proofErr w:type="spellEnd"/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станциям и объектам предприятия для доставки рабочих на смену (1-ый подъем, 3-ий подъем, НФС, СВДУ, очистные сооружения </w:t>
            </w:r>
            <w:r w:rsidR="00413AE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</w: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г. Североуральска, п. Черемухово</w:t>
            </w:r>
            <w:r w:rsidR="0017196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42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Три раза в неделю</w:t>
            </w:r>
          </w:p>
        </w:tc>
      </w:tr>
      <w:tr w:rsidR="00AF4047" w:rsidRPr="00AF4047" w:rsidTr="007F5FA5">
        <w:tc>
          <w:tcPr>
            <w:tcW w:w="594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  <w:r w:rsidR="00696A9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7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Погрузчик фронтальный (летний период)</w:t>
            </w:r>
          </w:p>
        </w:tc>
        <w:tc>
          <w:tcPr>
            <w:tcW w:w="4776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Восстановительные работы после выполнения земляных работ</w:t>
            </w:r>
          </w:p>
        </w:tc>
        <w:tc>
          <w:tcPr>
            <w:tcW w:w="2542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 </w:t>
            </w:r>
            <w:r w:rsidR="007F5FA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требованию</w:t>
            </w:r>
          </w:p>
        </w:tc>
      </w:tr>
      <w:tr w:rsidR="00AF4047" w:rsidRPr="00AF4047" w:rsidTr="007F5FA5">
        <w:tc>
          <w:tcPr>
            <w:tcW w:w="594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  <w:r w:rsidR="00696A9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7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Экскаватор</w:t>
            </w:r>
          </w:p>
        </w:tc>
        <w:tc>
          <w:tcPr>
            <w:tcW w:w="4776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Выполнение земляных работ по устранению аварийных ситуаций</w:t>
            </w:r>
          </w:p>
        </w:tc>
        <w:tc>
          <w:tcPr>
            <w:tcW w:w="2542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 </w:t>
            </w:r>
            <w:r w:rsidR="007F5FA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требованию</w:t>
            </w:r>
          </w:p>
        </w:tc>
      </w:tr>
      <w:tr w:rsidR="00AF4047" w:rsidRPr="00AF4047" w:rsidTr="007F5FA5">
        <w:tc>
          <w:tcPr>
            <w:tcW w:w="594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  <w:r w:rsidR="00696A9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7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Самосвал</w:t>
            </w:r>
          </w:p>
        </w:tc>
        <w:tc>
          <w:tcPr>
            <w:tcW w:w="4776" w:type="dxa"/>
          </w:tcPr>
          <w:p w:rsidR="00AF4047" w:rsidRPr="00AF4047" w:rsidRDefault="007F5FA5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</w:t>
            </w:r>
            <w:r w:rsidRPr="007F5FA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ыполнени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</w:t>
            </w:r>
            <w:r w:rsidRPr="007F5FA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восстановительных работ по планировке территории после земляных работ;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7F5FA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подвоза/вывоза материалов, необходимых для выполнения земляных и восстановительных работ</w:t>
            </w:r>
          </w:p>
        </w:tc>
        <w:tc>
          <w:tcPr>
            <w:tcW w:w="2542" w:type="dxa"/>
          </w:tcPr>
          <w:p w:rsidR="00AF4047" w:rsidRPr="00AF4047" w:rsidRDefault="00AF4047" w:rsidP="00AF4047">
            <w:pPr>
              <w:autoSpaceDE/>
              <w:autoSpaceDN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AF404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 </w:t>
            </w:r>
            <w:r w:rsidR="007F5FA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требованию</w:t>
            </w:r>
          </w:p>
        </w:tc>
      </w:tr>
    </w:tbl>
    <w:p w:rsidR="00FB779A" w:rsidRDefault="00FB779A" w:rsidP="00DD4DD9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</w:p>
    <w:p w:rsidR="00DD4DD9" w:rsidRDefault="00DD4DD9" w:rsidP="00054423">
      <w:pPr>
        <w:widowControl w:val="0"/>
        <w:shd w:val="clear" w:color="auto" w:fill="FFFFFF"/>
        <w:tabs>
          <w:tab w:val="left" w:pos="709"/>
        </w:tabs>
        <w:adjustRightInd w:val="0"/>
        <w:spacing w:line="274" w:lineRule="exact"/>
        <w:rPr>
          <w:rFonts w:ascii="PT Astra Serif" w:hAnsi="PT Astra Serif"/>
          <w:b/>
          <w:bCs/>
          <w:color w:val="000000"/>
          <w:spacing w:val="3"/>
          <w:sz w:val="24"/>
          <w:szCs w:val="24"/>
        </w:rPr>
      </w:pPr>
      <w:bookmarkStart w:id="3" w:name="_GoBack"/>
      <w:bookmarkEnd w:id="3"/>
    </w:p>
    <w:sectPr w:rsidR="00DD4DD9" w:rsidSect="005A0A01">
      <w:headerReference w:type="default" r:id="rId6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E62" w:rsidRDefault="003B2E62" w:rsidP="00610542">
      <w:r>
        <w:separator/>
      </w:r>
    </w:p>
  </w:endnote>
  <w:endnote w:type="continuationSeparator" w:id="0">
    <w:p w:rsidR="003B2E62" w:rsidRDefault="003B2E6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E62" w:rsidRDefault="003B2E62" w:rsidP="00610542">
      <w:r>
        <w:separator/>
      </w:r>
    </w:p>
  </w:footnote>
  <w:footnote w:type="continuationSeparator" w:id="0">
    <w:p w:rsidR="003B2E62" w:rsidRDefault="003B2E6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12"/>
    <w:rsid w:val="00043252"/>
    <w:rsid w:val="00054423"/>
    <w:rsid w:val="0006751D"/>
    <w:rsid w:val="000845DC"/>
    <w:rsid w:val="00095233"/>
    <w:rsid w:val="000E420E"/>
    <w:rsid w:val="000F0935"/>
    <w:rsid w:val="001442F8"/>
    <w:rsid w:val="00153D40"/>
    <w:rsid w:val="00171963"/>
    <w:rsid w:val="0019713A"/>
    <w:rsid w:val="00230EB8"/>
    <w:rsid w:val="00285631"/>
    <w:rsid w:val="00287E35"/>
    <w:rsid w:val="00293F7D"/>
    <w:rsid w:val="002A545C"/>
    <w:rsid w:val="002C4D12"/>
    <w:rsid w:val="002F0431"/>
    <w:rsid w:val="00300B25"/>
    <w:rsid w:val="00335295"/>
    <w:rsid w:val="00355F84"/>
    <w:rsid w:val="00390BB6"/>
    <w:rsid w:val="003A6905"/>
    <w:rsid w:val="003A7F3D"/>
    <w:rsid w:val="003B2E62"/>
    <w:rsid w:val="003B46EB"/>
    <w:rsid w:val="00407575"/>
    <w:rsid w:val="00413AEB"/>
    <w:rsid w:val="00434FF4"/>
    <w:rsid w:val="004565EE"/>
    <w:rsid w:val="00494929"/>
    <w:rsid w:val="004E7497"/>
    <w:rsid w:val="0051675E"/>
    <w:rsid w:val="00522906"/>
    <w:rsid w:val="00523853"/>
    <w:rsid w:val="00545413"/>
    <w:rsid w:val="005A0A01"/>
    <w:rsid w:val="00605556"/>
    <w:rsid w:val="00610542"/>
    <w:rsid w:val="00613F70"/>
    <w:rsid w:val="00696A9D"/>
    <w:rsid w:val="006B0215"/>
    <w:rsid w:val="006C2523"/>
    <w:rsid w:val="006D7463"/>
    <w:rsid w:val="006F5009"/>
    <w:rsid w:val="00703121"/>
    <w:rsid w:val="007036E8"/>
    <w:rsid w:val="00741F25"/>
    <w:rsid w:val="00750E95"/>
    <w:rsid w:val="0076143A"/>
    <w:rsid w:val="00771722"/>
    <w:rsid w:val="00795235"/>
    <w:rsid w:val="007F5FA5"/>
    <w:rsid w:val="007F6B11"/>
    <w:rsid w:val="00830596"/>
    <w:rsid w:val="00845964"/>
    <w:rsid w:val="008642FE"/>
    <w:rsid w:val="0087715F"/>
    <w:rsid w:val="00880F91"/>
    <w:rsid w:val="00895016"/>
    <w:rsid w:val="008E2D6F"/>
    <w:rsid w:val="00920D75"/>
    <w:rsid w:val="00937F51"/>
    <w:rsid w:val="0098166A"/>
    <w:rsid w:val="009D44D2"/>
    <w:rsid w:val="009F22A2"/>
    <w:rsid w:val="00A12098"/>
    <w:rsid w:val="00A15972"/>
    <w:rsid w:val="00A41B80"/>
    <w:rsid w:val="00A84B90"/>
    <w:rsid w:val="00A92242"/>
    <w:rsid w:val="00AA5A9F"/>
    <w:rsid w:val="00AB3F65"/>
    <w:rsid w:val="00AF4047"/>
    <w:rsid w:val="00B648BE"/>
    <w:rsid w:val="00B93186"/>
    <w:rsid w:val="00BA277C"/>
    <w:rsid w:val="00BB6912"/>
    <w:rsid w:val="00BE4629"/>
    <w:rsid w:val="00C03D7C"/>
    <w:rsid w:val="00C108FA"/>
    <w:rsid w:val="00C12DE5"/>
    <w:rsid w:val="00C17061"/>
    <w:rsid w:val="00C276AB"/>
    <w:rsid w:val="00C3278E"/>
    <w:rsid w:val="00C7622E"/>
    <w:rsid w:val="00CA11CE"/>
    <w:rsid w:val="00CE4D48"/>
    <w:rsid w:val="00CF7B2E"/>
    <w:rsid w:val="00D100EC"/>
    <w:rsid w:val="00D82B8D"/>
    <w:rsid w:val="00DA226C"/>
    <w:rsid w:val="00DA22E3"/>
    <w:rsid w:val="00DB4A1A"/>
    <w:rsid w:val="00DC4A4B"/>
    <w:rsid w:val="00DD0327"/>
    <w:rsid w:val="00DD4DD9"/>
    <w:rsid w:val="00E03275"/>
    <w:rsid w:val="00E04A3F"/>
    <w:rsid w:val="00E21894"/>
    <w:rsid w:val="00E26B93"/>
    <w:rsid w:val="00E6022D"/>
    <w:rsid w:val="00E83A21"/>
    <w:rsid w:val="00E844CE"/>
    <w:rsid w:val="00ED213A"/>
    <w:rsid w:val="00EE7BD5"/>
    <w:rsid w:val="00F035BA"/>
    <w:rsid w:val="00F3311A"/>
    <w:rsid w:val="00F804A8"/>
    <w:rsid w:val="00F95ED1"/>
    <w:rsid w:val="00FB779A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673C"/>
  <w15:docId w15:val="{0057C683-1A45-428E-B43C-1A6E015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7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AF4047"/>
    <w:pPr>
      <w:spacing w:after="0" w:line="240" w:lineRule="auto"/>
    </w:pPr>
    <w:rPr>
      <w:rFonts w:ascii="PT Astra Serif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Шатунова Валентина Анатольевна</cp:lastModifiedBy>
  <cp:revision>3</cp:revision>
  <cp:lastPrinted>2017-11-29T08:48:00Z</cp:lastPrinted>
  <dcterms:created xsi:type="dcterms:W3CDTF">2024-01-09T06:50:00Z</dcterms:created>
  <dcterms:modified xsi:type="dcterms:W3CDTF">2024-01-09T06:51:00Z</dcterms:modified>
</cp:coreProperties>
</file>