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FB" w:rsidRDefault="00FC5CFB" w:rsidP="00FC5CFB">
      <w:pPr>
        <w:spacing w:after="150" w:line="360" w:lineRule="atLeast"/>
        <w:jc w:val="right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bookmarkStart w:id="0" w:name="_GoBack"/>
      <w:bookmarkEnd w:id="0"/>
      <w:r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Приложение</w:t>
      </w:r>
    </w:p>
    <w:p w:rsidR="00FC5CFB" w:rsidRPr="00FC5CFB" w:rsidRDefault="00FC5CFB" w:rsidP="00FC5CF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5CFB">
        <w:rPr>
          <w:rFonts w:ascii="Times New Roman" w:hAnsi="Times New Roman" w:cs="Times New Roman"/>
          <w:sz w:val="28"/>
          <w:szCs w:val="28"/>
          <w:lang w:eastAsia="ru-RU"/>
        </w:rPr>
        <w:t>Памятка для туристов</w:t>
      </w:r>
    </w:p>
    <w:p w:rsidR="00482DB3" w:rsidRPr="00482DB3" w:rsidRDefault="00482DB3" w:rsidP="00482DB3">
      <w:pPr>
        <w:spacing w:after="150" w:line="360" w:lineRule="atLeast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Обеспечение безопасности населения является одной из основных задач государства. Безопасность населения (туристов) при возникновении чрезвычайных ситуаций, напрямую зависит от качества и уровня подготовленности населения (туристов).</w:t>
      </w:r>
    </w:p>
    <w:p w:rsidR="00482DB3" w:rsidRPr="00482DB3" w:rsidRDefault="00482DB3" w:rsidP="00482DB3">
      <w:pPr>
        <w:spacing w:after="0" w:line="360" w:lineRule="atLeast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Министерством общественной безопасности Свердловской области создан и размещен в сети Интернет электронный информационно-образовательный комплекс для массового обучения населения в сфере безопасности жизнедеятельности, который обеспечивает круглосуточный свободный доступ населения к размещенной на нем информации. Перейти на данный ресурс можно по ссылке: </w:t>
      </w:r>
      <w:hyperlink r:id="rId4" w:history="1">
        <w:r w:rsidRPr="00482DB3">
          <w:rPr>
            <w:rFonts w:ascii="helvetica2" w:eastAsia="Times New Roman" w:hAnsi="helvetica2" w:cs="Times New Roman"/>
            <w:color w:val="3CB9CF"/>
            <w:sz w:val="21"/>
            <w:szCs w:val="21"/>
            <w:bdr w:val="none" w:sz="0" w:space="0" w:color="auto" w:frame="1"/>
            <w:lang w:eastAsia="ru-RU"/>
          </w:rPr>
          <w:t>eiok-so.ru</w:t>
        </w:r>
      </w:hyperlink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.</w:t>
      </w:r>
    </w:p>
    <w:p w:rsidR="00482DB3" w:rsidRPr="00482DB3" w:rsidRDefault="00482DB3" w:rsidP="00482DB3">
      <w:pPr>
        <w:spacing w:after="0" w:line="360" w:lineRule="atLeast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 разработано социальное приложение для мобильных телефонов «МЧС России». </w:t>
      </w:r>
      <w:r w:rsidRPr="00482DB3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Приложение размещено на главной странице </w:t>
      </w:r>
      <w:hyperlink r:id="rId5" w:tgtFrame="_blank" w:history="1">
        <w:r w:rsidRPr="00482DB3">
          <w:rPr>
            <w:rFonts w:ascii="inherit" w:eastAsia="Times New Roman" w:hAnsi="inherit" w:cs="Times New Roman"/>
            <w:i/>
            <w:iCs/>
            <w:color w:val="3CB9CF"/>
            <w:sz w:val="21"/>
            <w:szCs w:val="21"/>
            <w:bdr w:val="none" w:sz="0" w:space="0" w:color="auto" w:frame="1"/>
            <w:lang w:eastAsia="ru-RU"/>
          </w:rPr>
          <w:t>официального сайта Главного управления МЧС России по Свердловской области</w:t>
        </w:r>
      </w:hyperlink>
      <w:r w:rsidRPr="00482DB3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в разделе «Скачай приложение МЧС России», а также в магазинах приложений </w:t>
      </w:r>
      <w:hyperlink r:id="rId6" w:tgtFrame="_blank" w:history="1">
        <w:r w:rsidRPr="00482DB3">
          <w:rPr>
            <w:rFonts w:ascii="inherit" w:eastAsia="Times New Roman" w:hAnsi="inherit" w:cs="Times New Roman"/>
            <w:i/>
            <w:iCs/>
            <w:color w:val="3CB9CF"/>
            <w:sz w:val="21"/>
            <w:szCs w:val="21"/>
            <w:bdr w:val="none" w:sz="0" w:space="0" w:color="auto" w:frame="1"/>
            <w:lang w:eastAsia="ru-RU"/>
          </w:rPr>
          <w:t>«</w:t>
        </w:r>
        <w:proofErr w:type="spellStart"/>
        <w:r w:rsidRPr="00482DB3">
          <w:rPr>
            <w:rFonts w:ascii="inherit" w:eastAsia="Times New Roman" w:hAnsi="inherit" w:cs="Times New Roman"/>
            <w:i/>
            <w:iCs/>
            <w:color w:val="3CB9CF"/>
            <w:sz w:val="21"/>
            <w:szCs w:val="21"/>
            <w:bdr w:val="none" w:sz="0" w:space="0" w:color="auto" w:frame="1"/>
            <w:lang w:eastAsia="ru-RU"/>
          </w:rPr>
          <w:t>Арр</w:t>
        </w:r>
        <w:proofErr w:type="spellEnd"/>
        <w:r w:rsidRPr="00482DB3">
          <w:rPr>
            <w:rFonts w:ascii="inherit" w:eastAsia="Times New Roman" w:hAnsi="inherit" w:cs="Times New Roman"/>
            <w:i/>
            <w:iCs/>
            <w:color w:val="3CB9CF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482DB3">
          <w:rPr>
            <w:rFonts w:ascii="inherit" w:eastAsia="Times New Roman" w:hAnsi="inherit" w:cs="Times New Roman"/>
            <w:i/>
            <w:iCs/>
            <w:color w:val="3CB9CF"/>
            <w:sz w:val="21"/>
            <w:szCs w:val="21"/>
            <w:bdr w:val="none" w:sz="0" w:space="0" w:color="auto" w:frame="1"/>
            <w:lang w:eastAsia="ru-RU"/>
          </w:rPr>
          <w:t>Store</w:t>
        </w:r>
        <w:proofErr w:type="spellEnd"/>
        <w:r w:rsidRPr="00482DB3">
          <w:rPr>
            <w:rFonts w:ascii="inherit" w:eastAsia="Times New Roman" w:hAnsi="inherit" w:cs="Times New Roman"/>
            <w:i/>
            <w:iCs/>
            <w:color w:val="3CB9CF"/>
            <w:sz w:val="21"/>
            <w:szCs w:val="21"/>
            <w:bdr w:val="none" w:sz="0" w:space="0" w:color="auto" w:frame="1"/>
            <w:lang w:eastAsia="ru-RU"/>
          </w:rPr>
          <w:t>»</w:t>
        </w:r>
      </w:hyperlink>
      <w:r w:rsidRPr="00482DB3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платформы «</w:t>
      </w:r>
      <w:proofErr w:type="spellStart"/>
      <w:r w:rsidRPr="00482DB3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Аpple</w:t>
      </w:r>
      <w:proofErr w:type="spellEnd"/>
      <w:r w:rsidRPr="00482DB3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» и </w:t>
      </w:r>
      <w:hyperlink r:id="rId7" w:tgtFrame="_blank" w:history="1">
        <w:r w:rsidRPr="00482DB3">
          <w:rPr>
            <w:rFonts w:ascii="inherit" w:eastAsia="Times New Roman" w:hAnsi="inherit" w:cs="Times New Roman"/>
            <w:i/>
            <w:iCs/>
            <w:color w:val="3CB9CF"/>
            <w:sz w:val="21"/>
            <w:szCs w:val="21"/>
            <w:bdr w:val="none" w:sz="0" w:space="0" w:color="auto" w:frame="1"/>
            <w:lang w:eastAsia="ru-RU"/>
          </w:rPr>
          <w:t>«</w:t>
        </w:r>
        <w:proofErr w:type="spellStart"/>
        <w:r w:rsidRPr="00482DB3">
          <w:rPr>
            <w:rFonts w:ascii="inherit" w:eastAsia="Times New Roman" w:hAnsi="inherit" w:cs="Times New Roman"/>
            <w:i/>
            <w:iCs/>
            <w:color w:val="3CB9CF"/>
            <w:sz w:val="21"/>
            <w:szCs w:val="21"/>
            <w:bdr w:val="none" w:sz="0" w:space="0" w:color="auto" w:frame="1"/>
            <w:lang w:eastAsia="ru-RU"/>
          </w:rPr>
          <w:t>Play</w:t>
        </w:r>
        <w:proofErr w:type="spellEnd"/>
        <w:r w:rsidRPr="00482DB3">
          <w:rPr>
            <w:rFonts w:ascii="inherit" w:eastAsia="Times New Roman" w:hAnsi="inherit" w:cs="Times New Roman"/>
            <w:i/>
            <w:iCs/>
            <w:color w:val="3CB9CF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482DB3">
          <w:rPr>
            <w:rFonts w:ascii="inherit" w:eastAsia="Times New Roman" w:hAnsi="inherit" w:cs="Times New Roman"/>
            <w:i/>
            <w:iCs/>
            <w:color w:val="3CB9CF"/>
            <w:sz w:val="21"/>
            <w:szCs w:val="21"/>
            <w:bdr w:val="none" w:sz="0" w:space="0" w:color="auto" w:frame="1"/>
            <w:lang w:eastAsia="ru-RU"/>
          </w:rPr>
          <w:t>Mаркет</w:t>
        </w:r>
        <w:proofErr w:type="spellEnd"/>
        <w:r w:rsidRPr="00482DB3">
          <w:rPr>
            <w:rFonts w:ascii="inherit" w:eastAsia="Times New Roman" w:hAnsi="inherit" w:cs="Times New Roman"/>
            <w:i/>
            <w:iCs/>
            <w:color w:val="3CB9CF"/>
            <w:sz w:val="21"/>
            <w:szCs w:val="21"/>
            <w:bdr w:val="none" w:sz="0" w:space="0" w:color="auto" w:frame="1"/>
            <w:lang w:eastAsia="ru-RU"/>
          </w:rPr>
          <w:t>»</w:t>
        </w:r>
      </w:hyperlink>
      <w:r w:rsidRPr="00482DB3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платформы «</w:t>
      </w:r>
      <w:proofErr w:type="spellStart"/>
      <w:r w:rsidRPr="00482DB3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Android</w:t>
      </w:r>
      <w:proofErr w:type="spellEnd"/>
      <w:r w:rsidRPr="00482DB3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».</w:t>
      </w:r>
    </w:p>
    <w:p w:rsidR="00482DB3" w:rsidRPr="00482DB3" w:rsidRDefault="00482DB3" w:rsidP="00482DB3">
      <w:pPr>
        <w:spacing w:after="0" w:line="360" w:lineRule="atLeast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Методические рекомендации по организации противоэпидемических мероприятий в период новогодних праздников – </w:t>
      </w:r>
      <w:hyperlink r:id="rId8" w:history="1">
        <w:r w:rsidRPr="00482DB3">
          <w:rPr>
            <w:rFonts w:ascii="helvetica2" w:eastAsia="Times New Roman" w:hAnsi="helvetica2" w:cs="Times New Roman"/>
            <w:color w:val="3CB9CF"/>
            <w:sz w:val="21"/>
            <w:szCs w:val="21"/>
            <w:bdr w:val="none" w:sz="0" w:space="0" w:color="auto" w:frame="1"/>
            <w:lang w:eastAsia="ru-RU"/>
          </w:rPr>
          <w:t>МР 3.1.0225-20 от 22.12.2020</w:t>
        </w:r>
      </w:hyperlink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.</w:t>
      </w:r>
    </w:p>
    <w:p w:rsidR="00482DB3" w:rsidRPr="00482DB3" w:rsidRDefault="00482DB3" w:rsidP="00482DB3">
      <w:pPr>
        <w:spacing w:after="0" w:line="360" w:lineRule="atLeast"/>
        <w:jc w:val="center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Если Вы самостоятельно собрались в поход, сплав, восхождение:</w:t>
      </w:r>
    </w:p>
    <w:p w:rsidR="00482DB3" w:rsidRPr="00482DB3" w:rsidRDefault="00482DB3" w:rsidP="00482DB3">
      <w:pPr>
        <w:spacing w:after="0" w:line="360" w:lineRule="atLeast"/>
        <w:jc w:val="center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РЕГИСТРАЦИЯ ТУРИСТИЧЕСКОГО МАРШРУТА – ГАРАНТИЯ БЕЗОПАСНОГО ПУТЕШЕСТВИЯ</w:t>
      </w:r>
    </w:p>
    <w:p w:rsidR="00482DB3" w:rsidRPr="00482DB3" w:rsidRDefault="00482DB3" w:rsidP="00482DB3">
      <w:pPr>
        <w:spacing w:after="0" w:line="360" w:lineRule="atLeast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1. Туристическим группам и отдельным туристам не позднее 10 суток до выхода на туристический маршрут (при путешествии по территории Свердловской области) необходимо осуществить регистрацию с помощью </w:t>
      </w:r>
      <w:hyperlink r:id="rId9" w:tgtFrame="_blank" w:history="1">
        <w:r w:rsidRPr="00482DB3">
          <w:rPr>
            <w:rFonts w:ascii="helvetica2" w:eastAsia="Times New Roman" w:hAnsi="helvetica2" w:cs="Times New Roman"/>
            <w:color w:val="3CB9CF"/>
            <w:sz w:val="21"/>
            <w:szCs w:val="21"/>
            <w:bdr w:val="none" w:sz="0" w:space="0" w:color="auto" w:frame="1"/>
            <w:lang w:eastAsia="ru-RU"/>
          </w:rPr>
          <w:t>онлайн-регистрации</w:t>
        </w:r>
      </w:hyperlink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на сайте Главного управления МЧС России по Свердловской области (</w:t>
      </w:r>
      <w:hyperlink r:id="rId10" w:tgtFrame="_blank" w:history="1">
        <w:r w:rsidRPr="00482DB3">
          <w:rPr>
            <w:rFonts w:ascii="helvetica2" w:eastAsia="Times New Roman" w:hAnsi="helvetica2" w:cs="Times New Roman"/>
            <w:color w:val="3CB9CF"/>
            <w:sz w:val="21"/>
            <w:szCs w:val="21"/>
            <w:bdr w:val="none" w:sz="0" w:space="0" w:color="auto" w:frame="1"/>
            <w:lang w:eastAsia="ru-RU"/>
          </w:rPr>
          <w:t>66.mchs.gov.ru</w:t>
        </w:r>
      </w:hyperlink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- полезная информация для населения - регистрация туристических групп).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2. При выходе на туристический маршрут также можно зарегистрироваться в </w:t>
      </w:r>
      <w:hyperlink r:id="rId11" w:tgtFrame="_blank" w:history="1">
        <w:r w:rsidRPr="00482DB3">
          <w:rPr>
            <w:rFonts w:ascii="helvetica2" w:eastAsia="Times New Roman" w:hAnsi="helvetica2" w:cs="Times New Roman"/>
            <w:color w:val="3CB9CF"/>
            <w:sz w:val="21"/>
            <w:szCs w:val="21"/>
            <w:bdr w:val="none" w:sz="0" w:space="0" w:color="auto" w:frame="1"/>
            <w:lang w:eastAsia="ru-RU"/>
          </w:rPr>
          <w:t>Центре управления в кризисных ситуациях Главного управления МЧС России по Свердловской области</w:t>
        </w:r>
      </w:hyperlink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по телефонам: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дежурная смена: 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+7 (343) 346-12-74, +7 (343) 346-12-70</w:t>
      </w: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телефон доверия: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+7 (343) 262-99-99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или в службе спасения Свердловской области по телефонам: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+7 (343) 204-78-11, +7 (343) 371-22-77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3. Ознакомьтесь на официальном сайте гидрометцентра России </w:t>
      </w:r>
      <w:hyperlink r:id="rId12" w:tgtFrame="_blank" w:history="1">
        <w:r w:rsidRPr="00482DB3">
          <w:rPr>
            <w:rFonts w:ascii="helvetica2" w:eastAsia="Times New Roman" w:hAnsi="helvetica2" w:cs="Times New Roman"/>
            <w:color w:val="3CB9CF"/>
            <w:sz w:val="21"/>
            <w:szCs w:val="21"/>
            <w:bdr w:val="none" w:sz="0" w:space="0" w:color="auto" w:frame="1"/>
            <w:lang w:eastAsia="ru-RU"/>
          </w:rPr>
          <w:t>meteoinfo.ru</w:t>
        </w:r>
      </w:hyperlink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 xml:space="preserve"> с имеющейся информацией о </w:t>
      </w:r>
      <w:proofErr w:type="spellStart"/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гидро</w:t>
      </w:r>
      <w:proofErr w:type="spellEnd"/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-, метеоусловиях, сложившихся в районе предполагаемого маршрута;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4. Уточните у операторов сотовой связи ближайшие точки возможной экстренной связи на протяжении маршрута.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5. Изучите возможности своего телефона (смартфона), в части определения координат своего местоположения и передачи этих координат в соответствующие службы, в случае чрезвычайной ситуации (происшествия) для оказания помощи.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Регистрация туристической группы с описанием предстоящего похода или поездки существенно облегчает работу спасателей при возникновении несчастного случая и уменьшает территорию поисков.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Если вы путешествуете в составе группы, то обязанность по регистрации туристической группы возлагается на организатора.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После выхода туристической группы или туриста с туристического маршрута необходимо проинформировать об этом дежурную смену Центра управления в кризисных ситуациях Главного управления МЧС России по Свердловской области по телефону: </w:t>
      </w: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+7 (343) 346-12-74, +7 (343) 346-12-70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Предупреждаем!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Ваша готовность пройти маршрут должна основываться на хорошем физическом и психологическом состоянии.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Паспорт, полис обязательного медицинского страхования, страховой полис должны постоянно находиться при Вас. 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Всем, у кого нет опыта участия в походах, активных турах, настоятельно рекомендуем, до начала тура, приобрести опыт в походах выходного дня (1-2 дня, с ночевкой в палатках).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Будьте осторожнее! Не употребляйте в пищу неизвестные растения, ягоды и грибы.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В случае, если погодные условия, работа транспорта, не позволяют выполнить намеченный маршрут, то следует скорректировать маршрут на месте, исходя из сложившейся ситуации.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Рекомендуем включить в личное снаряжение: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Обязательно: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средства связи (мобильный или спутниковый телефон, GPS-</w:t>
      </w:r>
      <w:proofErr w:type="spellStart"/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трекер</w:t>
      </w:r>
      <w:proofErr w:type="spellEnd"/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, рация), портативный внешний аккумулятор для зарядки электронных устройств;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навигатор или компас, карты местности.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индивидуальная аптечка;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спички (запаянные в полиэтилен или пластмассовую упаковку), зажигалку, сухое горючее;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фонарь налобный.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По необходимости: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рюкзак (для женщин объемом не менее 70-80 л, для мужчин 80-90 л);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 xml:space="preserve">коврик туристический из </w:t>
      </w:r>
      <w:proofErr w:type="spellStart"/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пенополиэтилена</w:t>
      </w:r>
      <w:proofErr w:type="spellEnd"/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 xml:space="preserve">полиэтиленовый мешок или </w:t>
      </w:r>
      <w:proofErr w:type="spellStart"/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гермомешок</w:t>
      </w:r>
      <w:proofErr w:type="spellEnd"/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 xml:space="preserve"> (вставляется внутрь рюкзака, для защиты от влаги);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спальник - температурный режим в зависимости от времени года и места путешествия;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накидку от осадков;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одежду; обувь;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продукты питания;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ложку, кружку, миску, нож;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очки солнцезащитные;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средства личной гигиены;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защитные средства от укусов кровососущих насекомых на маршрутах (в основном на маршрутах, где температура не опускается ниже нуля).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Напоминаем!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 xml:space="preserve">1. Остановки на маршруте и разведение костров ограничены в местах разрешенных стоянок. Не создавайте самостоятельно новых стоянок и </w:t>
      </w:r>
      <w:proofErr w:type="spellStart"/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костровищ</w:t>
      </w:r>
      <w:proofErr w:type="spellEnd"/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. Передвигаться старайтесь только по дорогам и специально оборудованным тропам.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2. Соблюдайте правила использования маломерных судов и правила поведения на воде.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3. Оставляйте мусор в специальных мусоросборниках и на площадках для сбора отходов. Не сжигайте и не закапывайте мусор.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4. Длительные стоянки с ночевкой рекомендуется организовать на оборудованных стоянках.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5. В целях пожарной безопасности запрещается: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разжигать костры в хвойных молодняках, под деревьями, возле муравейников, на вырубах, среди сухой травы;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lastRenderedPageBreak/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оставлять костры без присмотра и перед уходом с места стоянки не засыпанными землей или не залитыми водой до полного прекращения выделения дыма или пара (даже в пасмурную или дождливую погоду);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бросать окурки на землю;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оставлять битое стекло в лесу.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Основные правила и требования безопасности при грозе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 лесу: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В лесу укройтесь среди невысоких деревьев с густыми кронами. При грозе опасно находиться на опушках, больших полянах, в местах, где течет вода. Не ищите защиты под кронами высоких или отдельно стоящих деревьев, не прислоняйтесь к их стволам, поскольку прямое попадание молнии в дерево может разбить его в щепки и травмировать рядом стоящих людей.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br/>
        <w:t>Не располагайтесь у костра: столб горячего воздуха является хорошим проводником электричества. Не влезайте на высокие деревья. В лесу наиболее безопасным местом будет низина с массивом из невысоких деревьев.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 открытой местности: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На открытой местности укрывайтесь от грозы в сухих ямах, канавах, оврагах. Но если они начнут заполняться водой, лучше их покинуть. Следите за тем, чтобы вы не оказались самой высокой точкой в окрестности, именно в нее чаще всего попадает молния. Не располагайтесь у опор линий электропередачи и под проводами, не ходите босиком, не прячьтесь в необитаемых помещениях. Прекратите движение, уйдите в укрытие.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 воды: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Во время грозы не купайтесь, не располагайтесь в непосредственной близости от водоема, не плавайте на лодке. Если вы находитесь на водоеме и видите приближение грозы – немедленно отойдите от берега. Ни в коем случае не пытайтесь спрятаться в прибрежных кустах.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Шаровая молния: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О шаровых молниях науке известно еще очень мало, но главное знать, как нужно вести при встрече с этим явлением. Увидев шаровую молнию на открытой местности, медленно удалитесь от нее, не делая резких движений. Не пытайтесь прогнать ее, поскольку при столкновении с предметами шаровая молния чаще всего взрывается. После взрыва шаровой молнии может начаться пожар.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Во время ливневых дождей, сильного ветра, града старайтесь обходить ненадежные, плохо закрепленные конструкции, не приближайтесь к деревьям, мостам, эстакадам, трубопроводам, линиям электропередач.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Безопасность в </w:t>
      </w:r>
      <w:proofErr w:type="gramStart"/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горах:</w:t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Горы</w:t>
      </w:r>
      <w:proofErr w:type="gramEnd"/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являются местом повышенной опасности для жизни и здоровья людей. Смена погоды происходит очень часто. Здесь бывают грозы, снегопады, сильные ветра, метель, низкие и высокие температуры. На человека влияет перепад высот, температур, повышенная ультрафиолетовая активность солнца и другие факторы. На маршрутах возможны проявления признаков «горной болезни», которая проявляется при подъеме в высокогорные районы с разреженным воздухом.</w:t>
      </w:r>
    </w:p>
    <w:p w:rsidR="00482DB3" w:rsidRPr="00482DB3" w:rsidRDefault="00482DB3" w:rsidP="00482DB3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Правила поведения в горах для туристов и альпинистов:</w:t>
      </w:r>
    </w:p>
    <w:p w:rsidR="00482DB3" w:rsidRPr="00482DB3" w:rsidRDefault="00482DB3" w:rsidP="00482DB3">
      <w:pPr>
        <w:spacing w:before="150"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 Выбирать для передвижения наиболее безопасный маршрут.</w:t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2. Тщательно оценить возможные опасности, учитывая погодные условия, вероятность препятствий.</w:t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3. Быть готовым к неожиданностям и уметь распознавать приближающуюся опасность (ухудшение погоды, лавину, камнепад), и принять меры предосторожности.</w:t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4. Передвигаться только группой, строго соблюдая дисциплину, не допуская ее разделения.</w:t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5. Определять темп движения по слабейшему в группе.</w:t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6. Соблюдать режим нагрузок и отдыха.</w:t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7. Не сокращать путь за счет безопасности.</w:t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8. Покидая место привала, не забывать предметы снаряжения, экипировки.</w:t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9. Не совершать переходов при плохой видимости (метель, туман) или в темное время суток.</w:t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10. Преодолевать опасные участки, реки с быстрым течением, трещины и т.д., только обеспечив надежную страховку.</w:t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11. Лавиноопасные участки преодолевать лишь в случае крайней необходимости, поодиночке, с выставлением наблюдателей, строго соблюдая правила безопасности и страховки.</w:t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12. С появлением явных признаков усталости, особенно при падении температуры воздуха, сильном ветре, снегопаде, прекратить движение, подыскать укрытие и организовать бивуак.</w:t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13. Обязательно пользоваться очками-светофильтрами при сплошном снежном покрове, как в солнечную погоду, так и при облачном небе.</w:t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14. Избегать переходов по склонам и желобам со свободно лежащими камнями.</w:t>
      </w:r>
    </w:p>
    <w:p w:rsidR="00482DB3" w:rsidRPr="00482DB3" w:rsidRDefault="00482DB3" w:rsidP="00482DB3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Безопасность при сплавах на реках:</w:t>
      </w:r>
    </w:p>
    <w:p w:rsidR="00482DB3" w:rsidRPr="00482DB3" w:rsidRDefault="00482DB3" w:rsidP="00482DB3">
      <w:pPr>
        <w:spacing w:before="150"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1. Перед первым плаванием необходимо собрать максимум информации, приобрести максимум навыков </w:t>
      </w:r>
      <w:proofErr w:type="spellStart"/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веслования</w:t>
      </w:r>
      <w:proofErr w:type="spellEnd"/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и никогда не ездить самим (только одна лодка);</w:t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 xml:space="preserve">2. всегда иметь на каждую реку необходимое снаряжение: спасательный жилет, одежду и обувь по </w:t>
      </w:r>
      <w:proofErr w:type="gramStart"/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погоде,  шлем</w:t>
      </w:r>
      <w:proofErr w:type="gramEnd"/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и лучше закрытую лодку;</w:t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3. для более сложных рек необходима экипировка для спасения на воде и умение с ней обращаться;</w:t>
      </w:r>
      <w:r w:rsidRPr="00482DB3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4. сплав сложных участков должен страховаться с берега.</w:t>
      </w:r>
    </w:p>
    <w:p w:rsidR="00482DB3" w:rsidRPr="00482DB3" w:rsidRDefault="00482DB3" w:rsidP="00482DB3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 возникновении чрезвычайных ситуаций необходимо звонить по единым телефонам «112», «101»!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Правила защиты от клещей: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 xml:space="preserve">Клещи могут нападать на человека в любое время дня и ночи и в любую погоду. Как правило, их меньше в сухую жаркую погоду и больше в прохладную, пасмурную. Они скапливаются вдоль тропинок </w:t>
      </w:r>
      <w:proofErr w:type="gramStart"/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и  дорог</w:t>
      </w:r>
      <w:proofErr w:type="gramEnd"/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 xml:space="preserve"> на кустарнике и траве на расстоянии 30-40 см от земли.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Любой человек, находясь на природе в сезон активности клещей, должен каждые 10-15 минут проводить поверхностные осмотры своей одежды, а каждые 2 часа необходимо проводить тщательные осмотры тела со снятием и выворачиванием одежды.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На опасной территории нельзя садиться или ложиться на траву. Для выбора места стоянки, ночевки предпочтительны сухие сосновые леса с песчаной почвой или участки, лишенные травянистой растительности. Перед ночевкой следует тщательно осмотреть одежду, тело и волосы. После возвращения из леса – провести полный осмотр тела, одежды. Не заносить в помещение свежесобранные цветы, ветки, верхнюю одежду и другие предметы, на которых могут оказаться клещи.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Прицепившись к одежде человека, клещи перебираются на тело и присасываются к местам с наиболее тонкой кожей: за ушами, на шее, подмышками и паховой области.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Правила защиты от укусов клещей: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избегайте места обитания клещей, особенно в мае-июле;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для походов выбирайте закрытую одежду. Надевайте головной убор, заправьте рубашку в брюки, штанины брюк в носки или используйте специальный противоклещевой костюм;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lastRenderedPageBreak/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используйте специальные защитные средства. Ими нужно обработать одежду вокруг щиколоток, коленей, бедер, талии, а также манжеты рукавов и воротник.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Первая помощь при укусе клеща: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удалить клеща. Лучше всего для этого обратиться за медицинской помощью. Если такой возможности нет, то соблюдайте меры предосторожности: наденьте резиновые перчатки, не сдавливайте тело кровососа, так как при этом возможно попадание содержимого клеща вместе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с возбудителями в ранку. Захватывать клеща пинцетом или обернутыми чистой марлей пальцами как можно ближе к его ротовому аппарату и, держа его перпендикулярно поверхности кожи, повернуть тело клеща вокруг оси, извлечь его;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после извлечения клеща тщательно вымыть руки или обработать влажной салфеткой;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место укуса продезинфицировать спиртом или йодом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•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извлеченного клеща в чистой стеклянной бутылочке доставить в ближайшую лабораторию.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Безопасность на воде в летний период: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Воздерживайтесь от купания в неизвестных и не предназначенных для этих целей водоемах, избегайте купания в одиночку, в нетрезвом виде, не ныряйте в местах с неизвестным рельефом дна, не заплывайте за оградительные буйки, не уплывайте далеко от берега, если у вас имеются какие-либо хронические заболевания, не оставляйте детей у воды без присмотра.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Действия в экстремальной ситуации на воде: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Если на ваших глазах тонет человек, а спасатели далеко можно воспользоваться следующими правилами: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1) подплывите к тонущему сзади. Если этого сделать нельзя, поднырните под него, захватив левой рукой под колено правой ноги, а ладонью правой руки сильно толкните левое колено спереди и поверните тонущего спиной;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2) пропустите свою руку под мышку правой руки тонущего и, крепко захватив его руку и плечо, всплывите с ним на поверхность;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3) эвакуируйте пострадавшего в безопасное место.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Способы эвакуации пострадавшего: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Первый: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1. Поддержать пострадавшего двумя руками за подбородок и нижнюю челюсть;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2. Плыть на спине, выполняя движение ногами способом брасс.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Второй: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1. Просунуть сзади свою руку под ближайшую руку пострадавшего;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2. Захватить пальцами этой руки челюсть;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3. Плыть брассом или на боку, работая свободной рукой, или ногами.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Третий (если утопающий оказывает сопротивление):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1. Просунуть сзади свою руку под руки утопающего;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2. Захватить дальнюю руку выше локтя;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3. Плыть брассом или на боку, выполняя движения свободной рукой.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Оказание первой помощи: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1. На берегу пострадавшего положить на свое колено лицом вниз и надавить на спину, выплеснуть воду из легких и желудка. Если пострадавший имеет большую массу тела, то можно просто положить его на живот;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2. Проверить наличие пульса, дыхания у пострадавшего, при их отсутствии провести реанимационные мероприятия: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уложить пострадавшего на твердую ровную поверхность;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очистить ротовую полость пострадавшего пальцем, обернутым платком;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максимально запрокинуть голову пострадавшего, сместить нижнюю челюсть вперед и раскрыть ему рот, сделать глубокий вдох и выдохнуть воздух через платок или др. ткань в рот пострадавшему. При этом ноздри его необходимо зажать;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lastRenderedPageBreak/>
        <w:t>при отсутствии сердцебиения искусственное дыхание сочетают с наружным непрерывным массажем сердца: надавливают на грудину пострадавшего запястьями обеих рук на 3-5 см. Надавливание производят выпрямленными руками, положив их одна на другую. Через каждое вдувание делают 4-5 ритмичных надавливаний.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center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Список полезных контактов: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Единый номер вызова экстренных оперативных служб 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– 112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Служба спасения Свердловской области: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дежурная служба: +7 (343) 204-78-11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диспетчер: +7 (343) 371-22-77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Центр управления в кризисных ситуациях Главного управления МЧС России по Свердловской области: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дежурная смена: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+7 (343) 346-12-74, +7 (343) 346-12-70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телефон доверия: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+7 (343) 262-99-99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proofErr w:type="spellStart"/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Роспотребнадзор</w:t>
      </w:r>
      <w:proofErr w:type="spellEnd"/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Екатеринбург: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+7 (343) 374-13-79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</w:t>
      </w:r>
    </w:p>
    <w:p w:rsidR="00482DB3" w:rsidRPr="00482DB3" w:rsidRDefault="00482DB3" w:rsidP="00482DB3">
      <w:pPr>
        <w:spacing w:after="0" w:line="240" w:lineRule="auto"/>
        <w:jc w:val="both"/>
        <w:textAlignment w:val="baseline"/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</w:pPr>
      <w:r w:rsidRPr="00482DB3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Горячая линия Ростуризма по вопросам оказания экстренной помощи туристам:</w:t>
      </w:r>
      <w:r w:rsidRPr="00482DB3">
        <w:rPr>
          <w:rFonts w:ascii="helvetica2" w:eastAsia="Times New Roman" w:hAnsi="helvetica2" w:cs="Times New Roman"/>
          <w:color w:val="444444"/>
          <w:sz w:val="21"/>
          <w:szCs w:val="21"/>
          <w:lang w:eastAsia="ru-RU"/>
        </w:rPr>
        <w:t> +7 (499) 678-12-03</w:t>
      </w:r>
    </w:p>
    <w:p w:rsidR="006A1040" w:rsidRDefault="006A1040"/>
    <w:sectPr w:rsidR="006A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8C"/>
    <w:rsid w:val="00482DB3"/>
    <w:rsid w:val="006A1040"/>
    <w:rsid w:val="008E058C"/>
    <w:rsid w:val="00F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761D2-49C8-49FA-B89F-ED06FFA4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DB3"/>
    <w:rPr>
      <w:color w:val="0000FF"/>
      <w:u w:val="single"/>
    </w:rPr>
  </w:style>
  <w:style w:type="character" w:styleId="a5">
    <w:name w:val="Emphasis"/>
    <w:basedOn w:val="a0"/>
    <w:uiPriority w:val="20"/>
    <w:qFormat/>
    <w:rsid w:val="00482DB3"/>
    <w:rPr>
      <w:i/>
      <w:iCs/>
    </w:rPr>
  </w:style>
  <w:style w:type="character" w:styleId="a6">
    <w:name w:val="Strong"/>
    <w:basedOn w:val="a0"/>
    <w:uiPriority w:val="22"/>
    <w:qFormat/>
    <w:rsid w:val="00482DB3"/>
    <w:rPr>
      <w:b/>
      <w:bCs/>
    </w:rPr>
  </w:style>
  <w:style w:type="paragraph" w:styleId="a7">
    <w:name w:val="No Spacing"/>
    <w:uiPriority w:val="1"/>
    <w:qFormat/>
    <w:rsid w:val="00FC5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t.gotoural.com/uploads/ckeditor/attachments/2474/mr_3_1_0225_20_protivoehpid_meroprijatija_v_period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io.citizens.security&amp;" TargetMode="External"/><Relationship Id="rId12" Type="http://schemas.openxmlformats.org/officeDocument/2006/relationships/hyperlink" Target="https://meteoinf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app/id1530044766" TargetMode="External"/><Relationship Id="rId11" Type="http://schemas.openxmlformats.org/officeDocument/2006/relationships/hyperlink" Target="http://66.mchs.gov.ru/" TargetMode="External"/><Relationship Id="rId5" Type="http://schemas.openxmlformats.org/officeDocument/2006/relationships/hyperlink" Target="https://66.mchs.gov.ru/" TargetMode="External"/><Relationship Id="rId10" Type="http://schemas.openxmlformats.org/officeDocument/2006/relationships/hyperlink" Target="http://www.66.mchs.gov.ru/" TargetMode="External"/><Relationship Id="rId4" Type="http://schemas.openxmlformats.org/officeDocument/2006/relationships/hyperlink" Target="http://eiok-so.ru/" TargetMode="External"/><Relationship Id="rId9" Type="http://schemas.openxmlformats.org/officeDocument/2006/relationships/hyperlink" Target="https://forms.mchs.ru/service/registration_tourist_grou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2384</Words>
  <Characters>13593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Барейша Юлия Дмитриевна</cp:lastModifiedBy>
  <cp:revision>3</cp:revision>
  <dcterms:created xsi:type="dcterms:W3CDTF">2022-12-23T09:16:00Z</dcterms:created>
  <dcterms:modified xsi:type="dcterms:W3CDTF">2022-12-23T10:09:00Z</dcterms:modified>
</cp:coreProperties>
</file>