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44" w:rsidRDefault="00F67A44" w:rsidP="00AF3A14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646B51" w:rsidRDefault="00646B51" w:rsidP="00646B5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ОТЧЕТ </w:t>
      </w:r>
    </w:p>
    <w:p w:rsidR="00646B51" w:rsidRDefault="00646B51" w:rsidP="00646B51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о деяте</w:t>
      </w:r>
      <w:r w:rsidR="003019A6">
        <w:rPr>
          <w:b/>
          <w:bCs/>
          <w:i/>
          <w:sz w:val="32"/>
          <w:szCs w:val="32"/>
        </w:rPr>
        <w:t>льности Финансового управления А</w:t>
      </w:r>
      <w:r>
        <w:rPr>
          <w:b/>
          <w:bCs/>
          <w:i/>
          <w:sz w:val="32"/>
          <w:szCs w:val="32"/>
        </w:rPr>
        <w:t>дм</w:t>
      </w:r>
      <w:r w:rsidR="003019A6">
        <w:rPr>
          <w:b/>
          <w:bCs/>
          <w:i/>
          <w:sz w:val="32"/>
          <w:szCs w:val="32"/>
        </w:rPr>
        <w:t xml:space="preserve">инистрации </w:t>
      </w:r>
      <w:r>
        <w:rPr>
          <w:b/>
          <w:bCs/>
          <w:i/>
          <w:sz w:val="32"/>
          <w:szCs w:val="32"/>
        </w:rPr>
        <w:t xml:space="preserve"> </w:t>
      </w:r>
      <w:r w:rsidR="003019A6">
        <w:rPr>
          <w:b/>
          <w:bCs/>
          <w:i/>
          <w:sz w:val="32"/>
          <w:szCs w:val="32"/>
        </w:rPr>
        <w:t xml:space="preserve">Североуральского городского округа </w:t>
      </w:r>
      <w:r>
        <w:rPr>
          <w:b/>
          <w:bCs/>
          <w:i/>
          <w:sz w:val="32"/>
          <w:szCs w:val="32"/>
        </w:rPr>
        <w:t>за 2016 год</w:t>
      </w:r>
    </w:p>
    <w:p w:rsidR="00646B51" w:rsidRDefault="00646B51" w:rsidP="00646B51"/>
    <w:p w:rsidR="00646B51" w:rsidRDefault="00646B51" w:rsidP="00646B51"/>
    <w:p w:rsidR="00646B51" w:rsidRDefault="00646B51" w:rsidP="00646B51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информация о Финанс</w:t>
      </w:r>
      <w:r w:rsidR="003019A6">
        <w:rPr>
          <w:b/>
          <w:i/>
          <w:sz w:val="28"/>
          <w:szCs w:val="28"/>
        </w:rPr>
        <w:t>овом управлении Администрации Североуральского городского округа</w:t>
      </w:r>
    </w:p>
    <w:p w:rsidR="00646B51" w:rsidRDefault="00646B51" w:rsidP="00646B51">
      <w:pPr>
        <w:ind w:left="1069"/>
        <w:jc w:val="both"/>
        <w:rPr>
          <w:sz w:val="28"/>
          <w:szCs w:val="28"/>
        </w:rPr>
      </w:pP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</w:t>
      </w:r>
      <w:r w:rsidR="003019A6">
        <w:rPr>
          <w:sz w:val="28"/>
          <w:szCs w:val="28"/>
        </w:rPr>
        <w:t>овое управление Администрации Североуральского городского округа</w:t>
      </w:r>
      <w:r>
        <w:rPr>
          <w:sz w:val="28"/>
          <w:szCs w:val="28"/>
        </w:rPr>
        <w:t xml:space="preserve"> (далее – Финансовое управление) я</w:t>
      </w:r>
      <w:r w:rsidR="003019A6">
        <w:rPr>
          <w:sz w:val="28"/>
          <w:szCs w:val="28"/>
        </w:rPr>
        <w:t>вляется функциональным органом Администрации Североуральского городского округа</w:t>
      </w:r>
      <w:r>
        <w:rPr>
          <w:sz w:val="28"/>
          <w:szCs w:val="28"/>
        </w:rPr>
        <w:t xml:space="preserve"> и действует на основании Пол</w:t>
      </w:r>
      <w:r w:rsidR="003019A6">
        <w:rPr>
          <w:sz w:val="28"/>
          <w:szCs w:val="28"/>
        </w:rPr>
        <w:t>ожения о Финансовом управлении А</w:t>
      </w:r>
      <w:r>
        <w:rPr>
          <w:sz w:val="28"/>
          <w:szCs w:val="28"/>
        </w:rPr>
        <w:t>дминистрации</w:t>
      </w:r>
      <w:r w:rsidR="003019A6">
        <w:rPr>
          <w:sz w:val="28"/>
          <w:szCs w:val="28"/>
        </w:rPr>
        <w:t xml:space="preserve"> Североуральского городского округа</w:t>
      </w:r>
      <w:r>
        <w:rPr>
          <w:sz w:val="28"/>
          <w:szCs w:val="28"/>
        </w:rPr>
        <w:t xml:space="preserve">, </w:t>
      </w:r>
      <w:r w:rsidR="003019A6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</w:t>
      </w:r>
      <w:r w:rsidR="003019A6">
        <w:rPr>
          <w:sz w:val="28"/>
          <w:szCs w:val="28"/>
        </w:rPr>
        <w:t>решением Думы Североуральского городского округа от 29.09.2010</w:t>
      </w:r>
      <w:r>
        <w:rPr>
          <w:sz w:val="28"/>
          <w:szCs w:val="28"/>
        </w:rPr>
        <w:t xml:space="preserve"> года № </w:t>
      </w:r>
      <w:r w:rsidR="003019A6">
        <w:rPr>
          <w:sz w:val="28"/>
          <w:szCs w:val="28"/>
        </w:rPr>
        <w:t>107</w:t>
      </w:r>
      <w:r>
        <w:rPr>
          <w:sz w:val="28"/>
          <w:szCs w:val="28"/>
        </w:rPr>
        <w:t>.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нормативно-правовыми актами Россий</w:t>
      </w:r>
      <w:r w:rsidR="003019A6">
        <w:rPr>
          <w:sz w:val="28"/>
          <w:szCs w:val="28"/>
        </w:rPr>
        <w:t>ской Федерации и Свердловской области, Уставом Североуральского городского округа</w:t>
      </w:r>
      <w:r>
        <w:rPr>
          <w:sz w:val="28"/>
          <w:szCs w:val="28"/>
        </w:rPr>
        <w:t>, реш</w:t>
      </w:r>
      <w:r w:rsidR="003019A6">
        <w:rPr>
          <w:sz w:val="28"/>
          <w:szCs w:val="28"/>
        </w:rPr>
        <w:t>ениями Думы Североуральского городского округа</w:t>
      </w:r>
      <w:r>
        <w:rPr>
          <w:sz w:val="28"/>
          <w:szCs w:val="28"/>
        </w:rPr>
        <w:t>, по</w:t>
      </w:r>
      <w:r w:rsidR="003019A6">
        <w:rPr>
          <w:sz w:val="28"/>
          <w:szCs w:val="28"/>
        </w:rPr>
        <w:t>становлениями и распоряжениями Администрации Североуральского городского округа</w:t>
      </w:r>
      <w:r>
        <w:rPr>
          <w:sz w:val="28"/>
          <w:szCs w:val="28"/>
        </w:rPr>
        <w:t>.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Финансового управления входят следующие отделы:</w:t>
      </w:r>
    </w:p>
    <w:p w:rsidR="00646B51" w:rsidRDefault="00646B51" w:rsidP="00646B5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отдел; </w:t>
      </w:r>
    </w:p>
    <w:p w:rsidR="00646B51" w:rsidRDefault="00646B51" w:rsidP="00646B5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казначейского исполнения </w:t>
      </w:r>
      <w:r w:rsidR="003019A6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бюджета;</w:t>
      </w:r>
    </w:p>
    <w:p w:rsidR="003019A6" w:rsidRDefault="003019A6" w:rsidP="00646B5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прогнозирования доходов;</w:t>
      </w:r>
    </w:p>
    <w:p w:rsidR="00646B51" w:rsidRDefault="00646B51" w:rsidP="00646B5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бухгалтерского учета и отчетнос</w:t>
      </w:r>
      <w:r w:rsidR="00AF3A14">
        <w:rPr>
          <w:sz w:val="28"/>
          <w:szCs w:val="28"/>
        </w:rPr>
        <w:t>ти.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Финансового управления являются:</w:t>
      </w:r>
    </w:p>
    <w:p w:rsidR="00646B51" w:rsidRDefault="00646B51" w:rsidP="00646B51">
      <w:pPr>
        <w:numPr>
          <w:ilvl w:val="0"/>
          <w:numId w:val="3"/>
        </w:numPr>
        <w:spacing w:line="276" w:lineRule="auto"/>
        <w:ind w:left="0" w:firstLine="105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единой финансовой, налоговой и бюджетной политики;</w:t>
      </w:r>
    </w:p>
    <w:p w:rsidR="00646B51" w:rsidRDefault="00646B51" w:rsidP="00646B51">
      <w:pPr>
        <w:numPr>
          <w:ilvl w:val="0"/>
          <w:numId w:val="3"/>
        </w:numPr>
        <w:spacing w:line="276" w:lineRule="auto"/>
        <w:ind w:left="0" w:firstLine="105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местного бюджета;</w:t>
      </w:r>
    </w:p>
    <w:p w:rsidR="00646B51" w:rsidRDefault="00646B51" w:rsidP="00646B51">
      <w:pPr>
        <w:numPr>
          <w:ilvl w:val="0"/>
          <w:numId w:val="3"/>
        </w:numPr>
        <w:spacing w:line="276" w:lineRule="auto"/>
        <w:ind w:left="0" w:firstLine="105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местного бюджета.</w:t>
      </w:r>
    </w:p>
    <w:p w:rsidR="00646B51" w:rsidRDefault="00646B51" w:rsidP="00646B51">
      <w:pPr>
        <w:numPr>
          <w:ilvl w:val="0"/>
          <w:numId w:val="3"/>
        </w:numPr>
        <w:spacing w:line="276" w:lineRule="auto"/>
        <w:ind w:left="0" w:firstLine="1058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бюджетного процесса и бюджетного учета, методов бюджетного планирования, финансирования и отчетности.</w:t>
      </w:r>
    </w:p>
    <w:p w:rsidR="00646B51" w:rsidRDefault="00646B51" w:rsidP="00646B51">
      <w:pPr>
        <w:pStyle w:val="11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46B51" w:rsidRDefault="003019A6" w:rsidP="00DC20CF">
      <w:pPr>
        <w:pStyle w:val="11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Исполнение бюджета Североуральского городского округа</w:t>
      </w:r>
    </w:p>
    <w:p w:rsidR="00646B51" w:rsidRDefault="00646B51" w:rsidP="00646B51">
      <w:pPr>
        <w:pStyle w:val="11"/>
        <w:ind w:left="106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 2016 год</w:t>
      </w:r>
    </w:p>
    <w:p w:rsidR="00646B51" w:rsidRDefault="00646B51" w:rsidP="00646B51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6B51" w:rsidRDefault="00646B51" w:rsidP="00646B51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и исполнение бюдже</w:t>
      </w:r>
      <w:r w:rsidR="003019A6">
        <w:rPr>
          <w:rFonts w:ascii="Times New Roman" w:hAnsi="Times New Roman"/>
          <w:sz w:val="28"/>
          <w:szCs w:val="28"/>
        </w:rPr>
        <w:t>та Североуральского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местный бюджет) осуществлялось в соответствии с предусмотренными федеральным и региональным законодательством, нормативными актами местного уровня, едиными правилами. </w:t>
      </w:r>
    </w:p>
    <w:p w:rsidR="00646B51" w:rsidRDefault="00646B51" w:rsidP="00646B51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регулирования вопросов планиров</w:t>
      </w:r>
      <w:r w:rsidR="003019A6">
        <w:rPr>
          <w:rFonts w:ascii="Times New Roman" w:hAnsi="Times New Roman" w:cs="Times New Roman"/>
          <w:sz w:val="28"/>
          <w:szCs w:val="28"/>
        </w:rPr>
        <w:t xml:space="preserve">ания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подготовлено 2 проекта </w:t>
      </w:r>
      <w:r w:rsidR="00BC7397">
        <w:rPr>
          <w:rFonts w:ascii="Times New Roman" w:hAnsi="Times New Roman" w:cs="Times New Roman"/>
          <w:sz w:val="28"/>
          <w:szCs w:val="28"/>
        </w:rPr>
        <w:t>решения Думы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проектов поста</w:t>
      </w:r>
      <w:r w:rsidR="00BC7397">
        <w:rPr>
          <w:rFonts w:ascii="Times New Roman" w:hAnsi="Times New Roman" w:cs="Times New Roman"/>
          <w:sz w:val="28"/>
          <w:szCs w:val="28"/>
        </w:rPr>
        <w:t>новлений Администрации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издано </w:t>
      </w:r>
      <w:r w:rsidR="00A7775C">
        <w:rPr>
          <w:rFonts w:ascii="Times New Roman" w:hAnsi="Times New Roman" w:cs="Times New Roman"/>
          <w:sz w:val="28"/>
          <w:szCs w:val="28"/>
        </w:rPr>
        <w:t>12 приказов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управления, определяющих порядки осуществления бюджетного</w:t>
      </w:r>
      <w:r w:rsidR="00A7775C">
        <w:rPr>
          <w:rFonts w:ascii="Times New Roman" w:hAnsi="Times New Roman" w:cs="Times New Roman"/>
          <w:sz w:val="28"/>
          <w:szCs w:val="28"/>
        </w:rPr>
        <w:t xml:space="preserve"> процесса в</w:t>
      </w:r>
      <w:r w:rsidR="00BC739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186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51" w:rsidRDefault="00646B51" w:rsidP="00646B51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мониторинга исполнения местного бюджета в 2016 году Финансовым управлением подгот</w:t>
      </w:r>
      <w:r w:rsidR="00BC7397">
        <w:rPr>
          <w:rFonts w:ascii="Times New Roman" w:hAnsi="Times New Roman" w:cs="Times New Roman"/>
          <w:sz w:val="28"/>
          <w:szCs w:val="28"/>
        </w:rPr>
        <w:t>овлено и представлено в Думу Североуральского городского округа 7 проектов решений Думы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BC7397">
        <w:rPr>
          <w:rFonts w:ascii="Times New Roman" w:hAnsi="Times New Roman" w:cs="Times New Roman"/>
          <w:sz w:val="28"/>
          <w:szCs w:val="28"/>
        </w:rPr>
        <w:t>внесении изменений в решение Думы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«О  бюджет</w:t>
      </w:r>
      <w:r w:rsidR="00BC7397">
        <w:rPr>
          <w:rFonts w:ascii="Times New Roman" w:hAnsi="Times New Roman" w:cs="Times New Roman"/>
          <w:sz w:val="28"/>
          <w:szCs w:val="28"/>
        </w:rPr>
        <w:t>е  Североуральского городского округа  на 2016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6B51" w:rsidRDefault="00646B51" w:rsidP="00646B5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Исполнение местного бюджета в 2016 году осуществлялось в соответствии со сводной бюджетной росписью и кассовым планом. </w:t>
      </w:r>
      <w:r w:rsidR="00BC7397">
        <w:rPr>
          <w:sz w:val="28"/>
          <w:szCs w:val="28"/>
        </w:rPr>
        <w:t>В ходе исполнения бюджета городского округа</w:t>
      </w:r>
      <w:r>
        <w:rPr>
          <w:sz w:val="28"/>
          <w:szCs w:val="28"/>
        </w:rPr>
        <w:t xml:space="preserve"> в соответствии с действующим бюджетным законодательством в данные документы вносились  изменения и доводились соответствующие уведомления в адрес главных распорядителей бюджетных средств местного  бюджета. Всего в ходе исполнения местного бюджета за 2016 год выписано и доведено </w:t>
      </w:r>
      <w:r w:rsidR="00013EE7">
        <w:rPr>
          <w:sz w:val="28"/>
          <w:szCs w:val="28"/>
        </w:rPr>
        <w:t>428</w:t>
      </w:r>
      <w:r>
        <w:rPr>
          <w:sz w:val="28"/>
          <w:szCs w:val="28"/>
        </w:rPr>
        <w:t xml:space="preserve"> уведомлений о лимитах и  бюджетных ассигнованиях. </w:t>
      </w:r>
    </w:p>
    <w:p w:rsidR="00646B51" w:rsidRDefault="00646B51" w:rsidP="00646B51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специалистами Финансового управления осуществлялась методологическая работа с главными распорядителями и получателями бюджетных средств в части планирования и исполнения местного бюджета, предварительного контроля за исполнением местного бюджета. При этом утверждались или отклонялись принятые от главных распорядителей и получателей бюджетных средств ходатайства на изменение сводной бюджетной росписи расходов местного бюджета, кассового плана, предельных объемов финансирования.</w:t>
      </w:r>
    </w:p>
    <w:p w:rsidR="00646B51" w:rsidRDefault="00646B51" w:rsidP="00646B51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осуществлялось финансирование главных распорядителей бюджетных средств местного бюджета (далее – ГРБС) в соответствии с представленными ими заявками на финансирование, при этом осуществлялся анализ заявки на предмет соответствия утверждённым лимитам.  </w:t>
      </w:r>
    </w:p>
    <w:p w:rsidR="00646B51" w:rsidRDefault="00646B51" w:rsidP="00646B5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 2016 году Финансовое управление осуществляло работу по координации деятельности главных администраторов доходов с целью </w:t>
      </w:r>
      <w:r>
        <w:rPr>
          <w:sz w:val="28"/>
          <w:szCs w:val="28"/>
        </w:rPr>
        <w:lastRenderedPageBreak/>
        <w:t>повышения собираемости налогов и сборов и наполняемости местного  бюджета.</w:t>
      </w:r>
    </w:p>
    <w:p w:rsidR="00646B51" w:rsidRDefault="00646B51" w:rsidP="00646B51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регулярно отслеживает ситуацию с поступлением налогов в местный бюджет. В 2016 году ежедневно, еженедельно, ежемесячно и ежеквартально   проводился   мониторинг поступления доходов в местный  бюджет. </w:t>
      </w:r>
    </w:p>
    <w:p w:rsidR="00646B51" w:rsidRDefault="00646B51" w:rsidP="00646B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>
        <w:t xml:space="preserve"> </w:t>
      </w:r>
      <w:r>
        <w:rPr>
          <w:sz w:val="28"/>
          <w:szCs w:val="28"/>
        </w:rPr>
        <w:t xml:space="preserve">в 2016 году в местный бюджет при </w:t>
      </w:r>
      <w:r w:rsidR="00BC7397">
        <w:rPr>
          <w:sz w:val="28"/>
          <w:szCs w:val="28"/>
        </w:rPr>
        <w:t xml:space="preserve">уточненном плане  </w:t>
      </w:r>
      <w:r w:rsidR="00DC20CF">
        <w:rPr>
          <w:sz w:val="28"/>
          <w:szCs w:val="28"/>
        </w:rPr>
        <w:t xml:space="preserve">1362,6  </w:t>
      </w:r>
      <w:r>
        <w:rPr>
          <w:sz w:val="28"/>
          <w:szCs w:val="28"/>
        </w:rPr>
        <w:t xml:space="preserve">млн. рублей, поступило доходов на общую сумму </w:t>
      </w:r>
      <w:r w:rsidR="00DC20CF">
        <w:rPr>
          <w:sz w:val="28"/>
          <w:szCs w:val="28"/>
        </w:rPr>
        <w:t>1318,4</w:t>
      </w:r>
      <w:r>
        <w:rPr>
          <w:szCs w:val="28"/>
        </w:rPr>
        <w:t xml:space="preserve"> </w:t>
      </w:r>
      <w:r w:rsidR="00BC7397">
        <w:rPr>
          <w:sz w:val="28"/>
          <w:szCs w:val="28"/>
        </w:rPr>
        <w:t xml:space="preserve">млн. рублей, что составляет </w:t>
      </w:r>
      <w:r w:rsidR="00DC20CF">
        <w:rPr>
          <w:sz w:val="28"/>
          <w:szCs w:val="28"/>
        </w:rPr>
        <w:t>96,8</w:t>
      </w:r>
      <w:r>
        <w:rPr>
          <w:sz w:val="28"/>
          <w:szCs w:val="28"/>
        </w:rPr>
        <w:t xml:space="preserve"> %.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других бюджетов бюджетной </w:t>
      </w:r>
      <w:r w:rsidR="00BC7397">
        <w:rPr>
          <w:sz w:val="28"/>
          <w:szCs w:val="28"/>
        </w:rPr>
        <w:t xml:space="preserve">системы составили </w:t>
      </w:r>
      <w:r w:rsidR="00DC20CF">
        <w:rPr>
          <w:sz w:val="28"/>
          <w:szCs w:val="28"/>
        </w:rPr>
        <w:t>782,9</w:t>
      </w:r>
      <w:r w:rsidR="00BC7397">
        <w:rPr>
          <w:sz w:val="28"/>
          <w:szCs w:val="28"/>
        </w:rPr>
        <w:t xml:space="preserve"> млн.  рублей при плане – </w:t>
      </w:r>
      <w:r w:rsidR="00DC20CF">
        <w:rPr>
          <w:sz w:val="28"/>
          <w:szCs w:val="28"/>
        </w:rPr>
        <w:t>796,9</w:t>
      </w:r>
      <w:r>
        <w:rPr>
          <w:sz w:val="28"/>
          <w:szCs w:val="28"/>
        </w:rPr>
        <w:t xml:space="preserve"> млн.  рублей. Удельный вес безвозмездных поступлений из других бюджетов в общей</w:t>
      </w:r>
      <w:r w:rsidR="00BC7397">
        <w:rPr>
          <w:sz w:val="28"/>
          <w:szCs w:val="28"/>
        </w:rPr>
        <w:t xml:space="preserve"> структуре доходов составил </w:t>
      </w:r>
      <w:r w:rsidR="00DC20CF">
        <w:rPr>
          <w:sz w:val="28"/>
          <w:szCs w:val="28"/>
        </w:rPr>
        <w:t>98,2</w:t>
      </w:r>
      <w:r>
        <w:rPr>
          <w:sz w:val="28"/>
          <w:szCs w:val="28"/>
        </w:rPr>
        <w:t xml:space="preserve"> %.    </w:t>
      </w:r>
    </w:p>
    <w:p w:rsidR="00646B51" w:rsidRPr="0017538B" w:rsidRDefault="00646B51" w:rsidP="001753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</w:t>
      </w:r>
      <w:r w:rsidR="00BC7397">
        <w:rPr>
          <w:sz w:val="28"/>
          <w:szCs w:val="28"/>
        </w:rPr>
        <w:t>в в местный бюджет</w:t>
      </w:r>
      <w:r w:rsidR="00AF3A14" w:rsidRPr="00AF3A14">
        <w:rPr>
          <w:sz w:val="28"/>
          <w:szCs w:val="28"/>
        </w:rPr>
        <w:t xml:space="preserve"> </w:t>
      </w:r>
      <w:r w:rsidR="00AF3A14">
        <w:rPr>
          <w:sz w:val="28"/>
          <w:szCs w:val="28"/>
        </w:rPr>
        <w:t>составило</w:t>
      </w:r>
      <w:r w:rsidR="00BC7397">
        <w:rPr>
          <w:sz w:val="28"/>
          <w:szCs w:val="28"/>
        </w:rPr>
        <w:t xml:space="preserve"> в сумме </w:t>
      </w:r>
      <w:r w:rsidR="00B33557">
        <w:rPr>
          <w:sz w:val="28"/>
          <w:szCs w:val="28"/>
        </w:rPr>
        <w:t>540</w:t>
      </w:r>
      <w:r>
        <w:rPr>
          <w:sz w:val="28"/>
          <w:szCs w:val="28"/>
        </w:rPr>
        <w:t xml:space="preserve"> млн. рублей</w:t>
      </w:r>
      <w:r w:rsidR="00AF3A14">
        <w:rPr>
          <w:sz w:val="28"/>
          <w:szCs w:val="28"/>
        </w:rPr>
        <w:t>,</w:t>
      </w:r>
      <w:r w:rsidR="00AF3A14" w:rsidRPr="00AF3A14">
        <w:rPr>
          <w:sz w:val="28"/>
          <w:szCs w:val="28"/>
        </w:rPr>
        <w:t xml:space="preserve"> </w:t>
      </w:r>
      <w:r w:rsidR="00AF3A14">
        <w:rPr>
          <w:sz w:val="28"/>
          <w:szCs w:val="28"/>
        </w:rPr>
        <w:t>недополучено – 25 млн. рублей,</w:t>
      </w:r>
      <w:r>
        <w:rPr>
          <w:sz w:val="28"/>
          <w:szCs w:val="28"/>
        </w:rPr>
        <w:t xml:space="preserve">  </w:t>
      </w:r>
      <w:r w:rsidR="00AF3A1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F3A14">
        <w:rPr>
          <w:sz w:val="28"/>
          <w:szCs w:val="28"/>
        </w:rPr>
        <w:t xml:space="preserve">4,5% от </w:t>
      </w:r>
      <w:r>
        <w:rPr>
          <w:sz w:val="28"/>
          <w:szCs w:val="28"/>
        </w:rPr>
        <w:t>плановых назнач</w:t>
      </w:r>
      <w:r w:rsidR="00AF3A14">
        <w:rPr>
          <w:sz w:val="28"/>
          <w:szCs w:val="28"/>
        </w:rPr>
        <w:t>ений отчетного периода.</w:t>
      </w:r>
      <w:r w:rsidR="00BC7397">
        <w:rPr>
          <w:sz w:val="28"/>
          <w:szCs w:val="28"/>
        </w:rPr>
        <w:t xml:space="preserve">  </w:t>
      </w:r>
    </w:p>
    <w:p w:rsidR="00646B51" w:rsidRDefault="00646B51" w:rsidP="00646B51">
      <w:pPr>
        <w:jc w:val="right"/>
      </w:pPr>
    </w:p>
    <w:p w:rsidR="00B33557" w:rsidRPr="004A574A" w:rsidRDefault="0017538B" w:rsidP="00B335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Причины</w:t>
      </w:r>
      <w:r w:rsidR="00B33557" w:rsidRPr="003D393C">
        <w:rPr>
          <w:b/>
          <w:sz w:val="28"/>
          <w:szCs w:val="28"/>
        </w:rPr>
        <w:t xml:space="preserve"> отклонения фактических поступлений за 2016 год от утвержденных решением о бюджете Североуральского городского округа годовых плановых показателей</w:t>
      </w:r>
    </w:p>
    <w:p w:rsidR="00B33557" w:rsidRPr="00A37CBC" w:rsidRDefault="00B33557" w:rsidP="00B3355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33557" w:rsidRPr="003D393C" w:rsidRDefault="00B33557" w:rsidP="00B335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D393C">
        <w:rPr>
          <w:b/>
          <w:sz w:val="28"/>
          <w:szCs w:val="28"/>
        </w:rPr>
        <w:t>Налог на доходы физических лиц</w:t>
      </w:r>
      <w:r w:rsidRPr="003D393C">
        <w:rPr>
          <w:sz w:val="28"/>
          <w:szCs w:val="28"/>
        </w:rPr>
        <w:t xml:space="preserve"> исполнен на 403203,8 тысяч рублей, что составляет 93,5 процентов от утвержденных решением о бюджете Североуральского городского округа годовых плановых показателей.</w:t>
      </w:r>
    </w:p>
    <w:p w:rsidR="00B33557" w:rsidRDefault="00B33557" w:rsidP="00B335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D393C">
        <w:rPr>
          <w:sz w:val="28"/>
          <w:szCs w:val="28"/>
        </w:rPr>
        <w:t>При сравнении поступлений в консолидированный бюджет Свердловской области за 2016 год по сравнению с 2015 годом наблюдается увеличение в размере 1712 тысяч рублей или на 0,3  процентов</w:t>
      </w:r>
      <w:r>
        <w:rPr>
          <w:sz w:val="28"/>
          <w:szCs w:val="28"/>
        </w:rPr>
        <w:t>.</w:t>
      </w:r>
    </w:p>
    <w:p w:rsidR="00B33557" w:rsidRDefault="00B33557" w:rsidP="00B335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общей сумме налога на доходы физических лиц имеют АО СУБР 38,09 процентов, ООО «Рус-Инжиниринг» 9,62 процентов, ГБУЗ СО «Североуральская ЦГБ» и МУП «Комэнергоресурс» по 3,96 и 3,53 процентов соответственно, ОАО «Святогор» и ЗАО «</w:t>
      </w:r>
      <w:proofErr w:type="spellStart"/>
      <w:r>
        <w:rPr>
          <w:sz w:val="28"/>
          <w:szCs w:val="28"/>
        </w:rPr>
        <w:t>Севертеплоизоляция</w:t>
      </w:r>
      <w:proofErr w:type="spellEnd"/>
      <w:r>
        <w:rPr>
          <w:sz w:val="28"/>
          <w:szCs w:val="28"/>
        </w:rPr>
        <w:t>» по 2,49 и 2,15 процентов соответственно. Остальные организации имеют удельный вес менее 2 процентов.</w:t>
      </w:r>
    </w:p>
    <w:p w:rsidR="00B33557" w:rsidRPr="00A37CBC" w:rsidRDefault="00B33557" w:rsidP="00B33557">
      <w:pPr>
        <w:tabs>
          <w:tab w:val="num" w:pos="993"/>
        </w:tabs>
        <w:ind w:firstLine="426"/>
        <w:jc w:val="both"/>
        <w:rPr>
          <w:sz w:val="28"/>
          <w:szCs w:val="28"/>
        </w:rPr>
      </w:pPr>
      <w:r w:rsidRPr="00047EA3"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 w:rsidRPr="00047EA3">
        <w:rPr>
          <w:sz w:val="28"/>
          <w:szCs w:val="28"/>
        </w:rPr>
        <w:t xml:space="preserve"> исполнены на 7586,9 тысяч рублей, что составляет 115,9 процентов от утвержденных решением о бюджете Североуральского городского окру</w:t>
      </w:r>
      <w:r>
        <w:rPr>
          <w:sz w:val="28"/>
          <w:szCs w:val="28"/>
        </w:rPr>
        <w:t xml:space="preserve">га годовых плановых показателей. </w:t>
      </w:r>
      <w:r w:rsidRPr="00047EA3">
        <w:rPr>
          <w:sz w:val="28"/>
          <w:szCs w:val="28"/>
        </w:rPr>
        <w:t>На перевыполнение и рост поступлений повлияло увеличение ставок акцизов и объемов реализации подакцизных товаров. Плательщиком указанного доходного источника является Межрегиональное операционное УФК.</w:t>
      </w:r>
    </w:p>
    <w:p w:rsidR="00B33557" w:rsidRDefault="00B33557" w:rsidP="00B335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D393C">
        <w:rPr>
          <w:b/>
          <w:sz w:val="28"/>
          <w:szCs w:val="28"/>
        </w:rPr>
        <w:lastRenderedPageBreak/>
        <w:t xml:space="preserve">Налоги на совокупный доход </w:t>
      </w:r>
      <w:r w:rsidRPr="003D393C">
        <w:rPr>
          <w:sz w:val="28"/>
          <w:szCs w:val="28"/>
        </w:rPr>
        <w:t>исполнены  на 23733,4 тысяч рублей, что составляет 102,1 процентов от утвержденных решением о бюджете Североуральского городского округа годовых плановых показателей</w:t>
      </w:r>
      <w:r>
        <w:rPr>
          <w:sz w:val="28"/>
          <w:szCs w:val="28"/>
        </w:rPr>
        <w:t xml:space="preserve">. </w:t>
      </w:r>
    </w:p>
    <w:p w:rsidR="00B33557" w:rsidRDefault="00B33557" w:rsidP="00B335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упрощенной системы налогообложения исполнен на 103,5 процентов</w:t>
      </w:r>
      <w:r w:rsidRPr="009D0CD9">
        <w:rPr>
          <w:sz w:val="28"/>
          <w:szCs w:val="28"/>
        </w:rPr>
        <w:t xml:space="preserve"> </w:t>
      </w:r>
      <w:r w:rsidRPr="003D393C">
        <w:rPr>
          <w:sz w:val="28"/>
          <w:szCs w:val="28"/>
        </w:rPr>
        <w:t>от утвержденных решением о бюджете Североуральского городского округа годовых плановых показателей</w:t>
      </w:r>
      <w:r>
        <w:rPr>
          <w:sz w:val="28"/>
          <w:szCs w:val="28"/>
        </w:rPr>
        <w:t>. По доходам от упрощенной системы налогообложения от юридических лиц поступило 1267 тысяч рублей, что составило 38,3 процентов общего объема указанных доходов бюджета Североуральского городского округа.</w:t>
      </w:r>
    </w:p>
    <w:p w:rsidR="00B33557" w:rsidRDefault="00B33557" w:rsidP="00B335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для отдельных видов деятельности  исполнен на 100,4 процентов</w:t>
      </w:r>
      <w:r w:rsidRPr="009C728A">
        <w:rPr>
          <w:sz w:val="28"/>
          <w:szCs w:val="28"/>
        </w:rPr>
        <w:t xml:space="preserve"> </w:t>
      </w:r>
      <w:r w:rsidRPr="003D393C">
        <w:rPr>
          <w:sz w:val="28"/>
          <w:szCs w:val="28"/>
        </w:rPr>
        <w:t>от утвержденных решением о бюджете Североуральского городского округа годовых плановых показателей.</w:t>
      </w:r>
      <w:r>
        <w:rPr>
          <w:sz w:val="28"/>
          <w:szCs w:val="28"/>
        </w:rPr>
        <w:t xml:space="preserve"> В Североуральском городском округе имеется тенденция к снижению субъектов предпринимательской деятельности, применяющих ЕНВД.</w:t>
      </w:r>
      <w:r w:rsidRPr="003D393C">
        <w:rPr>
          <w:sz w:val="28"/>
          <w:szCs w:val="28"/>
        </w:rPr>
        <w:t xml:space="preserve"> Так, по состоянию на 01.01.2012 года количество налогоплательщиков составило 851 ед./чел., на 01.01.2013 года 826 ед./чел., на 01.01.2014 года 722 ед./чел., на 01.01.2015 года 693 ед./чел, на 01.01.2016 года 639 ед./чел. </w:t>
      </w:r>
    </w:p>
    <w:p w:rsidR="00B33557" w:rsidRDefault="00B33557" w:rsidP="00B3355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Единый сельскохозяйственный налог исполнен на 100,0 процентов. Е</w:t>
      </w:r>
      <w:r w:rsidRPr="003D393C">
        <w:rPr>
          <w:sz w:val="28"/>
          <w:szCs w:val="28"/>
        </w:rPr>
        <w:t>динственным плательщиком</w:t>
      </w:r>
      <w:r>
        <w:rPr>
          <w:sz w:val="28"/>
          <w:szCs w:val="28"/>
        </w:rPr>
        <w:t xml:space="preserve"> является</w:t>
      </w:r>
      <w:r w:rsidRPr="003D393C">
        <w:rPr>
          <w:sz w:val="28"/>
          <w:szCs w:val="28"/>
        </w:rPr>
        <w:t xml:space="preserve"> ООО «Подсобное хозяйство «</w:t>
      </w:r>
      <w:proofErr w:type="spellStart"/>
      <w:r w:rsidRPr="003D393C">
        <w:rPr>
          <w:sz w:val="28"/>
          <w:szCs w:val="28"/>
        </w:rPr>
        <w:t>Североуральское</w:t>
      </w:r>
      <w:proofErr w:type="spellEnd"/>
      <w:r w:rsidRPr="003D393C">
        <w:rPr>
          <w:sz w:val="28"/>
          <w:szCs w:val="28"/>
        </w:rPr>
        <w:t>».</w:t>
      </w:r>
      <w:r w:rsidRPr="003D393C">
        <w:rPr>
          <w:b/>
          <w:sz w:val="28"/>
          <w:szCs w:val="28"/>
        </w:rPr>
        <w:t xml:space="preserve"> </w:t>
      </w:r>
    </w:p>
    <w:p w:rsidR="00B33557" w:rsidRPr="003D393C" w:rsidRDefault="00B33557" w:rsidP="00B335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3D393C">
        <w:rPr>
          <w:sz w:val="28"/>
          <w:szCs w:val="28"/>
        </w:rPr>
        <w:t xml:space="preserve">Налог, взимаемый в связи с применением патентной системы налогообложения исполнен на 1344,2 тысяч рублей, что составляет 128,2  процентов от утвержденных решением о бюджете Североуральского городского округа годовых плановых показателей, за счет увеличения количества субъектов предпринимательской деятельности, применяющих патентную систему налогообложения. </w:t>
      </w:r>
      <w:r>
        <w:rPr>
          <w:sz w:val="28"/>
          <w:szCs w:val="28"/>
        </w:rPr>
        <w:t xml:space="preserve"> </w:t>
      </w:r>
      <w:proofErr w:type="gramEnd"/>
    </w:p>
    <w:p w:rsidR="00B33557" w:rsidRDefault="00B33557" w:rsidP="00B335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D393C">
        <w:rPr>
          <w:b/>
          <w:sz w:val="28"/>
          <w:szCs w:val="28"/>
        </w:rPr>
        <w:t xml:space="preserve">Налоги на имущество </w:t>
      </w:r>
      <w:r w:rsidRPr="003D393C">
        <w:rPr>
          <w:sz w:val="28"/>
          <w:szCs w:val="28"/>
        </w:rPr>
        <w:t>исполнены на 13236,8 тысяч рублей, что составляет 94,1 процентов от утвержденных решением о бюджете Североуральского городского округа годовых плановых показателей. На недовыполнение прогнозных показателей и снижение поступлений повлияло низкое поступление земельного налога в размере 8829,4 т</w:t>
      </w:r>
      <w:r>
        <w:rPr>
          <w:sz w:val="28"/>
          <w:szCs w:val="28"/>
        </w:rPr>
        <w:t>ысяч рублей (88,7 процентов го</w:t>
      </w:r>
      <w:r w:rsidRPr="003D393C">
        <w:rPr>
          <w:sz w:val="28"/>
          <w:szCs w:val="28"/>
        </w:rPr>
        <w:t>довых назначений) за счет снижения кадастровой стоимости земельных участков в соответствии с Приказом Министерства по управлению государственным имуществом Свердловской области от 14.01.2014 №</w:t>
      </w:r>
      <w:r>
        <w:rPr>
          <w:sz w:val="28"/>
          <w:szCs w:val="28"/>
        </w:rPr>
        <w:t xml:space="preserve"> </w:t>
      </w:r>
      <w:r w:rsidRPr="003D393C">
        <w:rPr>
          <w:sz w:val="28"/>
          <w:szCs w:val="28"/>
        </w:rPr>
        <w:t xml:space="preserve">39 «Об утверждении результатов определения кадастровой стоимости земельных участков в составе земель населенных пунктов, расположенных на территориях муниципальных образований Свердловской области: </w:t>
      </w:r>
      <w:proofErr w:type="spellStart"/>
      <w:r w:rsidRPr="003D393C">
        <w:rPr>
          <w:sz w:val="28"/>
          <w:szCs w:val="28"/>
        </w:rPr>
        <w:t>Камышловского</w:t>
      </w:r>
      <w:proofErr w:type="spellEnd"/>
      <w:r w:rsidRPr="003D393C">
        <w:rPr>
          <w:sz w:val="28"/>
          <w:szCs w:val="28"/>
        </w:rPr>
        <w:t xml:space="preserve"> городского округа, городского округа Карпинск, городского округа Красноуральск, Североуральского городского округа».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Наибольший удельный вес в общей сумме земельного налога с организаций – это налоги с казенных, бюджетных и автономных учреждений разного уровня – 77 процентов  или 5238,6 тысяч рублей (ставка налога 1,5 процентов), из субъектов предпринимательской деятельности  наибольший удельный вес имеет АО СУБР 7,6 процентов или 515 тысяч рублей (ставка </w:t>
      </w:r>
      <w:r>
        <w:rPr>
          <w:sz w:val="28"/>
          <w:szCs w:val="28"/>
        </w:rPr>
        <w:lastRenderedPageBreak/>
        <w:t>налога 1,2 процентов), АО «</w:t>
      </w:r>
      <w:proofErr w:type="spellStart"/>
      <w:r>
        <w:rPr>
          <w:sz w:val="28"/>
          <w:szCs w:val="28"/>
        </w:rPr>
        <w:t>Комэнерго</w:t>
      </w:r>
      <w:proofErr w:type="spellEnd"/>
      <w:r>
        <w:rPr>
          <w:sz w:val="28"/>
          <w:szCs w:val="28"/>
        </w:rPr>
        <w:t>» 3,0 процентов или 219,6 тысяч рублей, ЕФ ПАО</w:t>
      </w:r>
      <w:proofErr w:type="gramEnd"/>
      <w:r>
        <w:rPr>
          <w:sz w:val="28"/>
          <w:szCs w:val="28"/>
        </w:rPr>
        <w:t xml:space="preserve"> «МДМ БАНК» 1,9 процентов или 130,1 тысяч рублей. Остальные субъекты предпринимательской деятельности имеют удельный вес менее 1 процента в общем объеме поступлений по земельному налогу с организаций.</w:t>
      </w:r>
      <w:r w:rsidRPr="003D393C">
        <w:rPr>
          <w:sz w:val="28"/>
          <w:szCs w:val="28"/>
        </w:rPr>
        <w:t xml:space="preserve"> </w:t>
      </w:r>
    </w:p>
    <w:p w:rsidR="00B33557" w:rsidRPr="003D393C" w:rsidRDefault="00B33557" w:rsidP="00B335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D393C">
        <w:rPr>
          <w:sz w:val="28"/>
          <w:szCs w:val="28"/>
        </w:rPr>
        <w:t>Налог на имущество физических лиц исполнен в размере 4407,4 тысяч рублей, что составляет 107,4 процентов годовых назначений.</w:t>
      </w:r>
      <w:r>
        <w:rPr>
          <w:sz w:val="28"/>
          <w:szCs w:val="28"/>
        </w:rPr>
        <w:t xml:space="preserve"> Перевыполнение обусловлено применением коэффициента </w:t>
      </w:r>
      <w:proofErr w:type="spellStart"/>
      <w:r>
        <w:rPr>
          <w:sz w:val="28"/>
          <w:szCs w:val="28"/>
        </w:rPr>
        <w:t>дифлятора</w:t>
      </w:r>
      <w:proofErr w:type="spellEnd"/>
      <w:r>
        <w:rPr>
          <w:sz w:val="28"/>
          <w:szCs w:val="28"/>
        </w:rPr>
        <w:t xml:space="preserve"> 1,147 и уменьшением количества объектов </w:t>
      </w:r>
      <w:proofErr w:type="gramStart"/>
      <w:r>
        <w:rPr>
          <w:sz w:val="28"/>
          <w:szCs w:val="28"/>
        </w:rPr>
        <w:t>налогообложения</w:t>
      </w:r>
      <w:proofErr w:type="gramEnd"/>
      <w:r>
        <w:rPr>
          <w:sz w:val="28"/>
          <w:szCs w:val="28"/>
        </w:rPr>
        <w:t xml:space="preserve"> по которым предоставлена льгота.</w:t>
      </w:r>
    </w:p>
    <w:p w:rsidR="00B33557" w:rsidRPr="003D393C" w:rsidRDefault="00B33557" w:rsidP="00B33557">
      <w:pPr>
        <w:ind w:left="-142"/>
        <w:jc w:val="both"/>
        <w:rPr>
          <w:sz w:val="28"/>
          <w:szCs w:val="28"/>
        </w:rPr>
      </w:pPr>
      <w:r w:rsidRPr="003D393C">
        <w:rPr>
          <w:sz w:val="28"/>
          <w:szCs w:val="28"/>
        </w:rPr>
        <w:t xml:space="preserve">           </w:t>
      </w:r>
      <w:r w:rsidRPr="003D393C">
        <w:rPr>
          <w:b/>
          <w:sz w:val="28"/>
          <w:szCs w:val="28"/>
        </w:rPr>
        <w:t>Государственная пошлина, сборы</w:t>
      </w:r>
      <w:r w:rsidRPr="003D393C">
        <w:rPr>
          <w:sz w:val="28"/>
          <w:szCs w:val="28"/>
        </w:rPr>
        <w:t xml:space="preserve"> исполнены на 5538,6 тысяч рублей, что составляет 94,1 процентов от утвержденных решением о бюджете Североуральского городского округа годовых плановых показателей</w:t>
      </w:r>
      <w:r>
        <w:rPr>
          <w:sz w:val="28"/>
          <w:szCs w:val="28"/>
        </w:rPr>
        <w:t>.</w:t>
      </w:r>
      <w:r w:rsidRPr="003D393C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произведены возвраты государственной пошлины из бюджета в размере 57,4тысяч рублей, в том числе:</w:t>
      </w:r>
      <w:r w:rsidRPr="003D393C">
        <w:rPr>
          <w:sz w:val="28"/>
          <w:szCs w:val="28"/>
        </w:rPr>
        <w:t xml:space="preserve"> </w:t>
      </w:r>
      <w:r w:rsidRPr="009F4FD6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r w:rsidRPr="009F4FD6">
        <w:rPr>
          <w:sz w:val="28"/>
          <w:szCs w:val="28"/>
        </w:rPr>
        <w:t>УРАЛТРАНСБАНК</w:t>
      </w:r>
      <w:r>
        <w:rPr>
          <w:sz w:val="28"/>
          <w:szCs w:val="28"/>
        </w:rPr>
        <w:t xml:space="preserve">» 7,6 тысяч рублей, </w:t>
      </w:r>
      <w:r w:rsidRPr="009F4FD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9F4FD6">
        <w:rPr>
          <w:sz w:val="28"/>
          <w:szCs w:val="28"/>
        </w:rPr>
        <w:t>ХКФ Банк</w:t>
      </w:r>
      <w:r>
        <w:rPr>
          <w:sz w:val="28"/>
          <w:szCs w:val="28"/>
        </w:rPr>
        <w:t xml:space="preserve">» 20,7 тысяч рублей, АО «СУБР» 28,1 тысяч рублей. </w:t>
      </w:r>
      <w:r w:rsidRPr="003D393C">
        <w:rPr>
          <w:sz w:val="28"/>
          <w:szCs w:val="28"/>
        </w:rPr>
        <w:t>Также в 2016 году имелись поступления государственной пошлины за установление рекламной конструкции в размере 5,0 тысяч рублей.</w:t>
      </w:r>
    </w:p>
    <w:p w:rsidR="00B33557" w:rsidRDefault="00B33557" w:rsidP="00B33557">
      <w:pPr>
        <w:ind w:firstLine="567"/>
        <w:jc w:val="both"/>
        <w:rPr>
          <w:sz w:val="28"/>
          <w:szCs w:val="28"/>
        </w:rPr>
      </w:pPr>
      <w:r w:rsidRPr="003D393C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3D393C">
        <w:rPr>
          <w:sz w:val="28"/>
          <w:szCs w:val="28"/>
        </w:rPr>
        <w:t xml:space="preserve"> исполнены на 66800,2 тысяч рублей, что составляет 102,8 процентов от утвержденных решением о бюджете Североуральского городского округа годовых плановых показателей</w:t>
      </w:r>
      <w:r>
        <w:rPr>
          <w:sz w:val="28"/>
          <w:szCs w:val="28"/>
        </w:rPr>
        <w:t>.</w:t>
      </w:r>
      <w:r w:rsidRPr="003D393C">
        <w:rPr>
          <w:sz w:val="28"/>
          <w:szCs w:val="28"/>
        </w:rPr>
        <w:t xml:space="preserve"> </w:t>
      </w:r>
    </w:p>
    <w:p w:rsidR="00B33557" w:rsidRPr="003D393C" w:rsidRDefault="00B33557" w:rsidP="00B33557">
      <w:pPr>
        <w:ind w:firstLine="567"/>
        <w:jc w:val="both"/>
        <w:rPr>
          <w:sz w:val="28"/>
          <w:szCs w:val="28"/>
        </w:rPr>
      </w:pPr>
      <w:r w:rsidRPr="003D393C">
        <w:rPr>
          <w:b/>
          <w:sz w:val="28"/>
          <w:szCs w:val="28"/>
        </w:rPr>
        <w:t>Платежи при пользовании природными ресурсами</w:t>
      </w:r>
      <w:r w:rsidRPr="003D393C">
        <w:rPr>
          <w:sz w:val="28"/>
          <w:szCs w:val="28"/>
        </w:rPr>
        <w:t xml:space="preserve"> исполнены на 8421,1 тысяч рублей, что составляет 100,0 процентов от утвержденных решением о бюджете Североуральского городского округ</w:t>
      </w:r>
      <w:r>
        <w:rPr>
          <w:sz w:val="28"/>
          <w:szCs w:val="28"/>
        </w:rPr>
        <w:t>а годовых плановых показателей</w:t>
      </w:r>
      <w:r w:rsidRPr="003D393C">
        <w:rPr>
          <w:sz w:val="28"/>
          <w:szCs w:val="28"/>
        </w:rPr>
        <w:t xml:space="preserve">. </w:t>
      </w:r>
    </w:p>
    <w:p w:rsidR="00B33557" w:rsidRPr="003D393C" w:rsidRDefault="00B33557" w:rsidP="00B33557">
      <w:pPr>
        <w:ind w:firstLine="720"/>
        <w:jc w:val="both"/>
        <w:rPr>
          <w:sz w:val="28"/>
          <w:szCs w:val="28"/>
        </w:rPr>
      </w:pPr>
      <w:r w:rsidRPr="003D393C">
        <w:rPr>
          <w:b/>
          <w:sz w:val="28"/>
          <w:szCs w:val="28"/>
        </w:rPr>
        <w:t>Доходы от оказания платных услуг и компенсации затрат государства</w:t>
      </w:r>
      <w:r w:rsidRPr="003D393C">
        <w:rPr>
          <w:sz w:val="28"/>
          <w:szCs w:val="28"/>
        </w:rPr>
        <w:t xml:space="preserve"> исполнены на 261,5 тысяч рублей, что составляет 113,4 процентов от утвержденных решением о бюджете Североуральского городского округа годовых плановых показателей</w:t>
      </w:r>
      <w:r>
        <w:rPr>
          <w:sz w:val="28"/>
          <w:szCs w:val="28"/>
        </w:rPr>
        <w:t>.</w:t>
      </w:r>
    </w:p>
    <w:p w:rsidR="00B33557" w:rsidRPr="003D393C" w:rsidRDefault="00B33557" w:rsidP="00B33557">
      <w:pPr>
        <w:ind w:firstLine="720"/>
        <w:jc w:val="both"/>
        <w:rPr>
          <w:sz w:val="28"/>
          <w:szCs w:val="28"/>
        </w:rPr>
      </w:pPr>
      <w:r w:rsidRPr="003D393C">
        <w:rPr>
          <w:b/>
          <w:sz w:val="28"/>
          <w:szCs w:val="28"/>
        </w:rPr>
        <w:t>Доходы от продажи материальных и нематериальных активов</w:t>
      </w:r>
      <w:r w:rsidRPr="003D393C">
        <w:rPr>
          <w:sz w:val="28"/>
          <w:szCs w:val="28"/>
        </w:rPr>
        <w:t xml:space="preserve"> исполнены на 4704,2 тысяч рублей, что составляет 103,2 процентов от утвержденных решением о бюджете Североуральского городского округа годовых плановых показателей</w:t>
      </w:r>
      <w:r>
        <w:rPr>
          <w:sz w:val="28"/>
          <w:szCs w:val="28"/>
        </w:rPr>
        <w:t>.</w:t>
      </w:r>
      <w:r w:rsidRPr="003D393C">
        <w:rPr>
          <w:sz w:val="28"/>
          <w:szCs w:val="28"/>
        </w:rPr>
        <w:t xml:space="preserve"> </w:t>
      </w:r>
    </w:p>
    <w:p w:rsidR="00B33557" w:rsidRPr="00EA5ED9" w:rsidRDefault="00B33557" w:rsidP="00B33557">
      <w:pPr>
        <w:ind w:firstLine="720"/>
        <w:jc w:val="both"/>
        <w:rPr>
          <w:sz w:val="28"/>
          <w:szCs w:val="28"/>
        </w:rPr>
      </w:pPr>
      <w:r w:rsidRPr="00047EA3">
        <w:rPr>
          <w:b/>
          <w:sz w:val="28"/>
          <w:szCs w:val="28"/>
        </w:rPr>
        <w:t>Штрафы, санкции, возмещение ущерба</w:t>
      </w:r>
      <w:r w:rsidRPr="00047EA3">
        <w:rPr>
          <w:sz w:val="28"/>
          <w:szCs w:val="28"/>
        </w:rPr>
        <w:t xml:space="preserve"> исполнены на 6659,2 тысяч рублей, что составляет 106,6 процентов от утвержденных решением о бюджете Североуральского городского округа годовых плановых показателей</w:t>
      </w:r>
      <w:r>
        <w:rPr>
          <w:sz w:val="28"/>
          <w:szCs w:val="28"/>
        </w:rPr>
        <w:t>.</w:t>
      </w:r>
      <w:r w:rsidRPr="00047EA3">
        <w:rPr>
          <w:sz w:val="28"/>
          <w:szCs w:val="28"/>
        </w:rPr>
        <w:t xml:space="preserve"> </w:t>
      </w:r>
    </w:p>
    <w:p w:rsidR="00B33557" w:rsidRDefault="00B33557" w:rsidP="00B33557">
      <w:pPr>
        <w:ind w:firstLine="720"/>
        <w:jc w:val="both"/>
        <w:rPr>
          <w:sz w:val="28"/>
          <w:szCs w:val="28"/>
        </w:rPr>
      </w:pPr>
      <w:r w:rsidRPr="00076DCF">
        <w:rPr>
          <w:b/>
          <w:sz w:val="28"/>
          <w:szCs w:val="28"/>
        </w:rPr>
        <w:t>Прочие неналоговые доходы</w:t>
      </w:r>
      <w:r>
        <w:rPr>
          <w:sz w:val="28"/>
          <w:szCs w:val="28"/>
        </w:rPr>
        <w:t xml:space="preserve"> исполнены на 47,1 тысяч рублей. Плановые назначения на 2016 год не утверждены. По данному коду бюджетной классификации поступили невыясненные поступления.</w:t>
      </w:r>
    </w:p>
    <w:p w:rsidR="00B33557" w:rsidRDefault="00B33557" w:rsidP="00646B51">
      <w:pPr>
        <w:autoSpaceDE w:val="0"/>
        <w:autoSpaceDN w:val="0"/>
        <w:adjustRightInd w:val="0"/>
        <w:spacing w:line="276" w:lineRule="auto"/>
        <w:ind w:firstLine="1080"/>
        <w:jc w:val="both"/>
        <w:rPr>
          <w:sz w:val="28"/>
          <w:szCs w:val="28"/>
        </w:rPr>
      </w:pPr>
    </w:p>
    <w:p w:rsidR="00B33557" w:rsidRDefault="00B33557" w:rsidP="00646B51">
      <w:pPr>
        <w:autoSpaceDE w:val="0"/>
        <w:autoSpaceDN w:val="0"/>
        <w:adjustRightInd w:val="0"/>
        <w:spacing w:line="276" w:lineRule="auto"/>
        <w:ind w:firstLine="1080"/>
        <w:jc w:val="both"/>
        <w:rPr>
          <w:sz w:val="28"/>
          <w:szCs w:val="28"/>
        </w:rPr>
      </w:pPr>
    </w:p>
    <w:p w:rsidR="00B33557" w:rsidRDefault="00B33557" w:rsidP="00646B51">
      <w:pPr>
        <w:autoSpaceDE w:val="0"/>
        <w:autoSpaceDN w:val="0"/>
        <w:adjustRightInd w:val="0"/>
        <w:spacing w:line="276" w:lineRule="auto"/>
        <w:ind w:firstLine="1080"/>
        <w:jc w:val="both"/>
        <w:rPr>
          <w:sz w:val="28"/>
          <w:szCs w:val="28"/>
        </w:rPr>
      </w:pPr>
    </w:p>
    <w:p w:rsidR="00646B51" w:rsidRDefault="00BC7397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Североуральским городским округом</w:t>
      </w:r>
      <w:r w:rsidR="00646B51">
        <w:rPr>
          <w:sz w:val="28"/>
          <w:szCs w:val="28"/>
        </w:rPr>
        <w:t xml:space="preserve"> получены межбюджетные трансферты от других бюджетов </w:t>
      </w:r>
      <w:r>
        <w:rPr>
          <w:sz w:val="28"/>
          <w:szCs w:val="28"/>
        </w:rPr>
        <w:t xml:space="preserve">бюджетной системы в объеме </w:t>
      </w:r>
      <w:r w:rsidR="007F5587">
        <w:rPr>
          <w:sz w:val="28"/>
          <w:szCs w:val="28"/>
        </w:rPr>
        <w:t>782,9</w:t>
      </w:r>
      <w:r w:rsidR="00646B51">
        <w:rPr>
          <w:sz w:val="28"/>
          <w:szCs w:val="28"/>
        </w:rPr>
        <w:t>  мл</w:t>
      </w:r>
      <w:r>
        <w:rPr>
          <w:sz w:val="28"/>
          <w:szCs w:val="28"/>
        </w:rPr>
        <w:t xml:space="preserve">н. рублей, что на </w:t>
      </w:r>
      <w:r w:rsidR="007F5587">
        <w:rPr>
          <w:sz w:val="28"/>
          <w:szCs w:val="28"/>
        </w:rPr>
        <w:t xml:space="preserve">14,0 млн. рублей, или на 1,8 </w:t>
      </w:r>
      <w:r w:rsidR="00646B51">
        <w:rPr>
          <w:sz w:val="28"/>
          <w:szCs w:val="28"/>
        </w:rPr>
        <w:t>% ниже плановых назначений. По сравнению с 2015 годом фактический объем безвозмездных поступлений уменьшился н</w:t>
      </w:r>
      <w:r w:rsidR="007F5587">
        <w:rPr>
          <w:sz w:val="28"/>
          <w:szCs w:val="28"/>
        </w:rPr>
        <w:t xml:space="preserve">а 61,0 млн. рублей, или на 7,2 </w:t>
      </w:r>
      <w:r w:rsidR="00646B51">
        <w:rPr>
          <w:sz w:val="28"/>
          <w:szCs w:val="28"/>
        </w:rPr>
        <w:t>%.</w:t>
      </w:r>
    </w:p>
    <w:p w:rsidR="00646B51" w:rsidRDefault="00BC7397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в бюджет Североуральского городского округа</w:t>
      </w:r>
      <w:r w:rsidR="00646B51">
        <w:rPr>
          <w:sz w:val="28"/>
          <w:szCs w:val="28"/>
        </w:rPr>
        <w:t xml:space="preserve"> поступили следующие виды межбюджетных трансфертов от других бюджетов бюджетной системы:</w:t>
      </w:r>
    </w:p>
    <w:p w:rsidR="00646B51" w:rsidRDefault="00646B51" w:rsidP="00646B51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</w:t>
      </w:r>
      <w:r w:rsidR="007F5587">
        <w:rPr>
          <w:rFonts w:ascii="Times New Roman" w:hAnsi="Times New Roman"/>
          <w:sz w:val="28"/>
          <w:szCs w:val="28"/>
        </w:rPr>
        <w:t>ации – 5,2 млн. рублей, или 0,7</w:t>
      </w:r>
      <w:r>
        <w:rPr>
          <w:rFonts w:ascii="Times New Roman" w:hAnsi="Times New Roman"/>
          <w:sz w:val="28"/>
          <w:szCs w:val="28"/>
        </w:rPr>
        <w:t xml:space="preserve"> % от общего объема безвозмездных поступлений;</w:t>
      </w:r>
    </w:p>
    <w:p w:rsidR="00646B51" w:rsidRDefault="007F5587" w:rsidP="00646B51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– 192,6 млн. рублей, или 24,6</w:t>
      </w:r>
      <w:r w:rsidR="00646B51">
        <w:rPr>
          <w:rFonts w:ascii="Times New Roman" w:hAnsi="Times New Roman"/>
          <w:sz w:val="28"/>
          <w:szCs w:val="28"/>
        </w:rPr>
        <w:t xml:space="preserve"> % от общего объема безвозмездных поступлений;</w:t>
      </w:r>
    </w:p>
    <w:p w:rsidR="00646B51" w:rsidRDefault="007F5587" w:rsidP="00646B51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</w:t>
      </w:r>
      <w:r w:rsidR="002D610F">
        <w:rPr>
          <w:rFonts w:ascii="Times New Roman" w:hAnsi="Times New Roman"/>
          <w:sz w:val="28"/>
          <w:szCs w:val="28"/>
        </w:rPr>
        <w:t>ии – 503,8 млн. рублей, или 64,3</w:t>
      </w:r>
      <w:r w:rsidR="00646B51">
        <w:rPr>
          <w:rFonts w:ascii="Times New Roman" w:hAnsi="Times New Roman"/>
          <w:sz w:val="28"/>
          <w:szCs w:val="28"/>
        </w:rPr>
        <w:t xml:space="preserve"> % от общего объема безвозмездных поступлений;</w:t>
      </w:r>
    </w:p>
    <w:p w:rsidR="00646B51" w:rsidRPr="002D610F" w:rsidRDefault="00646B51" w:rsidP="002D610F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</w:t>
      </w:r>
      <w:r w:rsidR="007F5587">
        <w:rPr>
          <w:rFonts w:ascii="Times New Roman" w:hAnsi="Times New Roman"/>
          <w:sz w:val="28"/>
          <w:szCs w:val="28"/>
        </w:rPr>
        <w:t>джетные трансферты – 81,3</w:t>
      </w:r>
      <w:r w:rsidR="002D610F">
        <w:rPr>
          <w:rFonts w:ascii="Times New Roman" w:hAnsi="Times New Roman"/>
          <w:sz w:val="28"/>
          <w:szCs w:val="28"/>
        </w:rPr>
        <w:t xml:space="preserve"> млн. рублей, или 10</w:t>
      </w:r>
      <w:r>
        <w:rPr>
          <w:rFonts w:ascii="Times New Roman" w:hAnsi="Times New Roman"/>
          <w:sz w:val="28"/>
          <w:szCs w:val="28"/>
        </w:rPr>
        <w:t>,4 % от общего объема безвозмездных поступлений;</w:t>
      </w:r>
    </w:p>
    <w:p w:rsidR="00646B51" w:rsidRDefault="00646B51" w:rsidP="00646B51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доходы бюджет</w:t>
      </w:r>
      <w:r w:rsidR="002D610F">
        <w:rPr>
          <w:rFonts w:ascii="Times New Roman" w:hAnsi="Times New Roman"/>
          <w:sz w:val="28"/>
          <w:szCs w:val="28"/>
        </w:rPr>
        <w:t>ов городских округов</w:t>
      </w:r>
      <w:r>
        <w:rPr>
          <w:rFonts w:ascii="Times New Roman" w:hAnsi="Times New Roman"/>
          <w:sz w:val="28"/>
          <w:szCs w:val="28"/>
        </w:rPr>
        <w:t xml:space="preserve"> от возврата остатков субсидий, субвенций и иных межбюджетных трансфертов, имеющих целев</w:t>
      </w:r>
      <w:r w:rsidR="002D610F">
        <w:rPr>
          <w:rFonts w:ascii="Times New Roman" w:hAnsi="Times New Roman"/>
          <w:sz w:val="28"/>
          <w:szCs w:val="28"/>
        </w:rPr>
        <w:t xml:space="preserve">ое назначение, прошлых лет – </w:t>
      </w:r>
      <w:r w:rsidR="0017538B">
        <w:rPr>
          <w:rFonts w:ascii="Times New Roman" w:hAnsi="Times New Roman"/>
          <w:sz w:val="28"/>
          <w:szCs w:val="28"/>
        </w:rPr>
        <w:t>отрицательное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7538B">
        <w:rPr>
          <w:rFonts w:ascii="Times New Roman" w:hAnsi="Times New Roman"/>
          <w:sz w:val="28"/>
          <w:szCs w:val="28"/>
        </w:rPr>
        <w:t xml:space="preserve">5,6 </w:t>
      </w:r>
      <w:r w:rsidRPr="0017538B">
        <w:rPr>
          <w:rFonts w:ascii="Times New Roman" w:hAnsi="Times New Roman"/>
          <w:sz w:val="28"/>
          <w:szCs w:val="28"/>
        </w:rPr>
        <w:t>млн. рублей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1753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538B">
        <w:rPr>
          <w:rFonts w:ascii="Times New Roman" w:hAnsi="Times New Roman"/>
          <w:sz w:val="28"/>
          <w:szCs w:val="28"/>
        </w:rPr>
        <w:t>-)</w:t>
      </w:r>
      <w:r w:rsidR="00AF3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0,1 % от общего  объема безвозмездных поступлений.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отчетном году в соответствии с требованиями Бюджетного кодекса Российской Федерации неиспользованные межбюджетные трансферты возвращены в доходную</w:t>
      </w:r>
      <w:r w:rsidR="00BC7397">
        <w:rPr>
          <w:sz w:val="28"/>
          <w:szCs w:val="28"/>
        </w:rPr>
        <w:t xml:space="preserve"> часть областного бюджета в сумме </w:t>
      </w:r>
      <w:r w:rsidR="00DC20CF">
        <w:rPr>
          <w:sz w:val="28"/>
          <w:szCs w:val="28"/>
        </w:rPr>
        <w:t>65,1</w:t>
      </w:r>
      <w:r>
        <w:rPr>
          <w:sz w:val="28"/>
          <w:szCs w:val="28"/>
        </w:rPr>
        <w:t xml:space="preserve"> млн. рублей.</w:t>
      </w:r>
    </w:p>
    <w:p w:rsidR="00646B51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Бюджетная политика в области расходов в отчетном году была ориентирована на безусловное исполнение социальных обязательств и концентрацию ресурсов на ключевых социально-значимых направлениях.  Финансирование расходов в отчетном периоде производилось в рамках утвержденного бюджета в соответствии со сводной бюджетной росписью, сформированного кассового плана и заявок на финансирование.</w:t>
      </w:r>
    </w:p>
    <w:p w:rsidR="00646B51" w:rsidRDefault="00BC7397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Расходы бюджета городского округа</w:t>
      </w:r>
      <w:r w:rsidR="00646B51">
        <w:rPr>
          <w:rFonts w:eastAsia="Calibri"/>
          <w:sz w:val="28"/>
          <w:szCs w:val="28"/>
        </w:rPr>
        <w:t xml:space="preserve"> за 20</w:t>
      </w:r>
      <w:r>
        <w:rPr>
          <w:rFonts w:eastAsia="Calibri"/>
          <w:sz w:val="28"/>
          <w:szCs w:val="28"/>
        </w:rPr>
        <w:t xml:space="preserve">16 год исполнены в сумме </w:t>
      </w:r>
      <w:r w:rsidR="00813D81">
        <w:rPr>
          <w:rFonts w:eastAsia="Calibri"/>
          <w:sz w:val="28"/>
          <w:szCs w:val="28"/>
        </w:rPr>
        <w:t>1340,9</w:t>
      </w:r>
      <w:r w:rsidR="00646B51">
        <w:rPr>
          <w:rFonts w:eastAsia="Calibri"/>
          <w:sz w:val="28"/>
          <w:szCs w:val="28"/>
        </w:rPr>
        <w:t xml:space="preserve"> млн. ру</w:t>
      </w:r>
      <w:r w:rsidR="00AF3A14">
        <w:rPr>
          <w:rFonts w:eastAsia="Calibri"/>
          <w:sz w:val="28"/>
          <w:szCs w:val="28"/>
        </w:rPr>
        <w:t>блей, что составляет 93,5</w:t>
      </w:r>
      <w:r w:rsidR="00646B51">
        <w:rPr>
          <w:rFonts w:eastAsia="Calibri"/>
          <w:sz w:val="28"/>
          <w:szCs w:val="28"/>
        </w:rPr>
        <w:t xml:space="preserve"> % от средств, </w:t>
      </w:r>
      <w:r>
        <w:rPr>
          <w:rFonts w:eastAsia="Calibri"/>
          <w:sz w:val="28"/>
          <w:szCs w:val="28"/>
        </w:rPr>
        <w:t>запланированных в бюджете городского округа</w:t>
      </w:r>
      <w:r w:rsidR="00646B51">
        <w:rPr>
          <w:rFonts w:eastAsia="Calibri"/>
          <w:sz w:val="28"/>
          <w:szCs w:val="28"/>
        </w:rPr>
        <w:t xml:space="preserve">. </w:t>
      </w:r>
      <w:r w:rsidR="00646B51">
        <w:rPr>
          <w:sz w:val="28"/>
          <w:szCs w:val="28"/>
        </w:rPr>
        <w:t xml:space="preserve">Относительно прошлого </w:t>
      </w:r>
      <w:r>
        <w:rPr>
          <w:sz w:val="28"/>
          <w:szCs w:val="28"/>
        </w:rPr>
        <w:t xml:space="preserve">года расходы уменьшились на </w:t>
      </w:r>
      <w:r w:rsidR="00813D81">
        <w:rPr>
          <w:sz w:val="28"/>
          <w:szCs w:val="28"/>
        </w:rPr>
        <w:t>91,0</w:t>
      </w:r>
      <w:r>
        <w:rPr>
          <w:sz w:val="28"/>
          <w:szCs w:val="28"/>
        </w:rPr>
        <w:t xml:space="preserve"> млн. рублей или на </w:t>
      </w:r>
      <w:r w:rsidR="00813D81">
        <w:rPr>
          <w:sz w:val="28"/>
          <w:szCs w:val="28"/>
        </w:rPr>
        <w:t xml:space="preserve">6,4 </w:t>
      </w:r>
      <w:r w:rsidR="00646B51">
        <w:rPr>
          <w:sz w:val="28"/>
          <w:szCs w:val="28"/>
        </w:rPr>
        <w:t>%.</w:t>
      </w:r>
      <w:r w:rsidR="00646B51">
        <w:rPr>
          <w:rFonts w:eastAsia="Calibri"/>
          <w:sz w:val="28"/>
          <w:szCs w:val="28"/>
        </w:rPr>
        <w:t xml:space="preserve">  В структуре расходов бюджета социальная сфера, как и в прошлые годы, являлась приоритетным направление</w:t>
      </w:r>
      <w:r>
        <w:rPr>
          <w:rFonts w:eastAsia="Calibri"/>
          <w:sz w:val="28"/>
          <w:szCs w:val="28"/>
        </w:rPr>
        <w:t>м расходной части бюджета Североуральского городского округа</w:t>
      </w:r>
      <w:r w:rsidR="00646B51">
        <w:rPr>
          <w:rFonts w:eastAsia="Calibri"/>
          <w:sz w:val="28"/>
          <w:szCs w:val="28"/>
        </w:rPr>
        <w:t xml:space="preserve"> и имеет </w:t>
      </w:r>
      <w:r>
        <w:rPr>
          <w:rFonts w:eastAsia="Calibri"/>
          <w:sz w:val="28"/>
          <w:szCs w:val="28"/>
        </w:rPr>
        <w:t xml:space="preserve">наибольший удельный вес более </w:t>
      </w:r>
      <w:r w:rsidR="00813D81">
        <w:rPr>
          <w:rFonts w:eastAsia="Calibri"/>
          <w:sz w:val="28"/>
          <w:szCs w:val="28"/>
        </w:rPr>
        <w:t>70,0</w:t>
      </w:r>
      <w:r w:rsidR="00646B51">
        <w:rPr>
          <w:rFonts w:eastAsia="Calibri"/>
          <w:sz w:val="28"/>
          <w:szCs w:val="28"/>
        </w:rPr>
        <w:t xml:space="preserve"> %. </w:t>
      </w:r>
    </w:p>
    <w:p w:rsidR="00646B51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первоочередном порядке финансировались расходы на выплату заработной платы, обеспечение мер соц</w:t>
      </w:r>
      <w:r w:rsidR="00BC7397">
        <w:rPr>
          <w:rFonts w:eastAsia="Calibri"/>
          <w:sz w:val="28"/>
          <w:szCs w:val="28"/>
        </w:rPr>
        <w:t>иальной поддержки граждан городского округа</w:t>
      </w:r>
      <w:r>
        <w:rPr>
          <w:rFonts w:eastAsia="Calibri"/>
          <w:sz w:val="28"/>
          <w:szCs w:val="28"/>
        </w:rPr>
        <w:t xml:space="preserve">, на оплату коммунальных услуг.   </w:t>
      </w:r>
    </w:p>
    <w:p w:rsidR="00646B51" w:rsidRDefault="00646B51" w:rsidP="002C137F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течение года  своевременно и в полном объеме выполнены обязательства по выплате заработной платы работникам бюджетной сферы. </w:t>
      </w:r>
    </w:p>
    <w:p w:rsidR="00646B51" w:rsidRDefault="00FB6BE3" w:rsidP="002C137F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 2016 год бюджет Североуральского городского округа</w:t>
      </w:r>
      <w:r w:rsidR="00646B51">
        <w:rPr>
          <w:rFonts w:eastAsia="Calibri"/>
          <w:sz w:val="28"/>
          <w:szCs w:val="28"/>
        </w:rPr>
        <w:t xml:space="preserve"> исполнен с дефицитом, превышение расходов н</w:t>
      </w:r>
      <w:r>
        <w:rPr>
          <w:rFonts w:eastAsia="Calibri"/>
          <w:sz w:val="28"/>
          <w:szCs w:val="28"/>
        </w:rPr>
        <w:t xml:space="preserve">ад доходами составляет </w:t>
      </w:r>
      <w:r w:rsidR="008C72E6">
        <w:rPr>
          <w:rFonts w:eastAsia="Calibri"/>
          <w:sz w:val="28"/>
          <w:szCs w:val="28"/>
        </w:rPr>
        <w:t>22,5</w:t>
      </w:r>
      <w:r w:rsidR="00646B51">
        <w:rPr>
          <w:rFonts w:eastAsia="Calibri"/>
          <w:sz w:val="28"/>
          <w:szCs w:val="28"/>
        </w:rPr>
        <w:t xml:space="preserve"> млн. рублей. </w:t>
      </w:r>
    </w:p>
    <w:p w:rsidR="002C137F" w:rsidRDefault="00646B51" w:rsidP="002C13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местного бюджета в 2016 году соблюдены требования Бюджетного кодекса Российской Федерации в части предельного размера дефицита бюджета.</w:t>
      </w:r>
    </w:p>
    <w:p w:rsidR="002C137F" w:rsidRDefault="00646B51" w:rsidP="002C13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 </w:t>
      </w:r>
      <w:r w:rsidR="002C137F">
        <w:rPr>
          <w:sz w:val="28"/>
          <w:szCs w:val="28"/>
        </w:rPr>
        <w:t>В 2016</w:t>
      </w:r>
      <w:r w:rsidR="002C137F" w:rsidRPr="002C137F">
        <w:rPr>
          <w:sz w:val="28"/>
          <w:szCs w:val="28"/>
        </w:rPr>
        <w:t xml:space="preserve"> году финансовым управлением организовано исполнение задач, поставленных перед органами местного самоуправления по реализации первого этапа мероприятий по разработке и внедрению государственной интегрированной информационной системы управления общественными финансами «Электронный бюджет»: - сформирован</w:t>
      </w:r>
      <w:r w:rsidR="002C137F">
        <w:rPr>
          <w:sz w:val="28"/>
          <w:szCs w:val="28"/>
        </w:rPr>
        <w:t xml:space="preserve"> и ведется</w:t>
      </w:r>
      <w:r w:rsidR="002C137F" w:rsidRPr="002C137F">
        <w:rPr>
          <w:sz w:val="28"/>
          <w:szCs w:val="28"/>
        </w:rPr>
        <w:t xml:space="preserve"> Сводный реестр участников бюджетного процесса, а также юридических лиц, не являющихся участниками бюджетного процесса; - организована работа по формированию ведомственных перечней муниципальных услуг.</w:t>
      </w:r>
    </w:p>
    <w:p w:rsidR="00301F3F" w:rsidRPr="00301F3F" w:rsidRDefault="00301F3F" w:rsidP="00301F3F">
      <w:pPr>
        <w:spacing w:line="276" w:lineRule="auto"/>
        <w:ind w:firstLine="709"/>
        <w:jc w:val="both"/>
        <w:rPr>
          <w:sz w:val="28"/>
          <w:szCs w:val="28"/>
        </w:rPr>
      </w:pPr>
      <w:r w:rsidRPr="00301F3F">
        <w:rPr>
          <w:sz w:val="28"/>
          <w:szCs w:val="28"/>
        </w:rPr>
        <w:t>По итогам мониторинга и оценки качества управления муниципальными финансами, проведенного Министерс</w:t>
      </w:r>
      <w:r>
        <w:rPr>
          <w:sz w:val="28"/>
          <w:szCs w:val="28"/>
        </w:rPr>
        <w:t>твом финансов Свердловской области за 2015</w:t>
      </w:r>
      <w:r w:rsidRPr="00301F3F">
        <w:rPr>
          <w:sz w:val="28"/>
          <w:szCs w:val="28"/>
        </w:rPr>
        <w:t xml:space="preserve"> го</w:t>
      </w:r>
      <w:r>
        <w:rPr>
          <w:sz w:val="28"/>
          <w:szCs w:val="28"/>
        </w:rPr>
        <w:t>д, Североуральский городской округ</w:t>
      </w:r>
      <w:r w:rsidRPr="00301F3F">
        <w:rPr>
          <w:sz w:val="28"/>
          <w:szCs w:val="28"/>
        </w:rPr>
        <w:t xml:space="preserve"> был отнесен к муниципальным образованиям с «надлежащим качеством управления муниципальными финансами» (2 степень).</w:t>
      </w:r>
    </w:p>
    <w:p w:rsidR="00646B51" w:rsidRDefault="00646B51" w:rsidP="00646B51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</w:p>
    <w:p w:rsidR="00646B51" w:rsidRDefault="00646B51" w:rsidP="00646B51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  </w:t>
      </w:r>
    </w:p>
    <w:p w:rsidR="00646B51" w:rsidRDefault="00646B51" w:rsidP="00646B5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Реализация майских Указов Президента Российской Федерации </w:t>
      </w:r>
    </w:p>
    <w:p w:rsidR="00646B51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FF0000"/>
          <w:sz w:val="28"/>
          <w:szCs w:val="28"/>
        </w:rPr>
      </w:pPr>
    </w:p>
    <w:p w:rsidR="00646B51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В целях реализации Указа Президента Российской Федерации от 07 мая 2012 г. № 597 «О мероприятиях по реализации государственной социал</w:t>
      </w:r>
      <w:r w:rsidR="008C72E6">
        <w:rPr>
          <w:sz w:val="26"/>
          <w:szCs w:val="26"/>
        </w:rPr>
        <w:t>ьной политики» администрацией Североуральского городского округа</w:t>
      </w:r>
      <w:r>
        <w:rPr>
          <w:sz w:val="26"/>
          <w:szCs w:val="26"/>
        </w:rPr>
        <w:t xml:space="preserve"> были разработаны и утверждены планы мероприятий («Дорожные карты») по поэтапному  повышению уровня заработной платы. </w:t>
      </w:r>
    </w:p>
    <w:p w:rsidR="00646B51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В результате   проводимой  работы по реализации </w:t>
      </w:r>
      <w:proofErr w:type="gramStart"/>
      <w:r>
        <w:rPr>
          <w:sz w:val="26"/>
          <w:szCs w:val="26"/>
        </w:rPr>
        <w:t>программы поэтапного совершенствования системы оплаты труда работников учреждений образования</w:t>
      </w:r>
      <w:proofErr w:type="gramEnd"/>
      <w:r>
        <w:rPr>
          <w:sz w:val="26"/>
          <w:szCs w:val="26"/>
        </w:rPr>
        <w:t xml:space="preserve"> и культуры уровень  среднемесячной заработной платы в 2016 году составил:</w:t>
      </w:r>
    </w:p>
    <w:p w:rsidR="00646B51" w:rsidRDefault="00646B51" w:rsidP="00646B5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по педагогическим работникам общеобразовательных учрежде</w:t>
      </w:r>
      <w:r w:rsidR="008C72E6">
        <w:rPr>
          <w:sz w:val="26"/>
          <w:szCs w:val="26"/>
        </w:rPr>
        <w:t xml:space="preserve">ний -           </w:t>
      </w:r>
      <w:r>
        <w:rPr>
          <w:sz w:val="26"/>
          <w:szCs w:val="26"/>
        </w:rPr>
        <w:t xml:space="preserve"> </w:t>
      </w:r>
      <w:r w:rsidR="008C72E6">
        <w:rPr>
          <w:sz w:val="26"/>
          <w:szCs w:val="26"/>
        </w:rPr>
        <w:t xml:space="preserve">32223,90 </w:t>
      </w:r>
      <w:r>
        <w:rPr>
          <w:sz w:val="26"/>
          <w:szCs w:val="26"/>
        </w:rPr>
        <w:t>рублей;</w:t>
      </w:r>
    </w:p>
    <w:p w:rsidR="00646B51" w:rsidRDefault="00646B51" w:rsidP="00646B5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по педагогическим работникам  дошкольных обр</w:t>
      </w:r>
      <w:r w:rsidR="008C72E6">
        <w:rPr>
          <w:sz w:val="26"/>
          <w:szCs w:val="26"/>
        </w:rPr>
        <w:t>азовательных учреждений – 29515,46</w:t>
      </w:r>
      <w:r>
        <w:rPr>
          <w:sz w:val="26"/>
          <w:szCs w:val="26"/>
        </w:rPr>
        <w:t xml:space="preserve">  рублей;</w:t>
      </w:r>
    </w:p>
    <w:p w:rsidR="00646B51" w:rsidRDefault="00646B51" w:rsidP="00646B5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по работни</w:t>
      </w:r>
      <w:r w:rsidR="008C72E6">
        <w:rPr>
          <w:sz w:val="26"/>
          <w:szCs w:val="26"/>
        </w:rPr>
        <w:t>кам учреждений культуры – 24719,00</w:t>
      </w:r>
      <w:r>
        <w:rPr>
          <w:sz w:val="26"/>
          <w:szCs w:val="26"/>
        </w:rPr>
        <w:t xml:space="preserve"> рублей.</w:t>
      </w:r>
    </w:p>
    <w:p w:rsidR="00646B51" w:rsidRDefault="00646B51" w:rsidP="008C72E6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FF0000"/>
          <w:sz w:val="28"/>
          <w:szCs w:val="28"/>
        </w:rPr>
      </w:pPr>
    </w:p>
    <w:p w:rsidR="00646B51" w:rsidRDefault="00646B51" w:rsidP="00301F3F">
      <w:pPr>
        <w:pStyle w:val="11"/>
        <w:tabs>
          <w:tab w:val="left" w:pos="6593"/>
        </w:tabs>
        <w:ind w:left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4.Формирование проекта бюдже</w:t>
      </w:r>
      <w:r w:rsidR="008C72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 Североуральского городского округа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на 2017 год и плановый период 2018 и 2019 годов</w:t>
      </w:r>
    </w:p>
    <w:p w:rsidR="00646B51" w:rsidRDefault="00646B51" w:rsidP="00646B51">
      <w:pPr>
        <w:pStyle w:val="11"/>
        <w:tabs>
          <w:tab w:val="left" w:pos="6593"/>
        </w:tabs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6B51" w:rsidRPr="00B6394D" w:rsidRDefault="00646B51" w:rsidP="00646B51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и качественного формирования проекта местного бюджета на 2017 год и плановый период </w:t>
      </w:r>
      <w:r w:rsidR="00013EE7">
        <w:rPr>
          <w:sz w:val="28"/>
          <w:szCs w:val="28"/>
        </w:rPr>
        <w:t xml:space="preserve">2018-2019 годов </w:t>
      </w:r>
      <w:r>
        <w:rPr>
          <w:sz w:val="28"/>
          <w:szCs w:val="28"/>
        </w:rPr>
        <w:t>Финансовым управлением</w:t>
      </w:r>
      <w:r w:rsidR="008C72E6">
        <w:rPr>
          <w:sz w:val="28"/>
          <w:szCs w:val="28"/>
        </w:rPr>
        <w:t xml:space="preserve"> было разработано постановлени</w:t>
      </w:r>
      <w:r w:rsidR="00BE12AA">
        <w:rPr>
          <w:sz w:val="28"/>
          <w:szCs w:val="28"/>
        </w:rPr>
        <w:t xml:space="preserve">е </w:t>
      </w:r>
      <w:r w:rsidR="00B6394D" w:rsidRPr="00B6394D">
        <w:rPr>
          <w:sz w:val="28"/>
          <w:szCs w:val="28"/>
        </w:rPr>
        <w:t>от 30.06.2016г. № 834 «О порядке и сроках составления проекта бюджета Североуральского городского округа на 2017 год  и  плановый период 2018 и 2019 годов</w:t>
      </w:r>
      <w:r w:rsidR="00B6394D">
        <w:rPr>
          <w:sz w:val="28"/>
          <w:szCs w:val="28"/>
        </w:rPr>
        <w:t>».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местного бюджета на 2017 год и плановый период сформирован и в</w:t>
      </w:r>
      <w:r w:rsidR="008C72E6">
        <w:rPr>
          <w:sz w:val="28"/>
          <w:szCs w:val="28"/>
        </w:rPr>
        <w:t xml:space="preserve">несён на рассмотрение в Думу Североуральского городского округа </w:t>
      </w:r>
      <w:r>
        <w:rPr>
          <w:sz w:val="28"/>
          <w:szCs w:val="28"/>
        </w:rPr>
        <w:t>в установленные Положением</w:t>
      </w:r>
      <w:r w:rsidR="00301F3F">
        <w:rPr>
          <w:sz w:val="28"/>
          <w:szCs w:val="28"/>
        </w:rPr>
        <w:t xml:space="preserve"> о бюджетном процессе </w:t>
      </w:r>
      <w:r w:rsidR="00013EE7">
        <w:rPr>
          <w:sz w:val="28"/>
          <w:szCs w:val="28"/>
        </w:rPr>
        <w:t xml:space="preserve">сроки, </w:t>
      </w:r>
      <w:r>
        <w:rPr>
          <w:sz w:val="28"/>
          <w:szCs w:val="28"/>
        </w:rPr>
        <w:t>до 15 ноября  2016 года.</w:t>
      </w:r>
    </w:p>
    <w:p w:rsidR="00646B51" w:rsidRDefault="00646B51" w:rsidP="00646B51">
      <w:pPr>
        <w:pStyle w:val="a4"/>
        <w:spacing w:line="276" w:lineRule="auto"/>
        <w:ind w:right="141" w:firstLine="709"/>
        <w:jc w:val="both"/>
        <w:rPr>
          <w:szCs w:val="28"/>
        </w:rPr>
      </w:pPr>
      <w:r>
        <w:rPr>
          <w:szCs w:val="28"/>
        </w:rPr>
        <w:t>Подг</w:t>
      </w:r>
      <w:r w:rsidR="008C72E6">
        <w:rPr>
          <w:szCs w:val="28"/>
        </w:rPr>
        <w:t>отовлены и направлены в Думу Североуральского городского округа</w:t>
      </w:r>
      <w:r>
        <w:rPr>
          <w:szCs w:val="28"/>
        </w:rPr>
        <w:t xml:space="preserve"> материалы, предоставляемые одновременно с проектом решения о местном бюджете, такие как:</w:t>
      </w:r>
    </w:p>
    <w:p w:rsidR="00646B51" w:rsidRDefault="00646B51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основные на</w:t>
      </w:r>
      <w:r w:rsidR="00B6394D">
        <w:rPr>
          <w:szCs w:val="28"/>
        </w:rPr>
        <w:t>правления бюджетной политики Североуральского городского округа</w:t>
      </w:r>
      <w:r>
        <w:rPr>
          <w:szCs w:val="28"/>
        </w:rPr>
        <w:t xml:space="preserve"> на  2017 год и плановый период 2018 и 2019 годы, одобренные п</w:t>
      </w:r>
      <w:r w:rsidR="00B6394D">
        <w:rPr>
          <w:szCs w:val="28"/>
        </w:rPr>
        <w:t>остановлением администрации  Североуральского городского округа от 28.10.2016 № 1302</w:t>
      </w:r>
      <w:r>
        <w:rPr>
          <w:szCs w:val="28"/>
        </w:rPr>
        <w:t>;</w:t>
      </w:r>
    </w:p>
    <w:p w:rsidR="00B6394D" w:rsidRPr="00FA7D7D" w:rsidRDefault="00B6394D" w:rsidP="00FA7D7D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основные направления налоговой политики Североуральского городского округа на  2017 год и плановый период 2018 и 2019 годы, одобренные постановлением администрации  Североур</w:t>
      </w:r>
      <w:r w:rsidR="00FA7D7D">
        <w:rPr>
          <w:szCs w:val="28"/>
        </w:rPr>
        <w:t>альского городского округа от 11.11</w:t>
      </w:r>
      <w:r>
        <w:rPr>
          <w:szCs w:val="28"/>
        </w:rPr>
        <w:t xml:space="preserve">.2016 № </w:t>
      </w:r>
      <w:r w:rsidR="00FA7D7D">
        <w:rPr>
          <w:szCs w:val="28"/>
        </w:rPr>
        <w:t>1367</w:t>
      </w:r>
      <w:r>
        <w:rPr>
          <w:szCs w:val="28"/>
        </w:rPr>
        <w:t>;</w:t>
      </w:r>
    </w:p>
    <w:p w:rsidR="00646B51" w:rsidRDefault="00646B51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прогноз социально</w:t>
      </w:r>
      <w:r w:rsidR="00FA7D7D">
        <w:rPr>
          <w:szCs w:val="28"/>
        </w:rPr>
        <w:t>-экономического развития Североуральского городского округа</w:t>
      </w:r>
      <w:r>
        <w:rPr>
          <w:szCs w:val="28"/>
        </w:rPr>
        <w:t xml:space="preserve"> на 2017-2019 года;</w:t>
      </w:r>
    </w:p>
    <w:p w:rsidR="00646B51" w:rsidRDefault="00B6394D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реестр расходных обязательств Североуральского городского округа</w:t>
      </w:r>
      <w:r w:rsidR="00646B51">
        <w:rPr>
          <w:szCs w:val="28"/>
        </w:rPr>
        <w:t xml:space="preserve"> на 2017-2019 годы;</w:t>
      </w:r>
    </w:p>
    <w:p w:rsidR="00646B51" w:rsidRDefault="00AF3A14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оценка</w:t>
      </w:r>
      <w:r w:rsidR="00646B51">
        <w:rPr>
          <w:szCs w:val="28"/>
        </w:rPr>
        <w:t xml:space="preserve"> </w:t>
      </w:r>
      <w:r w:rsidR="00FA7D7D">
        <w:rPr>
          <w:szCs w:val="28"/>
        </w:rPr>
        <w:t>ожидаемого исполнения бюджета Североуральского городского округа</w:t>
      </w:r>
      <w:r w:rsidR="00646B51">
        <w:rPr>
          <w:szCs w:val="28"/>
        </w:rPr>
        <w:t xml:space="preserve"> за 2016 год;</w:t>
      </w:r>
    </w:p>
    <w:p w:rsidR="00646B51" w:rsidRDefault="00646B51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верхний предел муниципального долга</w:t>
      </w:r>
      <w:r w:rsidR="00FA7D7D" w:rsidRPr="00FA7D7D">
        <w:rPr>
          <w:szCs w:val="28"/>
        </w:rPr>
        <w:t xml:space="preserve"> </w:t>
      </w:r>
      <w:r w:rsidR="00FA7D7D">
        <w:rPr>
          <w:szCs w:val="28"/>
        </w:rPr>
        <w:t>Североуральского городского округа</w:t>
      </w:r>
      <w:r>
        <w:rPr>
          <w:szCs w:val="28"/>
        </w:rPr>
        <w:t xml:space="preserve"> по состоянию на 01 января года, следующего за очередным финансовым годом и каждым годом планового периода;</w:t>
      </w:r>
    </w:p>
    <w:p w:rsidR="00646B51" w:rsidRDefault="00646B51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прогноз основных х</w:t>
      </w:r>
      <w:r w:rsidR="00FA7D7D">
        <w:rPr>
          <w:szCs w:val="28"/>
        </w:rPr>
        <w:t>арактеристик бюджета Североуральского городского округа на 2017 год и плановый период 2018-2019</w:t>
      </w:r>
      <w:r>
        <w:rPr>
          <w:szCs w:val="28"/>
        </w:rPr>
        <w:t xml:space="preserve"> годы; </w:t>
      </w:r>
    </w:p>
    <w:p w:rsidR="00646B51" w:rsidRDefault="00646B51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перечень публичных нормативных обязательств, подлежащих исполнению за счет средств бюдже</w:t>
      </w:r>
      <w:r w:rsidR="00FA7D7D">
        <w:rPr>
          <w:szCs w:val="28"/>
        </w:rPr>
        <w:t>та</w:t>
      </w:r>
      <w:r w:rsidR="00FA7D7D" w:rsidRPr="00FA7D7D">
        <w:rPr>
          <w:szCs w:val="28"/>
        </w:rPr>
        <w:t xml:space="preserve"> </w:t>
      </w:r>
      <w:r w:rsidR="00FA7D7D">
        <w:rPr>
          <w:szCs w:val="28"/>
        </w:rPr>
        <w:t xml:space="preserve">Североуральского городского округа </w:t>
      </w:r>
      <w:r>
        <w:rPr>
          <w:szCs w:val="28"/>
        </w:rPr>
        <w:t xml:space="preserve"> на 2017 год и плановый период 2018 и 2019 годов;      </w:t>
      </w:r>
    </w:p>
    <w:p w:rsidR="00646B51" w:rsidRDefault="00646B51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lastRenderedPageBreak/>
        <w:t>пояснительную записку к проекту решения о бюдже</w:t>
      </w:r>
      <w:r w:rsidR="00FA7D7D">
        <w:rPr>
          <w:szCs w:val="28"/>
        </w:rPr>
        <w:t>те Североуральского городского округа</w:t>
      </w:r>
      <w:r>
        <w:rPr>
          <w:szCs w:val="28"/>
        </w:rPr>
        <w:t xml:space="preserve"> на 2017 год и плановый период 2018 и 2019 годов;</w:t>
      </w:r>
    </w:p>
    <w:p w:rsidR="00646B51" w:rsidRDefault="00646B51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проект перечня объектов, подлежащих строительству и реконструкции в 2017 году и плановом периоде 2018 и 2019 годов;</w:t>
      </w:r>
    </w:p>
    <w:p w:rsidR="00646B51" w:rsidRDefault="00646B51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r>
        <w:rPr>
          <w:szCs w:val="28"/>
        </w:rPr>
        <w:t>паспорта муниципальных програ</w:t>
      </w:r>
      <w:r w:rsidR="00FA7D7D">
        <w:rPr>
          <w:szCs w:val="28"/>
        </w:rPr>
        <w:t>мм</w:t>
      </w:r>
      <w:r w:rsidR="00FA7D7D" w:rsidRPr="00FA7D7D">
        <w:rPr>
          <w:szCs w:val="28"/>
        </w:rPr>
        <w:t xml:space="preserve"> </w:t>
      </w:r>
      <w:r w:rsidR="00FA7D7D">
        <w:rPr>
          <w:szCs w:val="28"/>
        </w:rPr>
        <w:t>Североуральского городского округа;</w:t>
      </w:r>
    </w:p>
    <w:p w:rsidR="00FA7D7D" w:rsidRDefault="00FA7D7D" w:rsidP="00646B51">
      <w:pPr>
        <w:pStyle w:val="a4"/>
        <w:numPr>
          <w:ilvl w:val="0"/>
          <w:numId w:val="8"/>
        </w:numPr>
        <w:spacing w:line="276" w:lineRule="auto"/>
        <w:ind w:left="0" w:right="141" w:firstLine="1069"/>
        <w:jc w:val="both"/>
        <w:rPr>
          <w:szCs w:val="28"/>
        </w:rPr>
      </w:pPr>
      <w:proofErr w:type="gramStart"/>
      <w:r>
        <w:rPr>
          <w:szCs w:val="28"/>
        </w:rPr>
        <w:t>проекты постановлений Администрации</w:t>
      </w:r>
      <w:r w:rsidRPr="00FA7D7D">
        <w:rPr>
          <w:szCs w:val="28"/>
        </w:rPr>
        <w:t xml:space="preserve"> </w:t>
      </w:r>
      <w:r>
        <w:rPr>
          <w:szCs w:val="28"/>
        </w:rPr>
        <w:t>Североуральского городского округа о внесений изменений в муниципальные программы Североуральского городского округа.</w:t>
      </w:r>
      <w:proofErr w:type="gramEnd"/>
    </w:p>
    <w:p w:rsidR="00646B51" w:rsidRDefault="00646B51" w:rsidP="00646B5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проекту бюджета были проведены публичные слушания. 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проекта  местного бюджета осуществлялось в тесном взаимодействии с главными  администраторами доходов и ГРБС, при этом  Финансовым управлением  осуществлялась координационная и методическая  работа с ГРБС  по вопросам  составления проекта местного бюджета. </w:t>
      </w:r>
    </w:p>
    <w:p w:rsidR="00646B51" w:rsidRDefault="00646B51" w:rsidP="00646B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муниципальными учреждения</w:t>
      </w:r>
      <w:r w:rsidR="00FA7D7D">
        <w:rPr>
          <w:sz w:val="28"/>
          <w:szCs w:val="28"/>
        </w:rPr>
        <w:t>ми обоснований бюджетных ассигнований</w:t>
      </w:r>
      <w:r>
        <w:rPr>
          <w:sz w:val="28"/>
          <w:szCs w:val="28"/>
        </w:rPr>
        <w:t xml:space="preserve"> к бюджету на 2017 год и плановый период 2018 и 2019 годов произв</w:t>
      </w:r>
      <w:r w:rsidR="00FA7D7D">
        <w:rPr>
          <w:sz w:val="28"/>
          <w:szCs w:val="28"/>
        </w:rPr>
        <w:t>одился анализ предоставленных расчетных данных</w:t>
      </w:r>
      <w:r>
        <w:rPr>
          <w:sz w:val="28"/>
          <w:szCs w:val="28"/>
        </w:rPr>
        <w:t xml:space="preserve">.  </w:t>
      </w:r>
    </w:p>
    <w:p w:rsidR="00646B51" w:rsidRDefault="00646B51" w:rsidP="00646B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46B51" w:rsidRDefault="00646B51" w:rsidP="00646B51">
      <w:pPr>
        <w:pStyle w:val="1"/>
        <w:numPr>
          <w:ilvl w:val="0"/>
          <w:numId w:val="9"/>
        </w:numPr>
        <w:spacing w:before="0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Представление  отчёта об исполнении бюджета</w:t>
      </w:r>
      <w:r w:rsidR="00FA7D7D">
        <w:rPr>
          <w:rFonts w:ascii="Times New Roman" w:hAnsi="Times New Roman" w:cs="Times New Roman"/>
          <w:i/>
          <w:iCs/>
          <w:color w:val="auto"/>
        </w:rPr>
        <w:t xml:space="preserve"> Североуральского городского округа</w:t>
      </w:r>
    </w:p>
    <w:p w:rsidR="00646B51" w:rsidRPr="00955C2E" w:rsidRDefault="00646B51" w:rsidP="00955C2E">
      <w:pPr>
        <w:pStyle w:val="1"/>
        <w:spacing w:before="0"/>
        <w:jc w:val="center"/>
        <w:rPr>
          <w:rFonts w:ascii="Times New Roman" w:hAnsi="Times New Roman" w:cs="Times New Roman"/>
          <w:b w:val="0"/>
          <w:i/>
          <w:iCs/>
          <w:color w:val="auto"/>
        </w:rPr>
      </w:pPr>
      <w:r w:rsidRPr="00FA7D7D">
        <w:rPr>
          <w:rFonts w:ascii="Times New Roman" w:hAnsi="Times New Roman" w:cs="Times New Roman"/>
          <w:b w:val="0"/>
          <w:i/>
          <w:iCs/>
          <w:color w:val="auto"/>
        </w:rPr>
        <w:t xml:space="preserve"> </w:t>
      </w:r>
    </w:p>
    <w:p w:rsidR="00646B51" w:rsidRPr="002A69B4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организации исполнения местного  бюджета и формирование бюджетной отчетности является утверждение годового отчета. В соответствии с положением о бюджетном процессе в установленные сроки по</w:t>
      </w:r>
      <w:r w:rsidR="00FA7D7D">
        <w:rPr>
          <w:sz w:val="28"/>
          <w:szCs w:val="28"/>
        </w:rPr>
        <w:t>дготовлен и направлен в Думу Североуральского городского округа</w:t>
      </w:r>
      <w:r>
        <w:rPr>
          <w:sz w:val="28"/>
          <w:szCs w:val="28"/>
        </w:rPr>
        <w:t xml:space="preserve">  проект  решения </w:t>
      </w:r>
      <w:r w:rsidR="00FA7D7D">
        <w:rPr>
          <w:sz w:val="28"/>
          <w:szCs w:val="28"/>
        </w:rPr>
        <w:t xml:space="preserve">об исполнении бюджета </w:t>
      </w:r>
      <w:r w:rsidR="00FA7D7D" w:rsidRPr="002A69B4">
        <w:rPr>
          <w:sz w:val="28"/>
          <w:szCs w:val="28"/>
        </w:rPr>
        <w:t>Североуральского городского округа</w:t>
      </w:r>
      <w:r w:rsidRPr="002A69B4">
        <w:rPr>
          <w:sz w:val="28"/>
          <w:szCs w:val="28"/>
        </w:rPr>
        <w:t xml:space="preserve">  за 2015  год. 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2016 года сдана  отчетность об исполнен</w:t>
      </w:r>
      <w:r w:rsidR="002A69B4">
        <w:rPr>
          <w:sz w:val="28"/>
          <w:szCs w:val="28"/>
        </w:rPr>
        <w:t>ии бюджета городского округа</w:t>
      </w:r>
      <w:r>
        <w:rPr>
          <w:sz w:val="28"/>
          <w:szCs w:val="28"/>
        </w:rPr>
        <w:t xml:space="preserve">  за 2015 год в Минис</w:t>
      </w:r>
      <w:r w:rsidR="002A69B4">
        <w:rPr>
          <w:sz w:val="28"/>
          <w:szCs w:val="28"/>
        </w:rPr>
        <w:t>терство Финансов Свердловской области</w:t>
      </w:r>
      <w:r w:rsidR="000007A4">
        <w:rPr>
          <w:sz w:val="28"/>
          <w:szCs w:val="28"/>
        </w:rPr>
        <w:t xml:space="preserve"> в установленные, приказом Министерства финансов Свердловской области, сроки</w:t>
      </w:r>
      <w:r>
        <w:rPr>
          <w:sz w:val="28"/>
          <w:szCs w:val="28"/>
        </w:rPr>
        <w:t xml:space="preserve">.            </w:t>
      </w:r>
    </w:p>
    <w:p w:rsidR="00646B51" w:rsidRPr="002A69B4" w:rsidRDefault="00646B51" w:rsidP="00646B51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отчеты об исполнении бюджета за 1 квартал, 1 полугодие и 9 месяцев утверждены </w:t>
      </w:r>
      <w:r w:rsidR="002A69B4">
        <w:rPr>
          <w:sz w:val="28"/>
          <w:szCs w:val="28"/>
        </w:rPr>
        <w:t xml:space="preserve">постановлениями администрации </w:t>
      </w:r>
      <w:r w:rsidR="002A69B4" w:rsidRPr="002A69B4">
        <w:rPr>
          <w:sz w:val="28"/>
          <w:szCs w:val="28"/>
        </w:rPr>
        <w:t>Североуральского городского округа</w:t>
      </w:r>
      <w:r w:rsidRPr="002A69B4">
        <w:rPr>
          <w:sz w:val="28"/>
          <w:szCs w:val="28"/>
        </w:rPr>
        <w:t xml:space="preserve">.  </w:t>
      </w:r>
    </w:p>
    <w:p w:rsidR="00646B51" w:rsidRDefault="00646B51" w:rsidP="00646B51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и качественное формирование отчетности об исполнении местного  бюджета позволяет предоставить участникам бюджетного процесса необходимую для анализа, планирования и управления бюджетными средствами информацию.          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приказом Министерства финансов Российской Федерации от 28.12.2010 №191</w:t>
      </w:r>
      <w:r w:rsidR="002A69B4">
        <w:rPr>
          <w:sz w:val="28"/>
          <w:szCs w:val="28"/>
        </w:rPr>
        <w:t>н по Североуральскому городскому округу</w:t>
      </w:r>
      <w:r>
        <w:rPr>
          <w:sz w:val="28"/>
          <w:szCs w:val="28"/>
        </w:rPr>
        <w:t xml:space="preserve">   сформированы следующие формы бюджетной отчетности за 2015 год:</w:t>
      </w:r>
    </w:p>
    <w:p w:rsidR="00646B51" w:rsidRDefault="00646B51" w:rsidP="00646B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баланс исполнения консолидированного бюджета;</w:t>
      </w:r>
    </w:p>
    <w:p w:rsidR="00646B51" w:rsidRDefault="00646B51" w:rsidP="00646B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консолидированный отчет о финансовых результатах деятельности; </w:t>
      </w:r>
    </w:p>
    <w:p w:rsidR="00646B51" w:rsidRDefault="00646B51" w:rsidP="00646B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консолидированного бюджета; </w:t>
      </w:r>
    </w:p>
    <w:p w:rsidR="00646B51" w:rsidRDefault="00646B51" w:rsidP="00646B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по заключению счетов бюджетного учета отчетного финансового года; </w:t>
      </w:r>
    </w:p>
    <w:p w:rsidR="00646B51" w:rsidRDefault="00646B51" w:rsidP="00646B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по консолидируемым расчетам;  </w:t>
      </w:r>
    </w:p>
    <w:p w:rsidR="00646B51" w:rsidRDefault="00646B51" w:rsidP="00646B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консолидированный отчет о движении денежных средств; </w:t>
      </w:r>
    </w:p>
    <w:p w:rsidR="00646B51" w:rsidRDefault="00646B51" w:rsidP="00646B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финансов Российской Федерации от 25</w:t>
      </w:r>
      <w:r w:rsidR="002A69B4">
        <w:rPr>
          <w:sz w:val="28"/>
          <w:szCs w:val="28"/>
        </w:rPr>
        <w:t xml:space="preserve">.03.2011 №33н по </w:t>
      </w:r>
      <w:r w:rsidR="002A69B4" w:rsidRPr="002A69B4">
        <w:rPr>
          <w:sz w:val="28"/>
          <w:szCs w:val="28"/>
        </w:rPr>
        <w:t>Се</w:t>
      </w:r>
      <w:r w:rsidR="002A69B4">
        <w:rPr>
          <w:sz w:val="28"/>
          <w:szCs w:val="28"/>
        </w:rPr>
        <w:t>вероуральскому городскому округу</w:t>
      </w:r>
      <w:r>
        <w:rPr>
          <w:sz w:val="28"/>
          <w:szCs w:val="28"/>
        </w:rPr>
        <w:t xml:space="preserve">   сформированы следующие формы бухгалтерской отчетности за 2015 год:</w:t>
      </w:r>
    </w:p>
    <w:p w:rsidR="00646B51" w:rsidRDefault="00646B51" w:rsidP="00646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Баланс государственного (муниципального) учреждения;</w:t>
      </w:r>
    </w:p>
    <w:p w:rsidR="00646B51" w:rsidRDefault="00646B51" w:rsidP="00646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 о финансовых результатах деятельности учреждения;</w:t>
      </w:r>
    </w:p>
    <w:p w:rsidR="00646B51" w:rsidRDefault="00646B51" w:rsidP="00646B5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Отчет об исполнении учреждением плана его финансово-хозяйственной деятельности;</w:t>
      </w:r>
    </w:p>
    <w:p w:rsidR="00646B51" w:rsidRDefault="00646B51" w:rsidP="00646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Справка по заключению учреждением счетов бухгалтерского учета отчетного финансового года;</w:t>
      </w:r>
    </w:p>
    <w:p w:rsidR="00646B51" w:rsidRDefault="00646B51" w:rsidP="00646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Пояснительная записка к Балансу учреждения.</w:t>
      </w: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вся месячная, квартальная и годовая отчетность формировалась в программном комплексе «Свод-Смарт». В системе электронного документооборота по взаимодействию с УФК (СУФД) в течении всего года устанавливались рекомендованные обновления (версии ПО). Аварийные ситуации, связанные с использованием этого ПО, удавалось решить через контакты со специалистами казначейства. Были осуществлены плановые смены ЭЦП.  </w:t>
      </w:r>
    </w:p>
    <w:p w:rsidR="00646B51" w:rsidRDefault="00646B51" w:rsidP="00646B51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бюджетной отчётности осуществлялось после проведения анализа  представленных главными распорядителями средств бю</w:t>
      </w:r>
      <w:r w:rsidR="002A69B4">
        <w:rPr>
          <w:rFonts w:ascii="Times New Roman" w:hAnsi="Times New Roman" w:cs="Times New Roman"/>
          <w:sz w:val="28"/>
          <w:szCs w:val="28"/>
        </w:rPr>
        <w:t xml:space="preserve">джета </w:t>
      </w:r>
      <w:r>
        <w:rPr>
          <w:rFonts w:ascii="Times New Roman" w:hAnsi="Times New Roman" w:cs="Times New Roman"/>
          <w:sz w:val="28"/>
          <w:szCs w:val="28"/>
        </w:rPr>
        <w:t>отчётов об исп</w:t>
      </w:r>
      <w:r w:rsidR="002A69B4">
        <w:rPr>
          <w:rFonts w:ascii="Times New Roman" w:hAnsi="Times New Roman" w:cs="Times New Roman"/>
          <w:sz w:val="28"/>
          <w:szCs w:val="28"/>
        </w:rPr>
        <w:t>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B51" w:rsidRDefault="00646B51" w:rsidP="00646B51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бухгалтерской отчетности осуществлялось после проведения анализа представленных учредителями сводной бухгалтерской отчетности муниципальных бюджетных и автономных учреждений.</w:t>
      </w:r>
    </w:p>
    <w:p w:rsidR="00646B51" w:rsidRDefault="00646B51" w:rsidP="00646B51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годовой  отчётности</w:t>
      </w:r>
      <w:r w:rsidR="002A69B4">
        <w:rPr>
          <w:rFonts w:ascii="Times New Roman" w:hAnsi="Times New Roman" w:cs="Times New Roman"/>
          <w:sz w:val="28"/>
          <w:szCs w:val="28"/>
        </w:rPr>
        <w:t xml:space="preserve"> за 2015 год Контрольно-счетной палатой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нарушений бюджетного законодательства, в том числе и фактов  нецелевого и неэффективного 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расходования  бюджетных средств по вине Финансового управления не установлено.</w:t>
      </w:r>
    </w:p>
    <w:p w:rsidR="00646B51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Ежемесячно в течение года Финансовым управлением  производилась сверка с Управлением Федерального</w:t>
      </w:r>
      <w:r w:rsidR="002A69B4">
        <w:rPr>
          <w:sz w:val="28"/>
          <w:szCs w:val="28"/>
        </w:rPr>
        <w:t xml:space="preserve"> казначейства по Свердловской области</w:t>
      </w:r>
      <w:r>
        <w:rPr>
          <w:sz w:val="28"/>
          <w:szCs w:val="28"/>
        </w:rPr>
        <w:t xml:space="preserve"> по каждому КБК дохода, разделу, подразделу, КОСГУ расхода и КБК источников финансирования дефицита бюджета. </w:t>
      </w: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представляются отчеты:</w:t>
      </w: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Фонд социального страхования и Пенсионный фонд РФ  по начисленным и уплаченным страховым взносам;</w:t>
      </w: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налоговую инспекцию  отчеты по налогам: налоговая декларации по налогу на имущество, налоговая декларация по налогу на прибыль, налоговая</w:t>
      </w:r>
      <w:r w:rsidR="00F06240">
        <w:rPr>
          <w:sz w:val="28"/>
          <w:szCs w:val="28"/>
        </w:rPr>
        <w:t xml:space="preserve"> декларация по НДС</w:t>
      </w:r>
      <w:r>
        <w:rPr>
          <w:sz w:val="28"/>
          <w:szCs w:val="28"/>
        </w:rPr>
        <w:t>;</w:t>
      </w:r>
    </w:p>
    <w:p w:rsidR="00646B51" w:rsidRDefault="00F06240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 сумм налога на доходы физических лиц</w:t>
      </w:r>
      <w:r w:rsidR="00493A8A">
        <w:rPr>
          <w:sz w:val="28"/>
          <w:szCs w:val="28"/>
        </w:rPr>
        <w:t>, исчисленных и удержанных налоговым агентом</w:t>
      </w:r>
      <w:r w:rsidR="00646B51">
        <w:rPr>
          <w:sz w:val="28"/>
          <w:szCs w:val="28"/>
        </w:rPr>
        <w:t>.</w:t>
      </w: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46B51" w:rsidRDefault="00646B51" w:rsidP="00646B51">
      <w:pPr>
        <w:numPr>
          <w:ilvl w:val="0"/>
          <w:numId w:val="9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Итоги работы по казначейскому исполнению местного бюджета </w:t>
      </w:r>
    </w:p>
    <w:p w:rsidR="00646B51" w:rsidRDefault="00646B51" w:rsidP="00646B51">
      <w:pPr>
        <w:jc w:val="center"/>
        <w:rPr>
          <w:b/>
          <w:i/>
          <w:sz w:val="28"/>
          <w:szCs w:val="28"/>
        </w:rPr>
      </w:pPr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специалистами Финансового управления осуществлялась работа по открытию и ведению лицевых счетов  главных  распорядителей и получателей средств местного бюджета по учету бюджетных средств и средств бюджетных и автономных учреждений.</w:t>
      </w:r>
    </w:p>
    <w:p w:rsidR="00646B51" w:rsidRDefault="00646B51" w:rsidP="00646B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F1807">
        <w:rPr>
          <w:sz w:val="28"/>
          <w:szCs w:val="28"/>
        </w:rPr>
        <w:t>Финансовым управлением в соответствии с утвержденным «Порядком открытия и ве</w:t>
      </w:r>
      <w:r w:rsidR="0053188F" w:rsidRPr="007F1807">
        <w:rPr>
          <w:sz w:val="28"/>
          <w:szCs w:val="28"/>
        </w:rPr>
        <w:t>дения Ф</w:t>
      </w:r>
      <w:r w:rsidRPr="007F1807">
        <w:rPr>
          <w:sz w:val="28"/>
          <w:szCs w:val="28"/>
        </w:rPr>
        <w:t>инансо</w:t>
      </w:r>
      <w:r w:rsidR="0053188F" w:rsidRPr="007F1807">
        <w:rPr>
          <w:sz w:val="28"/>
          <w:szCs w:val="28"/>
        </w:rPr>
        <w:t>вым Управлением Администрации Североуральского городского округа</w:t>
      </w:r>
      <w:r w:rsidRPr="007F1807">
        <w:rPr>
          <w:sz w:val="28"/>
          <w:szCs w:val="28"/>
        </w:rPr>
        <w:t xml:space="preserve"> лицевых счетов» открыт</w:t>
      </w:r>
      <w:r w:rsidR="00F67A44" w:rsidRPr="007F1807">
        <w:rPr>
          <w:sz w:val="28"/>
          <w:szCs w:val="28"/>
        </w:rPr>
        <w:t>ы 30</w:t>
      </w:r>
      <w:r w:rsidRPr="007F1807">
        <w:rPr>
          <w:sz w:val="28"/>
          <w:szCs w:val="28"/>
        </w:rPr>
        <w:t xml:space="preserve"> лицевых счета получателям средств, </w:t>
      </w:r>
      <w:r w:rsidR="00F67A44" w:rsidRPr="007F1807">
        <w:rPr>
          <w:sz w:val="28"/>
          <w:szCs w:val="28"/>
        </w:rPr>
        <w:t>6</w:t>
      </w:r>
      <w:r w:rsidRPr="007F1807">
        <w:rPr>
          <w:sz w:val="28"/>
          <w:szCs w:val="28"/>
        </w:rPr>
        <w:t xml:space="preserve"> лицевых счетов главным распорядителям бюджетных средств, 10</w:t>
      </w:r>
      <w:r w:rsidR="00F67A44" w:rsidRPr="007F1807">
        <w:rPr>
          <w:sz w:val="28"/>
          <w:szCs w:val="28"/>
        </w:rPr>
        <w:t>8</w:t>
      </w:r>
      <w:r w:rsidRPr="007F1807">
        <w:rPr>
          <w:sz w:val="28"/>
          <w:szCs w:val="28"/>
        </w:rPr>
        <w:t xml:space="preserve"> лицевых счетов  бюджетным и автономным учреждениям.</w:t>
      </w:r>
      <w:proofErr w:type="gramEnd"/>
    </w:p>
    <w:p w:rsidR="00646B51" w:rsidRDefault="00646B51" w:rsidP="00646B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Финансовым управлением проводилась работа по учету бюджетных обязательств. </w:t>
      </w: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1B34">
        <w:rPr>
          <w:sz w:val="28"/>
          <w:szCs w:val="28"/>
        </w:rPr>
        <w:t xml:space="preserve">В течение года проверено и принято на учет в автоматизированной системе исполнения бюджета </w:t>
      </w:r>
      <w:r w:rsidR="00181B34" w:rsidRPr="00181B34">
        <w:rPr>
          <w:sz w:val="28"/>
          <w:szCs w:val="28"/>
        </w:rPr>
        <w:t>343</w:t>
      </w:r>
      <w:r w:rsidRPr="00181B34">
        <w:rPr>
          <w:sz w:val="28"/>
          <w:szCs w:val="28"/>
        </w:rPr>
        <w:t xml:space="preserve"> договоров и  муниципальных контрактов</w:t>
      </w:r>
      <w:r w:rsidRPr="00181B34">
        <w:rPr>
          <w:spacing w:val="-2"/>
          <w:sz w:val="28"/>
          <w:szCs w:val="28"/>
        </w:rPr>
        <w:t xml:space="preserve"> на поставку товаров, выполнение работ, оказание услуг для</w:t>
      </w:r>
      <w:r w:rsidR="00AF3A14">
        <w:rPr>
          <w:spacing w:val="-2"/>
          <w:sz w:val="28"/>
          <w:szCs w:val="28"/>
        </w:rPr>
        <w:t xml:space="preserve"> муниципальных учреждений городского </w:t>
      </w:r>
      <w:proofErr w:type="spellStart"/>
      <w:r w:rsidR="00AF3A14">
        <w:rPr>
          <w:spacing w:val="-2"/>
          <w:sz w:val="28"/>
          <w:szCs w:val="28"/>
        </w:rPr>
        <w:t>окрунга</w:t>
      </w:r>
      <w:proofErr w:type="spellEnd"/>
      <w:r w:rsidRPr="00181B34">
        <w:rPr>
          <w:spacing w:val="-2"/>
          <w:sz w:val="28"/>
          <w:szCs w:val="28"/>
        </w:rPr>
        <w:t xml:space="preserve">, обработано </w:t>
      </w:r>
      <w:r w:rsidR="00181B34" w:rsidRPr="00181B34">
        <w:rPr>
          <w:spacing w:val="-2"/>
          <w:sz w:val="28"/>
          <w:szCs w:val="28"/>
        </w:rPr>
        <w:t>115</w:t>
      </w:r>
      <w:r w:rsidRPr="00181B34">
        <w:rPr>
          <w:spacing w:val="-2"/>
          <w:sz w:val="28"/>
          <w:szCs w:val="28"/>
        </w:rPr>
        <w:t xml:space="preserve"> уточнений по принятым договорам и контрактам.</w:t>
      </w:r>
      <w:r>
        <w:rPr>
          <w:spacing w:val="-2"/>
          <w:sz w:val="28"/>
          <w:szCs w:val="28"/>
        </w:rPr>
        <w:t xml:space="preserve"> </w:t>
      </w: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Проверено </w:t>
      </w:r>
      <w:r w:rsidR="007111E4">
        <w:rPr>
          <w:spacing w:val="-2"/>
          <w:sz w:val="28"/>
          <w:szCs w:val="28"/>
        </w:rPr>
        <w:t>42331</w:t>
      </w:r>
      <w:r>
        <w:rPr>
          <w:spacing w:val="-2"/>
          <w:sz w:val="28"/>
          <w:szCs w:val="28"/>
        </w:rPr>
        <w:t xml:space="preserve"> </w:t>
      </w:r>
      <w:r w:rsidR="007111E4">
        <w:rPr>
          <w:spacing w:val="-2"/>
          <w:sz w:val="28"/>
          <w:szCs w:val="28"/>
        </w:rPr>
        <w:t>платежных поручений</w:t>
      </w:r>
      <w:r>
        <w:rPr>
          <w:spacing w:val="-2"/>
          <w:sz w:val="28"/>
          <w:szCs w:val="28"/>
        </w:rPr>
        <w:t xml:space="preserve"> бюджетополучателей </w:t>
      </w:r>
      <w:r>
        <w:rPr>
          <w:sz w:val="28"/>
          <w:szCs w:val="28"/>
        </w:rPr>
        <w:t xml:space="preserve">на проведение кассового расхода. При проверке отклонено </w:t>
      </w:r>
      <w:r w:rsidR="007111E4">
        <w:rPr>
          <w:sz w:val="28"/>
          <w:szCs w:val="28"/>
        </w:rPr>
        <w:t>1309 платежных поручений</w:t>
      </w:r>
      <w:r>
        <w:rPr>
          <w:sz w:val="28"/>
          <w:szCs w:val="28"/>
        </w:rPr>
        <w:t>.</w:t>
      </w: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автоматизированной системе казначейского исполнения бюджета проведены следующие работы:</w:t>
      </w:r>
    </w:p>
    <w:p w:rsidR="00646B51" w:rsidRDefault="00301F3F" w:rsidP="00646B51">
      <w:pPr>
        <w:numPr>
          <w:ilvl w:val="0"/>
          <w:numId w:val="11"/>
        </w:numPr>
        <w:shd w:val="clear" w:color="auto" w:fill="FFFFFF"/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сформировано 28</w:t>
      </w:r>
      <w:r w:rsidR="00646B51">
        <w:rPr>
          <w:sz w:val="28"/>
          <w:szCs w:val="28"/>
        </w:rPr>
        <w:t xml:space="preserve"> расходное расписание по федеральным средствам для осуществления кассовых расходов;</w:t>
      </w:r>
    </w:p>
    <w:p w:rsidR="00646B51" w:rsidRDefault="00646B51" w:rsidP="00646B51">
      <w:pPr>
        <w:numPr>
          <w:ilvl w:val="0"/>
          <w:numId w:val="11"/>
        </w:numPr>
        <w:shd w:val="clear" w:color="auto" w:fill="FFFFFF"/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оформлено </w:t>
      </w:r>
      <w:r w:rsidR="007111E4">
        <w:rPr>
          <w:sz w:val="28"/>
          <w:szCs w:val="28"/>
        </w:rPr>
        <w:t xml:space="preserve">1036 </w:t>
      </w:r>
      <w:r>
        <w:rPr>
          <w:sz w:val="28"/>
          <w:szCs w:val="28"/>
        </w:rPr>
        <w:t>исправительных операций по проведенному кассовому расходу на основании представленных документов бюджетополучателей;</w:t>
      </w:r>
    </w:p>
    <w:p w:rsidR="00646B51" w:rsidRDefault="00646B51" w:rsidP="00646B51">
      <w:pPr>
        <w:numPr>
          <w:ilvl w:val="0"/>
          <w:numId w:val="11"/>
        </w:numPr>
        <w:shd w:val="clear" w:color="auto" w:fill="FFFFFF"/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ежедневно формируются выписки из лицевых счетов бюджетополучателей.</w:t>
      </w: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осуществляется выверка первичных документов</w:t>
      </w:r>
      <w:r w:rsidR="0047275B">
        <w:rPr>
          <w:sz w:val="28"/>
          <w:szCs w:val="28"/>
        </w:rPr>
        <w:t xml:space="preserve"> казенных учреждений</w:t>
      </w:r>
      <w:bookmarkStart w:id="0" w:name="_GoBack"/>
      <w:bookmarkEnd w:id="0"/>
      <w:r>
        <w:rPr>
          <w:sz w:val="28"/>
          <w:szCs w:val="28"/>
        </w:rPr>
        <w:t xml:space="preserve"> по проведенному кассовому расходу и поступившим доходам местного бюджета с данными УФК.</w:t>
      </w: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 w:rsidR="00120532">
        <w:rPr>
          <w:sz w:val="28"/>
          <w:szCs w:val="28"/>
        </w:rPr>
        <w:t>8</w:t>
      </w:r>
      <w:r>
        <w:rPr>
          <w:sz w:val="28"/>
          <w:szCs w:val="28"/>
        </w:rPr>
        <w:t xml:space="preserve"> порядк</w:t>
      </w:r>
      <w:r w:rsidR="00120532">
        <w:rPr>
          <w:sz w:val="28"/>
          <w:szCs w:val="28"/>
        </w:rPr>
        <w:t>ов</w:t>
      </w:r>
      <w:r>
        <w:rPr>
          <w:sz w:val="28"/>
          <w:szCs w:val="28"/>
        </w:rPr>
        <w:t xml:space="preserve"> по осуществлению каз</w:t>
      </w:r>
      <w:r w:rsidR="002C137F">
        <w:rPr>
          <w:sz w:val="28"/>
          <w:szCs w:val="28"/>
        </w:rPr>
        <w:t>начейского исполнения бюджета Североуральского городского округа</w:t>
      </w:r>
      <w:r>
        <w:rPr>
          <w:sz w:val="28"/>
          <w:szCs w:val="28"/>
        </w:rPr>
        <w:t>, которые в дальнейшем утверждены приказами финансового управления:</w:t>
      </w:r>
    </w:p>
    <w:p w:rsidR="007111E4" w:rsidRDefault="007111E4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7111E4" w:rsidRDefault="007111E4" w:rsidP="00646B51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открытия и ведения лицевых счетов Финансовым управлением Администрации Североуральского городского округа;</w:t>
      </w:r>
    </w:p>
    <w:p w:rsidR="007111E4" w:rsidRDefault="007111E4" w:rsidP="00646B51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Финансового управления Администрации Североуральского городского округа от 28.0</w:t>
      </w:r>
      <w:r w:rsidR="000B56E0">
        <w:rPr>
          <w:sz w:val="28"/>
          <w:szCs w:val="28"/>
        </w:rPr>
        <w:t>2</w:t>
      </w:r>
      <w:r>
        <w:rPr>
          <w:sz w:val="28"/>
          <w:szCs w:val="28"/>
        </w:rPr>
        <w:t>.2014 года № 17 «Об утверждении Порядка проведения Финансовым управлением Администрации Североуральского городского  округа кассовых операций со средствами муниципальных автономных учреждений Североуральского городского округа»</w:t>
      </w:r>
      <w:r w:rsidR="000B56E0">
        <w:rPr>
          <w:sz w:val="28"/>
          <w:szCs w:val="28"/>
        </w:rPr>
        <w:t>;</w:t>
      </w:r>
    </w:p>
    <w:p w:rsidR="000B56E0" w:rsidRDefault="000B56E0" w:rsidP="000B56E0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Финансового управления Администрации Североуральского городского округа от 28.02.2014 года № 16 «Об утверждении Порядка проведения Финансовым управлением Администрации Североуральского городского  округа кассовых операций со средствами муниципальных бюджетных учреждений Североуральского городского округа»;</w:t>
      </w:r>
    </w:p>
    <w:p w:rsidR="000B56E0" w:rsidRDefault="000B56E0" w:rsidP="000B56E0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бюджета;</w:t>
      </w:r>
    </w:p>
    <w:p w:rsidR="000B56E0" w:rsidRDefault="000B56E0" w:rsidP="00646B51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санкционирования расходов муниципальных учреждений и муниципальных унитарных предприятий Финансовым управлением Администрации Североуральского </w:t>
      </w:r>
      <w:r>
        <w:rPr>
          <w:sz w:val="28"/>
          <w:szCs w:val="28"/>
        </w:rPr>
        <w:lastRenderedPageBreak/>
        <w:t>городского округа, источников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Федерации;</w:t>
      </w:r>
    </w:p>
    <w:p w:rsidR="000B56E0" w:rsidRDefault="000B56E0" w:rsidP="00646B51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 закрытии лицевых счетов муниципальных учреждений в связи с изменением типа учреждения, реорганизацией (ликвидацией);</w:t>
      </w:r>
    </w:p>
    <w:p w:rsidR="000B56E0" w:rsidRPr="000B56E0" w:rsidRDefault="000B56E0" w:rsidP="000B56E0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Финансового управления Администрации Североуральского городского округа при осуществлении ведения лицевых счетов, подлежащих открытию в Финансовом управлении Администрации Североуральского городского округа;</w:t>
      </w:r>
    </w:p>
    <w:p w:rsidR="00646B51" w:rsidRPr="002C137F" w:rsidRDefault="00646B51" w:rsidP="002C137F">
      <w:pPr>
        <w:numPr>
          <w:ilvl w:val="0"/>
          <w:numId w:val="12"/>
        </w:numPr>
        <w:shd w:val="clear" w:color="auto" w:fill="FFFFFF"/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завершения операций по исполнению бюджет</w:t>
      </w:r>
      <w:r w:rsidR="002C137F">
        <w:rPr>
          <w:sz w:val="28"/>
          <w:szCs w:val="28"/>
        </w:rPr>
        <w:t xml:space="preserve">а Североуральского городского округа </w:t>
      </w:r>
      <w:r w:rsidR="000B56E0">
        <w:rPr>
          <w:sz w:val="28"/>
          <w:szCs w:val="28"/>
        </w:rPr>
        <w:t xml:space="preserve">по расходам и источникам финансирования дефицита бюджета Североуральского городского округа, муниципальных </w:t>
      </w:r>
      <w:r w:rsidRPr="002C137F">
        <w:rPr>
          <w:sz w:val="28"/>
          <w:szCs w:val="28"/>
        </w:rPr>
        <w:t>бюджетных</w:t>
      </w:r>
      <w:r w:rsidR="008B1A45">
        <w:rPr>
          <w:sz w:val="28"/>
          <w:szCs w:val="28"/>
        </w:rPr>
        <w:t xml:space="preserve">, муниципальных </w:t>
      </w:r>
      <w:r w:rsidRPr="002C137F">
        <w:rPr>
          <w:sz w:val="28"/>
          <w:szCs w:val="28"/>
        </w:rPr>
        <w:t>автономных учреждений в 2016 году.</w:t>
      </w:r>
    </w:p>
    <w:p w:rsidR="00646B51" w:rsidRDefault="00646B51" w:rsidP="00646B51">
      <w:pPr>
        <w:shd w:val="clear" w:color="auto" w:fill="FFFFFF"/>
        <w:spacing w:line="276" w:lineRule="auto"/>
        <w:ind w:left="1418"/>
        <w:jc w:val="both"/>
        <w:rPr>
          <w:color w:val="FF0000"/>
          <w:sz w:val="28"/>
          <w:szCs w:val="28"/>
        </w:rPr>
      </w:pPr>
    </w:p>
    <w:p w:rsidR="00646B51" w:rsidRDefault="00646B51" w:rsidP="00646B51">
      <w:pPr>
        <w:pStyle w:val="1"/>
        <w:numPr>
          <w:ilvl w:val="0"/>
          <w:numId w:val="9"/>
        </w:numPr>
        <w:spacing w:before="0"/>
        <w:ind w:left="0" w:firstLine="0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Ведение реестра расходных обязательств </w:t>
      </w:r>
    </w:p>
    <w:p w:rsidR="00646B51" w:rsidRDefault="0053188F" w:rsidP="00646B51">
      <w:pPr>
        <w:pStyle w:val="1"/>
        <w:spacing w:before="0"/>
        <w:ind w:left="1429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Североуральского городского округа</w:t>
      </w:r>
    </w:p>
    <w:p w:rsidR="00646B51" w:rsidRDefault="00646B51" w:rsidP="00646B51">
      <w:pPr>
        <w:pStyle w:val="11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6B51" w:rsidRDefault="00646B51" w:rsidP="00646B51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F3A14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53188F">
        <w:rPr>
          <w:rFonts w:ascii="Times New Roman" w:hAnsi="Times New Roman" w:cs="Times New Roman"/>
          <w:sz w:val="28"/>
          <w:szCs w:val="28"/>
        </w:rPr>
        <w:t>дминистрации Североуральского городского округа от 20.12.2012 № 1807</w:t>
      </w:r>
      <w:r>
        <w:rPr>
          <w:rFonts w:ascii="Times New Roman" w:hAnsi="Times New Roman" w:cs="Times New Roman"/>
          <w:sz w:val="28"/>
          <w:szCs w:val="28"/>
        </w:rPr>
        <w:t xml:space="preserve"> «О порядке ведения реестра расходных обязательс</w:t>
      </w:r>
      <w:r w:rsidR="0053188F">
        <w:rPr>
          <w:rFonts w:ascii="Times New Roman" w:hAnsi="Times New Roman" w:cs="Times New Roman"/>
          <w:sz w:val="28"/>
          <w:szCs w:val="28"/>
        </w:rPr>
        <w:t>тв Североуральского городского округа» в феврал</w:t>
      </w:r>
      <w:r>
        <w:rPr>
          <w:rFonts w:ascii="Times New Roman" w:hAnsi="Times New Roman" w:cs="Times New Roman"/>
          <w:sz w:val="28"/>
          <w:szCs w:val="28"/>
        </w:rPr>
        <w:t>е 2016 года Финансовым управлением подготовлен уточненный ре</w:t>
      </w:r>
      <w:r w:rsidR="0053188F">
        <w:rPr>
          <w:rFonts w:ascii="Times New Roman" w:hAnsi="Times New Roman" w:cs="Times New Roman"/>
          <w:sz w:val="28"/>
          <w:szCs w:val="28"/>
        </w:rPr>
        <w:t>естр расходных обязательств Североуральского городского округа.</w:t>
      </w:r>
    </w:p>
    <w:p w:rsidR="00646B51" w:rsidRDefault="00646B51" w:rsidP="00646B51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r w:rsidR="0053188F">
        <w:rPr>
          <w:rFonts w:ascii="Times New Roman" w:hAnsi="Times New Roman" w:cs="Times New Roman"/>
          <w:sz w:val="28"/>
          <w:szCs w:val="28"/>
        </w:rPr>
        <w:t xml:space="preserve"> прошедшего года составлен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8F">
        <w:rPr>
          <w:rFonts w:ascii="Times New Roman" w:hAnsi="Times New Roman" w:cs="Times New Roman"/>
          <w:sz w:val="28"/>
          <w:szCs w:val="28"/>
        </w:rPr>
        <w:t>реестр расходных обязательств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2017 финансовый год и плановый период  2018 и 2019 годов. Указанные реестры расходных обязательств формируются Финансовым управлением в програ</w:t>
      </w:r>
      <w:r w:rsidR="0053188F">
        <w:rPr>
          <w:rFonts w:ascii="Times New Roman" w:hAnsi="Times New Roman" w:cs="Times New Roman"/>
          <w:sz w:val="28"/>
          <w:szCs w:val="28"/>
        </w:rPr>
        <w:t>ммном комплексе «ИСУФ. Реестр расходных обязательств</w:t>
      </w:r>
      <w:r>
        <w:rPr>
          <w:rFonts w:ascii="Times New Roman" w:hAnsi="Times New Roman" w:cs="Times New Roman"/>
          <w:sz w:val="28"/>
          <w:szCs w:val="28"/>
        </w:rPr>
        <w:t>» и дважды в год (уточненный и плановый реестры) направляются в Минис</w:t>
      </w:r>
      <w:r w:rsidR="0053188F">
        <w:rPr>
          <w:rFonts w:ascii="Times New Roman" w:hAnsi="Times New Roman" w:cs="Times New Roman"/>
          <w:sz w:val="28"/>
          <w:szCs w:val="28"/>
        </w:rPr>
        <w:t>терство финансов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сводный реестр расходных обязательств муниципал</w:t>
      </w:r>
      <w:r w:rsidR="0053188F">
        <w:rPr>
          <w:rFonts w:ascii="Times New Roman" w:hAnsi="Times New Roman" w:cs="Times New Roman"/>
          <w:sz w:val="28"/>
          <w:szCs w:val="28"/>
        </w:rPr>
        <w:t>ьных образований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B51" w:rsidRDefault="00646B51" w:rsidP="00646B51">
      <w:pPr>
        <w:pStyle w:val="11"/>
        <w:tabs>
          <w:tab w:val="left" w:pos="331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46B51" w:rsidRDefault="00646B51" w:rsidP="001406A9">
      <w:pPr>
        <w:tabs>
          <w:tab w:val="left" w:pos="283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Финансовый контроль</w:t>
      </w:r>
    </w:p>
    <w:p w:rsidR="00646B51" w:rsidRDefault="00646B51" w:rsidP="00646B51">
      <w:pPr>
        <w:tabs>
          <w:tab w:val="left" w:pos="2835"/>
        </w:tabs>
        <w:ind w:firstLine="567"/>
        <w:jc w:val="center"/>
        <w:rPr>
          <w:b/>
          <w:bCs/>
          <w:i/>
          <w:iCs/>
          <w:sz w:val="28"/>
          <w:szCs w:val="28"/>
        </w:rPr>
      </w:pPr>
    </w:p>
    <w:p w:rsidR="00646B51" w:rsidRPr="001A6B99" w:rsidRDefault="00646B51" w:rsidP="001A6B99">
      <w:pPr>
        <w:tabs>
          <w:tab w:val="left" w:pos="2835"/>
        </w:tabs>
        <w:ind w:firstLine="709"/>
        <w:jc w:val="both"/>
        <w:rPr>
          <w:sz w:val="28"/>
          <w:szCs w:val="28"/>
        </w:rPr>
      </w:pPr>
      <w:r w:rsidRPr="001A6B99">
        <w:rPr>
          <w:sz w:val="28"/>
          <w:szCs w:val="28"/>
        </w:rPr>
        <w:t>Финансовым управлением в течение 2016 года осуществлялся текущий финансовый контроль за операциями с бюджетными средствами по</w:t>
      </w:r>
      <w:r w:rsidR="002A69B4" w:rsidRPr="001A6B99">
        <w:rPr>
          <w:sz w:val="28"/>
          <w:szCs w:val="28"/>
        </w:rPr>
        <w:t>лучателей средств бюджета городского округа</w:t>
      </w:r>
      <w:r w:rsidRPr="001A6B99">
        <w:rPr>
          <w:sz w:val="28"/>
          <w:szCs w:val="28"/>
        </w:rPr>
        <w:t>.</w:t>
      </w:r>
    </w:p>
    <w:p w:rsidR="00570447" w:rsidRPr="001A6B99" w:rsidRDefault="00646B51" w:rsidP="001A6B99">
      <w:pPr>
        <w:ind w:firstLine="708"/>
        <w:jc w:val="both"/>
        <w:rPr>
          <w:sz w:val="28"/>
          <w:szCs w:val="28"/>
        </w:rPr>
      </w:pPr>
      <w:r w:rsidRPr="001A6B99">
        <w:rPr>
          <w:sz w:val="28"/>
          <w:szCs w:val="28"/>
        </w:rPr>
        <w:lastRenderedPageBreak/>
        <w:t>За 2016 год специалист</w:t>
      </w:r>
      <w:r w:rsidR="002A69B4" w:rsidRPr="001A6B99">
        <w:rPr>
          <w:sz w:val="28"/>
          <w:szCs w:val="28"/>
        </w:rPr>
        <w:t>ами финансового</w:t>
      </w:r>
      <w:r w:rsidRPr="001A6B99">
        <w:rPr>
          <w:sz w:val="28"/>
          <w:szCs w:val="28"/>
        </w:rPr>
        <w:t xml:space="preserve"> контроля в соответствии с план</w:t>
      </w:r>
      <w:r w:rsidR="00570447" w:rsidRPr="001A6B99">
        <w:rPr>
          <w:sz w:val="28"/>
          <w:szCs w:val="28"/>
        </w:rPr>
        <w:t>ами</w:t>
      </w:r>
      <w:r w:rsidRPr="001A6B99">
        <w:rPr>
          <w:sz w:val="28"/>
          <w:szCs w:val="28"/>
        </w:rPr>
        <w:t xml:space="preserve"> контрольных мероприятий проведено </w:t>
      </w:r>
      <w:r w:rsidR="00D305D2" w:rsidRPr="001A6B99">
        <w:rPr>
          <w:sz w:val="28"/>
          <w:szCs w:val="28"/>
        </w:rPr>
        <w:t>14</w:t>
      </w:r>
      <w:r w:rsidRPr="001A6B99">
        <w:rPr>
          <w:sz w:val="28"/>
          <w:szCs w:val="28"/>
        </w:rPr>
        <w:t xml:space="preserve"> проверок, в том</w:t>
      </w:r>
      <w:r w:rsidR="00D305D2" w:rsidRPr="001A6B99">
        <w:rPr>
          <w:sz w:val="28"/>
          <w:szCs w:val="28"/>
        </w:rPr>
        <w:t xml:space="preserve"> числе 6</w:t>
      </w:r>
      <w:r w:rsidRPr="001A6B99">
        <w:rPr>
          <w:rFonts w:eastAsia="Calibri"/>
          <w:sz w:val="28"/>
          <w:szCs w:val="28"/>
          <w:lang w:eastAsia="en-US"/>
        </w:rPr>
        <w:t xml:space="preserve"> проверок </w:t>
      </w:r>
      <w:r w:rsidR="00D305D2" w:rsidRPr="001A6B99">
        <w:rPr>
          <w:rFonts w:eastAsia="Calibri"/>
          <w:sz w:val="28"/>
          <w:szCs w:val="28"/>
          <w:lang w:eastAsia="en-US"/>
        </w:rPr>
        <w:t>в рамках внутреннего муниципального финансового контроля</w:t>
      </w:r>
      <w:r w:rsidRPr="001A6B99">
        <w:rPr>
          <w:rFonts w:eastAsia="Calibri"/>
          <w:sz w:val="28"/>
          <w:szCs w:val="28"/>
          <w:lang w:eastAsia="en-US"/>
        </w:rPr>
        <w:t xml:space="preserve">, </w:t>
      </w:r>
      <w:r w:rsidR="00D305D2" w:rsidRPr="001A6B99">
        <w:rPr>
          <w:rFonts w:eastAsia="Calibri"/>
          <w:sz w:val="28"/>
          <w:szCs w:val="28"/>
          <w:lang w:eastAsia="en-US"/>
        </w:rPr>
        <w:t>8</w:t>
      </w:r>
      <w:r w:rsidRPr="001A6B99">
        <w:rPr>
          <w:rFonts w:eastAsia="Calibri"/>
          <w:sz w:val="28"/>
          <w:szCs w:val="28"/>
          <w:lang w:eastAsia="en-US"/>
        </w:rPr>
        <w:t xml:space="preserve"> проверок </w:t>
      </w:r>
      <w:r w:rsidR="00570447" w:rsidRPr="001A6B99">
        <w:rPr>
          <w:color w:val="000000"/>
          <w:sz w:val="28"/>
          <w:szCs w:val="28"/>
        </w:rPr>
        <w:t>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46B51" w:rsidRPr="001A6B99" w:rsidRDefault="00646B51" w:rsidP="001A6B99">
      <w:pPr>
        <w:ind w:firstLine="709"/>
        <w:jc w:val="both"/>
        <w:rPr>
          <w:sz w:val="28"/>
          <w:szCs w:val="28"/>
        </w:rPr>
      </w:pPr>
      <w:r w:rsidRPr="001A6B99">
        <w:rPr>
          <w:sz w:val="28"/>
          <w:szCs w:val="28"/>
        </w:rPr>
        <w:t>В хо</w:t>
      </w:r>
      <w:r w:rsidR="002A69B4" w:rsidRPr="001A6B99">
        <w:rPr>
          <w:sz w:val="28"/>
          <w:szCs w:val="28"/>
        </w:rPr>
        <w:t>де контрольной работы</w:t>
      </w:r>
      <w:r w:rsidRPr="001A6B99">
        <w:rPr>
          <w:sz w:val="28"/>
          <w:szCs w:val="28"/>
        </w:rPr>
        <w:t xml:space="preserve"> проверено и проанализировано выполнение требований законодательных, нормативно-правовых и других актов, регламентирующих исполнение местного бюджета.</w:t>
      </w:r>
    </w:p>
    <w:p w:rsidR="00646B51" w:rsidRPr="001A6B99" w:rsidRDefault="00646B51" w:rsidP="001A6B99">
      <w:pPr>
        <w:ind w:firstLine="709"/>
        <w:jc w:val="both"/>
        <w:rPr>
          <w:sz w:val="28"/>
          <w:szCs w:val="28"/>
        </w:rPr>
      </w:pPr>
      <w:r w:rsidRPr="001A6B99">
        <w:rPr>
          <w:sz w:val="28"/>
          <w:szCs w:val="28"/>
        </w:rPr>
        <w:t>Общ</w:t>
      </w:r>
      <w:r w:rsidR="001A6B99">
        <w:rPr>
          <w:sz w:val="28"/>
          <w:szCs w:val="28"/>
        </w:rPr>
        <w:t>ий</w:t>
      </w:r>
      <w:r w:rsidRPr="001A6B99">
        <w:rPr>
          <w:sz w:val="28"/>
          <w:szCs w:val="28"/>
        </w:rPr>
        <w:t xml:space="preserve"> </w:t>
      </w:r>
      <w:r w:rsidR="00570447" w:rsidRPr="001A6B99">
        <w:rPr>
          <w:sz w:val="28"/>
          <w:szCs w:val="28"/>
        </w:rPr>
        <w:t xml:space="preserve">объем средств, проверенных в  рамках </w:t>
      </w:r>
      <w:r w:rsidR="00570447" w:rsidRPr="001A6B99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</w:t>
      </w:r>
      <w:r w:rsidR="00570447" w:rsidRPr="001A6B99">
        <w:rPr>
          <w:sz w:val="28"/>
          <w:szCs w:val="28"/>
        </w:rPr>
        <w:t xml:space="preserve"> составил 2 197,0 тыс. руб. </w:t>
      </w:r>
      <w:r w:rsidR="001A6B99">
        <w:rPr>
          <w:sz w:val="28"/>
          <w:szCs w:val="28"/>
        </w:rPr>
        <w:t>Ф</w:t>
      </w:r>
      <w:r w:rsidRPr="001A6B99">
        <w:rPr>
          <w:sz w:val="28"/>
          <w:szCs w:val="28"/>
        </w:rPr>
        <w:t xml:space="preserve">инансовых нарушений за отчетный период, в том числе неправомерное использование средств местного бюджета, неэффективное  использование средств местного бюджета </w:t>
      </w:r>
      <w:r w:rsidR="001A6B99" w:rsidRPr="001A6B99">
        <w:rPr>
          <w:sz w:val="28"/>
          <w:szCs w:val="28"/>
        </w:rPr>
        <w:t>не выявлено</w:t>
      </w:r>
      <w:r w:rsidRPr="001A6B99">
        <w:rPr>
          <w:sz w:val="28"/>
          <w:szCs w:val="28"/>
        </w:rPr>
        <w:t xml:space="preserve">. </w:t>
      </w:r>
    </w:p>
    <w:p w:rsidR="00646B51" w:rsidRDefault="00646B51" w:rsidP="00646B51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646B51" w:rsidRDefault="00646B51" w:rsidP="00646B51">
      <w:pPr>
        <w:tabs>
          <w:tab w:val="left" w:pos="283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9.Исполнение судебных актов</w:t>
      </w:r>
    </w:p>
    <w:p w:rsidR="00646B51" w:rsidRDefault="00646B51" w:rsidP="00646B51">
      <w:pPr>
        <w:tabs>
          <w:tab w:val="left" w:pos="2835"/>
        </w:tabs>
        <w:ind w:firstLine="567"/>
        <w:jc w:val="center"/>
        <w:rPr>
          <w:b/>
          <w:bCs/>
          <w:sz w:val="28"/>
          <w:szCs w:val="28"/>
        </w:rPr>
      </w:pPr>
    </w:p>
    <w:p w:rsidR="00646B51" w:rsidRDefault="00646B51" w:rsidP="00646B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Финансовое управление предъявлено </w:t>
      </w:r>
      <w:r w:rsidR="004860D7" w:rsidRPr="004860D7">
        <w:rPr>
          <w:sz w:val="28"/>
          <w:szCs w:val="28"/>
        </w:rPr>
        <w:t>4</w:t>
      </w:r>
      <w:r w:rsidRPr="004860D7">
        <w:rPr>
          <w:sz w:val="28"/>
          <w:szCs w:val="28"/>
        </w:rPr>
        <w:t xml:space="preserve"> исполнительных листа на сумму </w:t>
      </w:r>
      <w:r w:rsidR="004860D7" w:rsidRPr="004860D7">
        <w:rPr>
          <w:sz w:val="28"/>
          <w:szCs w:val="28"/>
        </w:rPr>
        <w:t>2 550</w:t>
      </w:r>
      <w:r w:rsidRPr="004860D7">
        <w:rPr>
          <w:sz w:val="28"/>
          <w:szCs w:val="28"/>
        </w:rPr>
        <w:t>,</w:t>
      </w:r>
      <w:r w:rsidR="004860D7" w:rsidRPr="004860D7">
        <w:rPr>
          <w:sz w:val="28"/>
          <w:szCs w:val="28"/>
        </w:rPr>
        <w:t>15</w:t>
      </w:r>
      <w:r w:rsidRPr="004860D7">
        <w:rPr>
          <w:sz w:val="28"/>
          <w:szCs w:val="28"/>
        </w:rPr>
        <w:t xml:space="preserve"> тыс. рублей, исполнен</w:t>
      </w:r>
      <w:r w:rsidR="00FB6803">
        <w:rPr>
          <w:sz w:val="28"/>
          <w:szCs w:val="28"/>
        </w:rPr>
        <w:t>о</w:t>
      </w:r>
      <w:r w:rsidRPr="004860D7">
        <w:rPr>
          <w:sz w:val="28"/>
          <w:szCs w:val="28"/>
        </w:rPr>
        <w:t xml:space="preserve"> </w:t>
      </w:r>
      <w:r w:rsidR="004860D7" w:rsidRPr="004860D7">
        <w:rPr>
          <w:sz w:val="28"/>
          <w:szCs w:val="28"/>
        </w:rPr>
        <w:t>2</w:t>
      </w:r>
      <w:r w:rsidR="00FB6803">
        <w:rPr>
          <w:sz w:val="28"/>
          <w:szCs w:val="28"/>
        </w:rPr>
        <w:t xml:space="preserve"> исполнительных</w:t>
      </w:r>
      <w:r w:rsidRPr="004860D7">
        <w:rPr>
          <w:sz w:val="28"/>
          <w:szCs w:val="28"/>
        </w:rPr>
        <w:t xml:space="preserve"> лист</w:t>
      </w:r>
      <w:r w:rsidR="00FB6803">
        <w:rPr>
          <w:sz w:val="28"/>
          <w:szCs w:val="28"/>
        </w:rPr>
        <w:t>а</w:t>
      </w:r>
      <w:r w:rsidRPr="004860D7">
        <w:rPr>
          <w:sz w:val="28"/>
          <w:szCs w:val="28"/>
        </w:rPr>
        <w:t xml:space="preserve"> на сумму </w:t>
      </w:r>
      <w:r w:rsidR="004860D7" w:rsidRPr="004860D7">
        <w:rPr>
          <w:sz w:val="28"/>
          <w:szCs w:val="28"/>
        </w:rPr>
        <w:t>2 348,67</w:t>
      </w:r>
      <w:r w:rsidRPr="004860D7">
        <w:rPr>
          <w:sz w:val="28"/>
          <w:szCs w:val="28"/>
        </w:rPr>
        <w:t xml:space="preserve"> тыс. рублей.</w:t>
      </w:r>
    </w:p>
    <w:p w:rsidR="00646B51" w:rsidRDefault="00646B51" w:rsidP="00646B51">
      <w:pPr>
        <w:tabs>
          <w:tab w:val="left" w:pos="2835"/>
        </w:tabs>
        <w:ind w:firstLine="567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646B51" w:rsidRDefault="00646B51" w:rsidP="00646B51">
      <w:pPr>
        <w:tabs>
          <w:tab w:val="left" w:pos="2835"/>
        </w:tabs>
        <w:spacing w:after="24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10.Объём муниципального долга</w:t>
      </w:r>
    </w:p>
    <w:p w:rsidR="00646B51" w:rsidRDefault="00646B51" w:rsidP="00646B5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Финансовое управление ведёт регистрацию</w:t>
      </w:r>
      <w:r w:rsidR="002A69B4">
        <w:rPr>
          <w:sz w:val="28"/>
          <w:szCs w:val="28"/>
        </w:rPr>
        <w:t xml:space="preserve"> и учёт долговых обязательств </w:t>
      </w:r>
      <w:r w:rsidR="002A69B4" w:rsidRPr="002A69B4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 xml:space="preserve"> путём ведения долговой книги.</w:t>
      </w:r>
      <w:r w:rsidR="0053188F">
        <w:rPr>
          <w:sz w:val="28"/>
          <w:szCs w:val="28"/>
        </w:rPr>
        <w:t xml:space="preserve"> Объем муниципального долга Североуральского городского округа по состоянию на 01.01.2017 года составил 22078,1 тыс. руб.</w:t>
      </w:r>
    </w:p>
    <w:p w:rsidR="00646B51" w:rsidRDefault="00646B51" w:rsidP="00646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5DDE" w:rsidRDefault="00BB5DDE"/>
    <w:p w:rsidR="00375C8B" w:rsidRDefault="00375C8B"/>
    <w:p w:rsidR="00375C8B" w:rsidRDefault="00375C8B"/>
    <w:p w:rsidR="00375C8B" w:rsidRDefault="00375C8B"/>
    <w:p w:rsidR="00375C8B" w:rsidRDefault="00375C8B"/>
    <w:p w:rsidR="00375C8B" w:rsidRDefault="00375C8B"/>
    <w:p w:rsidR="00375C8B" w:rsidRDefault="00375C8B"/>
    <w:sectPr w:rsidR="00375C8B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C8"/>
    <w:multiLevelType w:val="hybridMultilevel"/>
    <w:tmpl w:val="113ECEF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7D1F"/>
    <w:multiLevelType w:val="hybridMultilevel"/>
    <w:tmpl w:val="B7D621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42FBE"/>
    <w:multiLevelType w:val="hybridMultilevel"/>
    <w:tmpl w:val="511048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72A71"/>
    <w:multiLevelType w:val="hybridMultilevel"/>
    <w:tmpl w:val="E6B06E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A70A0"/>
    <w:multiLevelType w:val="hybridMultilevel"/>
    <w:tmpl w:val="CE24E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559BD"/>
    <w:multiLevelType w:val="hybridMultilevel"/>
    <w:tmpl w:val="BD9CC2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62856"/>
    <w:multiLevelType w:val="hybridMultilevel"/>
    <w:tmpl w:val="3CA85C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3401D"/>
    <w:multiLevelType w:val="hybridMultilevel"/>
    <w:tmpl w:val="D4AC4B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218B3"/>
    <w:multiLevelType w:val="hybridMultilevel"/>
    <w:tmpl w:val="EA74FA26"/>
    <w:lvl w:ilvl="0" w:tplc="FCDE99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769C4"/>
    <w:multiLevelType w:val="hybridMultilevel"/>
    <w:tmpl w:val="C2B06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01C9D"/>
    <w:multiLevelType w:val="hybridMultilevel"/>
    <w:tmpl w:val="AEAEC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A5454"/>
    <w:multiLevelType w:val="hybridMultilevel"/>
    <w:tmpl w:val="45AC441A"/>
    <w:lvl w:ilvl="0" w:tplc="DF80C634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6B51"/>
    <w:rsid w:val="000007A4"/>
    <w:rsid w:val="00013EE7"/>
    <w:rsid w:val="00056028"/>
    <w:rsid w:val="000B56E0"/>
    <w:rsid w:val="00120532"/>
    <w:rsid w:val="001406A9"/>
    <w:rsid w:val="0017538B"/>
    <w:rsid w:val="00181B34"/>
    <w:rsid w:val="00186337"/>
    <w:rsid w:val="001A6B99"/>
    <w:rsid w:val="002A69B4"/>
    <w:rsid w:val="002C00C5"/>
    <w:rsid w:val="002C137F"/>
    <w:rsid w:val="002D610F"/>
    <w:rsid w:val="003019A6"/>
    <w:rsid w:val="00301F3F"/>
    <w:rsid w:val="00306044"/>
    <w:rsid w:val="00375C8B"/>
    <w:rsid w:val="0044337C"/>
    <w:rsid w:val="0047275B"/>
    <w:rsid w:val="004860D7"/>
    <w:rsid w:val="00493A8A"/>
    <w:rsid w:val="004C1782"/>
    <w:rsid w:val="0053188F"/>
    <w:rsid w:val="00557DEC"/>
    <w:rsid w:val="00570447"/>
    <w:rsid w:val="005720C2"/>
    <w:rsid w:val="00637AE4"/>
    <w:rsid w:val="00646B51"/>
    <w:rsid w:val="00710C7A"/>
    <w:rsid w:val="007111E4"/>
    <w:rsid w:val="00794D5D"/>
    <w:rsid w:val="007F1807"/>
    <w:rsid w:val="007F5587"/>
    <w:rsid w:val="00813D81"/>
    <w:rsid w:val="008B1A45"/>
    <w:rsid w:val="008C72E6"/>
    <w:rsid w:val="00955C2E"/>
    <w:rsid w:val="009C729A"/>
    <w:rsid w:val="00A3162A"/>
    <w:rsid w:val="00A7775C"/>
    <w:rsid w:val="00AF3A14"/>
    <w:rsid w:val="00B33557"/>
    <w:rsid w:val="00B6394D"/>
    <w:rsid w:val="00BB5DDE"/>
    <w:rsid w:val="00BC7397"/>
    <w:rsid w:val="00BE12AA"/>
    <w:rsid w:val="00C52C34"/>
    <w:rsid w:val="00C53679"/>
    <w:rsid w:val="00CD207A"/>
    <w:rsid w:val="00D305D2"/>
    <w:rsid w:val="00DC20CF"/>
    <w:rsid w:val="00F06240"/>
    <w:rsid w:val="00F43B18"/>
    <w:rsid w:val="00F67A44"/>
    <w:rsid w:val="00FA7D7D"/>
    <w:rsid w:val="00FB6803"/>
    <w:rsid w:val="00FB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B5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5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646B5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46B51"/>
    <w:pPr>
      <w:ind w:firstLine="90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46B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46B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4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6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qFormat/>
    <w:rsid w:val="00646B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Без интервала1"/>
    <w:qFormat/>
    <w:rsid w:val="00646B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2017-04-07T09:09:00Z</cp:lastPrinted>
  <dcterms:created xsi:type="dcterms:W3CDTF">2017-04-03T06:00:00Z</dcterms:created>
  <dcterms:modified xsi:type="dcterms:W3CDTF">2017-04-11T03:07:00Z</dcterms:modified>
</cp:coreProperties>
</file>