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F0" w:rsidRDefault="00256BF0" w:rsidP="0093026F">
      <w:pPr>
        <w:jc w:val="center"/>
        <w:rPr>
          <w:rStyle w:val="FontStyle21"/>
          <w:rFonts w:eastAsia="Calibri"/>
          <w:sz w:val="28"/>
          <w:szCs w:val="28"/>
        </w:rPr>
      </w:pPr>
      <w:r>
        <w:rPr>
          <w:rStyle w:val="FontStyle21"/>
          <w:rFonts w:eastAsia="Calibri"/>
          <w:sz w:val="28"/>
          <w:szCs w:val="28"/>
        </w:rPr>
        <w:t>Пояснительная записка</w:t>
      </w:r>
    </w:p>
    <w:p w:rsidR="00D86740" w:rsidRDefault="0093026F" w:rsidP="0093026F">
      <w:pPr>
        <w:jc w:val="center"/>
        <w:rPr>
          <w:rStyle w:val="FontStyle21"/>
          <w:rFonts w:eastAsia="Calibri"/>
          <w:sz w:val="28"/>
          <w:szCs w:val="28"/>
        </w:rPr>
      </w:pPr>
      <w:r>
        <w:rPr>
          <w:rStyle w:val="FontStyle21"/>
          <w:rFonts w:eastAsia="Calibri"/>
          <w:sz w:val="28"/>
          <w:szCs w:val="28"/>
        </w:rPr>
        <w:t>к</w:t>
      </w:r>
      <w:r w:rsidR="00256BF0">
        <w:rPr>
          <w:rStyle w:val="FontStyle21"/>
          <w:rFonts w:eastAsia="Calibri"/>
          <w:sz w:val="28"/>
          <w:szCs w:val="28"/>
        </w:rPr>
        <w:t xml:space="preserve"> проекту</w:t>
      </w:r>
      <w:r w:rsidR="00256BF0" w:rsidRPr="00AD6D5F">
        <w:rPr>
          <w:rStyle w:val="FontStyle21"/>
          <w:rFonts w:eastAsia="Calibri"/>
          <w:sz w:val="28"/>
          <w:szCs w:val="28"/>
        </w:rPr>
        <w:t xml:space="preserve"> </w:t>
      </w:r>
      <w:r w:rsidR="00256BF0" w:rsidRPr="00AD6D5F">
        <w:rPr>
          <w:rFonts w:ascii="Times New Roman" w:hAnsi="Times New Roman" w:cs="Times New Roman"/>
          <w:sz w:val="28"/>
          <w:szCs w:val="28"/>
        </w:rPr>
        <w:t>Административн</w:t>
      </w:r>
      <w:r w:rsidR="00256BF0">
        <w:rPr>
          <w:rFonts w:ascii="Times New Roman" w:hAnsi="Times New Roman" w:cs="Times New Roman"/>
          <w:sz w:val="28"/>
          <w:szCs w:val="28"/>
        </w:rPr>
        <w:t>ого</w:t>
      </w:r>
      <w:r w:rsidR="00256BF0" w:rsidRPr="00AD6D5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56BF0">
        <w:rPr>
          <w:rFonts w:ascii="Times New Roman" w:hAnsi="Times New Roman" w:cs="Times New Roman"/>
          <w:sz w:val="28"/>
          <w:szCs w:val="28"/>
        </w:rPr>
        <w:t>а</w:t>
      </w:r>
      <w:r w:rsidR="00256BF0" w:rsidRPr="00AD6D5F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земельного контроля на территории Североуральского городского округа</w:t>
      </w:r>
    </w:p>
    <w:p w:rsidR="00256BF0" w:rsidRDefault="00256BF0">
      <w:pPr>
        <w:rPr>
          <w:rStyle w:val="FontStyle21"/>
          <w:rFonts w:eastAsia="Calibri"/>
          <w:sz w:val="28"/>
          <w:szCs w:val="28"/>
        </w:rPr>
      </w:pPr>
    </w:p>
    <w:p w:rsidR="00256BF0" w:rsidRPr="00256BF0" w:rsidRDefault="00256BF0" w:rsidP="00256BF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56BF0">
        <w:rPr>
          <w:color w:val="000000"/>
          <w:sz w:val="28"/>
          <w:szCs w:val="28"/>
        </w:rPr>
        <w:t>Настоящий регламент устанавливает порядок взаимодействия между должностными лицами органа, исполняющего муниципальные функции, и физическими и юридическими лицами, органами местного самоуправления, организациями, учреждениями при проведении проверок при осуществлении муниципального земельного контроля в отношении юридических лиц и индивидуальных предпринимателей.</w:t>
      </w:r>
    </w:p>
    <w:p w:rsidR="00256BF0" w:rsidRPr="00256BF0" w:rsidRDefault="00256BF0" w:rsidP="00256BF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56BF0">
        <w:rPr>
          <w:color w:val="000000"/>
          <w:sz w:val="28"/>
          <w:szCs w:val="28"/>
        </w:rPr>
        <w:t>Установление сроков и последовательности административных процедур позволило исключить избыточные административные процедуры, усилить ответственность должностных лиц за несоблюдение требований регламента.</w:t>
      </w:r>
    </w:p>
    <w:p w:rsidR="00256BF0" w:rsidRPr="00256BF0" w:rsidRDefault="00256BF0" w:rsidP="00256BF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56BF0">
        <w:rPr>
          <w:color w:val="000000"/>
          <w:sz w:val="28"/>
          <w:szCs w:val="28"/>
        </w:rPr>
        <w:t>Обязательным и необходимым условием при проведении проверок является наличие и доступность получения заявителем информации по вопросам поведения проверок.</w:t>
      </w:r>
    </w:p>
    <w:p w:rsidR="00256BF0" w:rsidRPr="00256BF0" w:rsidRDefault="00256BF0" w:rsidP="00256BF0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256BF0">
        <w:rPr>
          <w:color w:val="000000"/>
          <w:sz w:val="28"/>
          <w:szCs w:val="28"/>
        </w:rPr>
        <w:t>В настоящем административном регламенте установлен порядок и форма контроля за исполнением муниципальной функции. Определены возможности для заявителей досудебного (внесудебного) обжалования решений и действий (бездействий) должностных лиц, ответственных за проведение проверок. В результате проведенных мероприятий уменьшается риск возникновения коррупционных действий со стороны органа, исполняющего муниципальные функции.</w:t>
      </w:r>
    </w:p>
    <w:p w:rsidR="00256BF0" w:rsidRDefault="00B918D5" w:rsidP="00256BF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независимой экспертизы проект административного регламента был размещен на официальном сайте Администрации Североуральского городского округа 28 </w:t>
      </w:r>
      <w:r w:rsidR="002E714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2014 года. В период размещения (30 календарных дней) рекомендаций, предложений заинтересованных организаций и граждан в Администрацию Североуральского городского округа не поступало.</w:t>
      </w:r>
    </w:p>
    <w:p w:rsidR="0093026F" w:rsidRDefault="0093026F" w:rsidP="00256BF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3026F" w:rsidRDefault="0093026F" w:rsidP="00256BF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93026F" w:rsidRDefault="0093026F" w:rsidP="00256BF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90412" w:rsidRDefault="00E90412" w:rsidP="00256BF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E90412" w:rsidRDefault="00E90412" w:rsidP="00256BF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E90412" w:rsidRPr="00256BF0" w:rsidRDefault="00E90412" w:rsidP="00256BF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землепользованию Администрации СГО                             О.Я. Гарибов</w:t>
      </w:r>
      <w:bookmarkStart w:id="0" w:name="_GoBack"/>
      <w:bookmarkEnd w:id="0"/>
    </w:p>
    <w:sectPr w:rsidR="00E90412" w:rsidRPr="0025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B7"/>
    <w:rsid w:val="00256BF0"/>
    <w:rsid w:val="002E714E"/>
    <w:rsid w:val="0093026F"/>
    <w:rsid w:val="00AF35B7"/>
    <w:rsid w:val="00B918D5"/>
    <w:rsid w:val="00D86740"/>
    <w:rsid w:val="00E9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F9D66-BDA8-4E20-A75F-7F6DD61B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256BF0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2014-09-12T02:32:00Z</dcterms:created>
  <dcterms:modified xsi:type="dcterms:W3CDTF">2014-09-12T04:21:00Z</dcterms:modified>
</cp:coreProperties>
</file>