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73" w:rsidRPr="00106B85" w:rsidRDefault="003F31B7" w:rsidP="00392B26">
      <w:pPr>
        <w:shd w:val="clear" w:color="auto" w:fill="FFFFFF" w:themeFill="background1"/>
        <w:ind w:firstLine="567"/>
        <w:jc w:val="center"/>
        <w:rPr>
          <w:rFonts w:ascii="PT Astra Serif" w:hAnsi="PT Astra Serif"/>
        </w:rPr>
      </w:pPr>
      <w:r w:rsidRPr="00106B85">
        <w:rPr>
          <w:rFonts w:ascii="PT Astra Serif" w:hAnsi="PT Astra Serif"/>
        </w:rPr>
        <w:t>Текстовая часть доклада</w:t>
      </w:r>
      <w:r w:rsidR="00D46E73" w:rsidRPr="00106B85">
        <w:rPr>
          <w:rFonts w:ascii="PT Astra Serif" w:hAnsi="PT Astra Serif"/>
        </w:rPr>
        <w:t xml:space="preserve"> Главы Североуральского городского округа</w:t>
      </w:r>
    </w:p>
    <w:p w:rsidR="0079205D" w:rsidRPr="00106B85" w:rsidRDefault="00D46E73" w:rsidP="00392B26">
      <w:pPr>
        <w:shd w:val="clear" w:color="auto" w:fill="FFFFFF" w:themeFill="background1"/>
        <w:ind w:firstLine="567"/>
        <w:jc w:val="center"/>
        <w:rPr>
          <w:rFonts w:ascii="PT Astra Serif" w:hAnsi="PT Astra Serif"/>
        </w:rPr>
      </w:pPr>
      <w:r w:rsidRPr="00106B85">
        <w:rPr>
          <w:rFonts w:ascii="PT Astra Serif" w:hAnsi="PT Astra Serif"/>
        </w:rPr>
        <w:t>о достигнутых значениях показателей</w:t>
      </w:r>
      <w:r w:rsidR="004D073E" w:rsidRPr="00106B85">
        <w:rPr>
          <w:rFonts w:ascii="PT Astra Serif" w:hAnsi="PT Astra Serif"/>
        </w:rPr>
        <w:t xml:space="preserve"> для оценки</w:t>
      </w:r>
      <w:r w:rsidRPr="00106B85">
        <w:rPr>
          <w:rFonts w:ascii="PT Astra Serif" w:hAnsi="PT Astra Serif"/>
        </w:rPr>
        <w:t xml:space="preserve"> эффективности</w:t>
      </w:r>
      <w:r w:rsidR="004D073E" w:rsidRPr="00106B85">
        <w:rPr>
          <w:rFonts w:ascii="PT Astra Serif" w:hAnsi="PT Astra Serif"/>
        </w:rPr>
        <w:t xml:space="preserve"> деятельности</w:t>
      </w:r>
      <w:r w:rsidRPr="00106B85">
        <w:rPr>
          <w:rFonts w:ascii="PT Astra Serif" w:hAnsi="PT Astra Serif"/>
        </w:rPr>
        <w:t xml:space="preserve"> органов местного</w:t>
      </w:r>
      <w:r w:rsidR="004D073E" w:rsidRPr="00106B85">
        <w:rPr>
          <w:rFonts w:ascii="PT Astra Serif" w:hAnsi="PT Astra Serif"/>
        </w:rPr>
        <w:t xml:space="preserve"> </w:t>
      </w:r>
      <w:r w:rsidR="00C63AB3" w:rsidRPr="00106B85">
        <w:rPr>
          <w:rFonts w:ascii="PT Astra Serif" w:hAnsi="PT Astra Serif"/>
        </w:rPr>
        <w:t xml:space="preserve">самоуправления </w:t>
      </w:r>
    </w:p>
    <w:p w:rsidR="001B068F" w:rsidRPr="00106B85" w:rsidRDefault="00C63AB3" w:rsidP="00392B26">
      <w:pPr>
        <w:shd w:val="clear" w:color="auto" w:fill="FFFFFF" w:themeFill="background1"/>
        <w:ind w:firstLine="567"/>
        <w:jc w:val="center"/>
        <w:rPr>
          <w:rFonts w:ascii="PT Astra Serif" w:hAnsi="PT Astra Serif"/>
        </w:rPr>
      </w:pPr>
      <w:r w:rsidRPr="00106B85">
        <w:rPr>
          <w:rFonts w:ascii="PT Astra Serif" w:hAnsi="PT Astra Serif"/>
        </w:rPr>
        <w:t xml:space="preserve">за </w:t>
      </w:r>
      <w:r w:rsidR="004B13E3" w:rsidRPr="00106B85">
        <w:rPr>
          <w:rFonts w:ascii="PT Astra Serif" w:hAnsi="PT Astra Serif"/>
        </w:rPr>
        <w:t>2022</w:t>
      </w:r>
      <w:r w:rsidR="000037D5" w:rsidRPr="00106B85">
        <w:rPr>
          <w:rFonts w:ascii="PT Astra Serif" w:hAnsi="PT Astra Serif"/>
        </w:rPr>
        <w:t xml:space="preserve"> </w:t>
      </w:r>
      <w:r w:rsidR="00943A91" w:rsidRPr="00106B85">
        <w:rPr>
          <w:rFonts w:ascii="PT Astra Serif" w:hAnsi="PT Astra Serif"/>
        </w:rPr>
        <w:t>год и</w:t>
      </w:r>
      <w:r w:rsidR="004D073E" w:rsidRPr="00106B85">
        <w:rPr>
          <w:rFonts w:ascii="PT Astra Serif" w:hAnsi="PT Astra Serif"/>
        </w:rPr>
        <w:t xml:space="preserve"> планируемых значениях на 3-летний период.</w:t>
      </w:r>
    </w:p>
    <w:p w:rsidR="001B068F" w:rsidRPr="00106B85" w:rsidRDefault="001B068F" w:rsidP="00392B26">
      <w:pPr>
        <w:shd w:val="clear" w:color="auto" w:fill="FFFFFF" w:themeFill="background1"/>
        <w:ind w:firstLine="567"/>
        <w:jc w:val="center"/>
        <w:rPr>
          <w:rFonts w:ascii="PT Astra Serif" w:hAnsi="PT Astra Serif"/>
        </w:rPr>
      </w:pPr>
    </w:p>
    <w:p w:rsidR="001B068F" w:rsidRPr="00106B85" w:rsidRDefault="001B068F" w:rsidP="00392B26">
      <w:pPr>
        <w:shd w:val="clear" w:color="auto" w:fill="FFFFFF" w:themeFill="background1"/>
        <w:ind w:firstLine="567"/>
        <w:jc w:val="center"/>
        <w:rPr>
          <w:rFonts w:ascii="PT Astra Serif" w:hAnsi="PT Astra Serif"/>
          <w:u w:val="single"/>
        </w:rPr>
      </w:pPr>
      <w:r w:rsidRPr="00106B85">
        <w:rPr>
          <w:rFonts w:ascii="PT Astra Serif" w:hAnsi="PT Astra Serif"/>
          <w:u w:val="single"/>
        </w:rPr>
        <w:t>Экономическое развитие</w:t>
      </w:r>
    </w:p>
    <w:p w:rsidR="00BB73D2" w:rsidRPr="00106B85" w:rsidRDefault="00BB73D2" w:rsidP="00392B26">
      <w:pPr>
        <w:shd w:val="clear" w:color="auto" w:fill="FFFFFF" w:themeFill="background1"/>
        <w:ind w:firstLine="567"/>
        <w:jc w:val="both"/>
        <w:rPr>
          <w:rFonts w:ascii="PT Astra Serif" w:hAnsi="PT Astra Serif"/>
          <w:u w:val="single"/>
        </w:rPr>
      </w:pPr>
    </w:p>
    <w:p w:rsidR="00195315" w:rsidRPr="00106B85" w:rsidRDefault="000F1276" w:rsidP="00392B26">
      <w:pPr>
        <w:pStyle w:val="Standard"/>
        <w:shd w:val="clear" w:color="auto" w:fill="FFFFFF" w:themeFill="background1"/>
        <w:ind w:firstLine="709"/>
        <w:jc w:val="both"/>
        <w:rPr>
          <w:rFonts w:ascii="PT Astra Serif" w:hAnsi="PT Astra Serif"/>
          <w:sz w:val="24"/>
          <w:szCs w:val="24"/>
        </w:rPr>
      </w:pPr>
      <w:r w:rsidRPr="00106B85">
        <w:rPr>
          <w:rFonts w:ascii="PT Astra Serif" w:hAnsi="PT Astra Serif"/>
          <w:sz w:val="24"/>
          <w:szCs w:val="24"/>
        </w:rPr>
        <w:t xml:space="preserve">п. 1. </w:t>
      </w:r>
      <w:r w:rsidR="0083632F" w:rsidRPr="00106B85">
        <w:rPr>
          <w:rFonts w:ascii="PT Astra Serif" w:hAnsi="PT Astra Serif"/>
          <w:sz w:val="26"/>
          <w:szCs w:val="26"/>
        </w:rPr>
        <w:t xml:space="preserve">Показатель «Число субъектов малого и среднего предпринимательства в расчете на 10 тыс. человек населения» на 01.01.2023 года составил 169,2 единицы. Фактические значения показателя за 2022 год приведены по данным </w:t>
      </w:r>
      <w:proofErr w:type="spellStart"/>
      <w:r w:rsidR="0083632F" w:rsidRPr="00106B85">
        <w:rPr>
          <w:rFonts w:ascii="PT Astra Serif" w:hAnsi="PT Astra Serif"/>
          <w:sz w:val="26"/>
          <w:szCs w:val="26"/>
        </w:rPr>
        <w:t>Свердловскстата</w:t>
      </w:r>
      <w:proofErr w:type="spellEnd"/>
      <w:r w:rsidR="0083632F" w:rsidRPr="00106B85">
        <w:rPr>
          <w:rFonts w:ascii="PT Astra Serif" w:hAnsi="PT Astra Serif"/>
          <w:sz w:val="26"/>
          <w:szCs w:val="26"/>
        </w:rPr>
        <w:t>, на основании итогов проведения в 2020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r w:rsidR="00195315" w:rsidRPr="00106B85">
        <w:rPr>
          <w:rFonts w:ascii="PT Astra Serif" w:hAnsi="PT Astra Serif"/>
          <w:sz w:val="24"/>
          <w:szCs w:val="24"/>
        </w:rPr>
        <w:t>.</w:t>
      </w:r>
    </w:p>
    <w:p w:rsidR="00195315" w:rsidRPr="00106B85" w:rsidRDefault="00195315" w:rsidP="0074103D">
      <w:pPr>
        <w:pStyle w:val="Standard"/>
        <w:shd w:val="clear" w:color="auto" w:fill="FFFFFF" w:themeFill="background1"/>
        <w:ind w:firstLine="708"/>
        <w:jc w:val="both"/>
        <w:rPr>
          <w:rFonts w:ascii="PT Astra Serif" w:hAnsi="PT Astra Serif"/>
          <w:sz w:val="24"/>
          <w:szCs w:val="24"/>
        </w:rPr>
      </w:pPr>
      <w:r w:rsidRPr="00106B85">
        <w:rPr>
          <w:rFonts w:ascii="PT Astra Serif" w:hAnsi="PT Astra Serif"/>
          <w:sz w:val="24"/>
          <w:szCs w:val="24"/>
        </w:rPr>
        <w:t xml:space="preserve">п. 2. </w:t>
      </w:r>
      <w:r w:rsidR="0083632F" w:rsidRPr="00106B85">
        <w:rPr>
          <w:rFonts w:ascii="PT Astra Serif" w:hAnsi="PT Astra Serif"/>
          <w:sz w:val="26"/>
          <w:szCs w:val="26"/>
        </w:rPr>
        <w:t>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6,4% от численности занятых в экономике городского округа.</w:t>
      </w:r>
      <w:r w:rsidR="0083632F" w:rsidRPr="00106B85">
        <w:rPr>
          <w:sz w:val="26"/>
          <w:szCs w:val="26"/>
        </w:rPr>
        <w:t xml:space="preserve"> </w:t>
      </w:r>
      <w:r w:rsidR="0083632F" w:rsidRPr="00106B85">
        <w:rPr>
          <w:rFonts w:ascii="PT Astra Serif" w:hAnsi="PT Astra Serif"/>
          <w:sz w:val="26"/>
          <w:szCs w:val="26"/>
        </w:rPr>
        <w:t xml:space="preserve">Фактические значения показателя за 2022 год приведены по данным </w:t>
      </w:r>
      <w:proofErr w:type="spellStart"/>
      <w:r w:rsidR="0083632F" w:rsidRPr="00106B85">
        <w:rPr>
          <w:rFonts w:ascii="PT Astra Serif" w:hAnsi="PT Astra Serif"/>
          <w:sz w:val="26"/>
          <w:szCs w:val="26"/>
        </w:rPr>
        <w:t>Свердловскстата</w:t>
      </w:r>
      <w:proofErr w:type="spellEnd"/>
      <w:r w:rsidR="0083632F" w:rsidRPr="00106B85">
        <w:rPr>
          <w:rFonts w:ascii="PT Astra Serif" w:hAnsi="PT Astra Serif"/>
          <w:sz w:val="26"/>
          <w:szCs w:val="26"/>
        </w:rPr>
        <w:t>, на основании итогов проведения в 2020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r w:rsidRPr="00106B85">
        <w:rPr>
          <w:rFonts w:ascii="PT Astra Serif" w:hAnsi="PT Astra Serif"/>
          <w:sz w:val="24"/>
          <w:szCs w:val="24"/>
        </w:rPr>
        <w:t>.</w:t>
      </w:r>
    </w:p>
    <w:p w:rsidR="0083632F" w:rsidRPr="00106B85" w:rsidRDefault="00195315" w:rsidP="0083632F">
      <w:pPr>
        <w:pStyle w:val="Standard"/>
        <w:tabs>
          <w:tab w:val="left" w:pos="5556"/>
        </w:tabs>
        <w:ind w:firstLine="709"/>
        <w:jc w:val="both"/>
        <w:rPr>
          <w:rFonts w:ascii="PT Astra Serif" w:hAnsi="PT Astra Serif"/>
          <w:sz w:val="26"/>
          <w:szCs w:val="26"/>
        </w:rPr>
      </w:pPr>
      <w:r w:rsidRPr="00106B85">
        <w:rPr>
          <w:rFonts w:ascii="PT Astra Serif" w:hAnsi="PT Astra Serif"/>
          <w:sz w:val="24"/>
          <w:szCs w:val="24"/>
        </w:rPr>
        <w:t xml:space="preserve">п. 3. </w:t>
      </w:r>
      <w:r w:rsidR="0083632F" w:rsidRPr="00106B85">
        <w:rPr>
          <w:rFonts w:ascii="PT Astra Serif" w:hAnsi="PT Astra Serif"/>
          <w:sz w:val="26"/>
          <w:szCs w:val="26"/>
        </w:rPr>
        <w:t>Объем инвестиций в основной капитал (за исключением бюджетных средств) в расчете на 1 жителя по итогам 2022 года составил 40 539,0 рублей.</w:t>
      </w:r>
    </w:p>
    <w:p w:rsidR="0083632F" w:rsidRPr="00106B85" w:rsidRDefault="0083632F" w:rsidP="0083632F">
      <w:pPr>
        <w:pStyle w:val="Standard"/>
        <w:ind w:firstLine="709"/>
        <w:jc w:val="both"/>
        <w:rPr>
          <w:rFonts w:ascii="PT Astra Serif" w:hAnsi="PT Astra Serif"/>
          <w:sz w:val="26"/>
          <w:szCs w:val="26"/>
        </w:rPr>
      </w:pPr>
      <w:r w:rsidRPr="00106B85">
        <w:rPr>
          <w:rFonts w:ascii="PT Astra Serif" w:hAnsi="PT Astra Serif"/>
          <w:sz w:val="26"/>
          <w:szCs w:val="26"/>
        </w:rPr>
        <w:t>Объем инвестиций в основной капитал (за исключением бюджетных средств) в расчете на одного жителя в отчетном периоде вырос на 1,02% или на 660 рублей.</w:t>
      </w:r>
    </w:p>
    <w:p w:rsidR="004B0BA8" w:rsidRPr="00106B85" w:rsidRDefault="00173154" w:rsidP="0083632F">
      <w:pPr>
        <w:pStyle w:val="Standard"/>
        <w:shd w:val="clear" w:color="auto" w:fill="FFFFFF" w:themeFill="background1"/>
        <w:tabs>
          <w:tab w:val="left" w:pos="5556"/>
        </w:tabs>
        <w:ind w:firstLine="709"/>
        <w:jc w:val="both"/>
        <w:rPr>
          <w:rFonts w:ascii="PT Astra Serif" w:hAnsi="PT Astra Serif"/>
          <w:sz w:val="24"/>
          <w:szCs w:val="24"/>
        </w:rPr>
      </w:pPr>
      <w:r w:rsidRPr="00106B85">
        <w:rPr>
          <w:rFonts w:ascii="PT Astra Serif" w:hAnsi="PT Astra Serif"/>
          <w:sz w:val="24"/>
          <w:szCs w:val="24"/>
        </w:rPr>
        <w:t>п.</w:t>
      </w:r>
      <w:r w:rsidR="0079205D" w:rsidRPr="00106B85">
        <w:rPr>
          <w:rFonts w:ascii="PT Astra Serif" w:hAnsi="PT Astra Serif"/>
          <w:sz w:val="24"/>
          <w:szCs w:val="24"/>
        </w:rPr>
        <w:t xml:space="preserve"> </w:t>
      </w:r>
      <w:r w:rsidR="00902C82" w:rsidRPr="00106B85">
        <w:rPr>
          <w:rFonts w:ascii="PT Astra Serif" w:hAnsi="PT Astra Serif"/>
          <w:sz w:val="24"/>
          <w:szCs w:val="24"/>
        </w:rPr>
        <w:t xml:space="preserve">4. </w:t>
      </w:r>
      <w:r w:rsidR="003D09B1" w:rsidRPr="00106B85">
        <w:rPr>
          <w:rFonts w:ascii="PT Astra Serif" w:hAnsi="PT Astra Serif"/>
          <w:sz w:val="24"/>
          <w:szCs w:val="24"/>
        </w:rPr>
        <w:t xml:space="preserve">Доля площади земельных участков, являющихся объектами налогообложения земельным налогом в общей площади территории Североуральского городского округа, по сведениям </w:t>
      </w:r>
      <w:proofErr w:type="spellStart"/>
      <w:r w:rsidR="003D09B1" w:rsidRPr="00106B85">
        <w:rPr>
          <w:rFonts w:ascii="PT Astra Serif" w:hAnsi="PT Astra Serif"/>
          <w:sz w:val="24"/>
          <w:szCs w:val="24"/>
        </w:rPr>
        <w:t>Ростреестра</w:t>
      </w:r>
      <w:proofErr w:type="spellEnd"/>
      <w:r w:rsidR="003D09B1" w:rsidRPr="00106B85">
        <w:rPr>
          <w:rFonts w:ascii="PT Astra Serif" w:hAnsi="PT Astra Serif"/>
          <w:sz w:val="24"/>
          <w:szCs w:val="24"/>
        </w:rPr>
        <w:t xml:space="preserve"> в 2022 году составила </w:t>
      </w:r>
      <w:r w:rsidR="003D09B1" w:rsidRPr="00106B85">
        <w:rPr>
          <w:rFonts w:ascii="PT Astra Serif" w:hAnsi="PT Astra Serif"/>
          <w:b/>
          <w:sz w:val="24"/>
          <w:szCs w:val="24"/>
        </w:rPr>
        <w:t>0,17%.</w:t>
      </w:r>
      <w:r w:rsidR="003D09B1" w:rsidRPr="00106B85">
        <w:rPr>
          <w:rFonts w:ascii="PT Astra Serif" w:hAnsi="PT Astra Serif"/>
          <w:sz w:val="24"/>
          <w:szCs w:val="24"/>
        </w:rPr>
        <w:t xml:space="preserve"> На территории Североуральского городского округа в постоянном режиме работает «мобильная группа» по выявлению неучтенных объектов и земельных участков, также проводятся мероприятия по выявлению правообладателей ранее учтенных объектов недвижимости, </w:t>
      </w:r>
      <w:r w:rsidR="003D09B1" w:rsidRPr="00106B85">
        <w:rPr>
          <w:rFonts w:ascii="PT Astra Serif" w:hAnsi="PT Astra Serif" w:cs="PT Astra Serif"/>
          <w:sz w:val="24"/>
          <w:szCs w:val="24"/>
        </w:rPr>
        <w:t>направление сведений о правообладателях данных объектов недвижимости для внесения в Единый государственный реестр недвижимости</w:t>
      </w:r>
      <w:r w:rsidR="003D09B1" w:rsidRPr="00106B85">
        <w:rPr>
          <w:rFonts w:ascii="PT Astra Serif" w:hAnsi="PT Astra Serif"/>
          <w:sz w:val="24"/>
          <w:szCs w:val="24"/>
        </w:rPr>
        <w:t>. Положительная динамика значения показателя обусловлена увеличением площади земель, вовлекаемых в налогооблагаемую базу</w:t>
      </w:r>
      <w:r w:rsidR="004B0BA8" w:rsidRPr="00106B85">
        <w:rPr>
          <w:rFonts w:ascii="PT Astra Serif" w:hAnsi="PT Astra Serif"/>
          <w:sz w:val="24"/>
          <w:szCs w:val="24"/>
        </w:rPr>
        <w:t>.</w:t>
      </w:r>
    </w:p>
    <w:p w:rsidR="00350AA4" w:rsidRPr="00106B85" w:rsidRDefault="00195315" w:rsidP="00350AA4">
      <w:pPr>
        <w:pStyle w:val="Standard"/>
        <w:ind w:firstLine="708"/>
        <w:jc w:val="both"/>
        <w:rPr>
          <w:rFonts w:ascii="PT Astra Serif" w:hAnsi="PT Astra Serif"/>
          <w:sz w:val="24"/>
          <w:szCs w:val="24"/>
        </w:rPr>
      </w:pPr>
      <w:r w:rsidRPr="00106B85">
        <w:rPr>
          <w:rFonts w:ascii="PT Astra Serif" w:hAnsi="PT Astra Serif"/>
          <w:sz w:val="24"/>
          <w:szCs w:val="24"/>
        </w:rPr>
        <w:t xml:space="preserve">п. 5. </w:t>
      </w:r>
      <w:r w:rsidR="00350AA4" w:rsidRPr="00106B85">
        <w:rPr>
          <w:rFonts w:ascii="PT Astra Serif" w:hAnsi="PT Astra Serif"/>
          <w:sz w:val="24"/>
          <w:szCs w:val="24"/>
        </w:rPr>
        <w:t>«Доля прибыльных сельскохозяйственных организаций в общем их числе» Согласно методическим рекомендациям по подготовке докладов глав городских округов и муниципальных районов, расположенных на территории Свердловской области</w:t>
      </w:r>
      <w:r w:rsidR="00350AA4" w:rsidRPr="00106B85">
        <w:rPr>
          <w:sz w:val="24"/>
          <w:szCs w:val="24"/>
        </w:rPr>
        <w:t xml:space="preserve"> </w:t>
      </w:r>
      <w:r w:rsidR="00350AA4" w:rsidRPr="00106B85">
        <w:rPr>
          <w:rFonts w:ascii="PT Astra Serif" w:hAnsi="PT Astra Serif"/>
          <w:sz w:val="24"/>
          <w:szCs w:val="24"/>
        </w:rPr>
        <w:t>сбор данных по показателю осуществляется в отношении сельскохозяйственных организаций, являющихся получателями государственной поддержки в текущем году.</w:t>
      </w:r>
    </w:p>
    <w:p w:rsidR="00350AA4" w:rsidRPr="00106B85" w:rsidRDefault="00350AA4" w:rsidP="00350AA4">
      <w:pPr>
        <w:pStyle w:val="Standard"/>
        <w:ind w:firstLine="708"/>
        <w:jc w:val="both"/>
        <w:rPr>
          <w:rFonts w:ascii="PT Astra Serif" w:hAnsi="PT Astra Serif"/>
          <w:sz w:val="24"/>
          <w:szCs w:val="24"/>
        </w:rPr>
      </w:pPr>
      <w:r w:rsidRPr="00106B85">
        <w:rPr>
          <w:rFonts w:ascii="PT Astra Serif" w:hAnsi="PT Astra Serif"/>
          <w:sz w:val="24"/>
          <w:szCs w:val="24"/>
        </w:rPr>
        <w:t>На территории Североуральского городского округа сельскохозяйственные организации, получавшие государственную поддержку, отсутствуют.</w:t>
      </w:r>
    </w:p>
    <w:p w:rsidR="00AC2067" w:rsidRPr="00106B85" w:rsidRDefault="00AC2067" w:rsidP="00350AA4">
      <w:pPr>
        <w:pStyle w:val="Standard"/>
        <w:shd w:val="clear" w:color="auto" w:fill="FFFFFF" w:themeFill="background1"/>
        <w:ind w:firstLine="567"/>
        <w:jc w:val="both"/>
        <w:rPr>
          <w:sz w:val="24"/>
          <w:szCs w:val="24"/>
        </w:rPr>
      </w:pPr>
      <w:r w:rsidRPr="00106B85">
        <w:rPr>
          <w:rFonts w:ascii="PT Astra Serif" w:hAnsi="PT Astra Serif"/>
          <w:sz w:val="24"/>
          <w:szCs w:val="24"/>
        </w:rPr>
        <w:t xml:space="preserve">п. 6. </w:t>
      </w:r>
      <w:r w:rsidR="003A0A28" w:rsidRPr="00106B85">
        <w:rPr>
          <w:rFonts w:ascii="PT Astra Serif" w:hAnsi="PT Astra Serif"/>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2022 году составила 8,0%. В 2022 году выполнен ремонт дорог на сумму 25,5 млн. рублей для поддержания в эксплуатационном состоянии (общая площадь ремонта 14,0 тыс. м2). Продолжается капитальный ремонт автомобильной дороги общего пользования местного значения улицы Каржавина города Североуральска, окончание работ в 2023 году. Протяженность автомобильной дороги 1,618 км. Значение показателя в 2022 году составило 8,0%, снижение произошло в связи с проводимыми мероприятиями по ремонту и содержанию дорог в плановом режиме</w:t>
      </w:r>
      <w:r w:rsidRPr="00106B85">
        <w:rPr>
          <w:rFonts w:ascii="PT Astra Serif" w:hAnsi="PT Astra Serif"/>
          <w:sz w:val="24"/>
          <w:szCs w:val="24"/>
        </w:rPr>
        <w:t>.</w:t>
      </w:r>
    </w:p>
    <w:p w:rsidR="003A0A28" w:rsidRPr="00106B85" w:rsidRDefault="00AC2067" w:rsidP="003A0A28">
      <w:pPr>
        <w:autoSpaceDE w:val="0"/>
        <w:ind w:right="159" w:firstLine="567"/>
        <w:jc w:val="both"/>
        <w:rPr>
          <w:rFonts w:ascii="PT Astra Serif" w:hAnsi="PT Astra Serif"/>
        </w:rPr>
      </w:pPr>
      <w:r w:rsidRPr="00106B85">
        <w:rPr>
          <w:rFonts w:ascii="PT Astra Serif" w:hAnsi="PT Astra Serif"/>
        </w:rPr>
        <w:lastRenderedPageBreak/>
        <w:t xml:space="preserve">п. 7. </w:t>
      </w:r>
      <w:r w:rsidR="003A0A28" w:rsidRPr="00106B85">
        <w:rPr>
          <w:rFonts w:ascii="PT Astra Serif" w:hAnsi="PT Astra Serif"/>
        </w:rPr>
        <w:t>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AC2067" w:rsidRPr="00106B85" w:rsidRDefault="003A0A28" w:rsidP="003A0A28">
      <w:pPr>
        <w:ind w:firstLine="567"/>
        <w:jc w:val="both"/>
      </w:pPr>
      <w:r w:rsidRPr="00106B85">
        <w:rPr>
          <w:rFonts w:ascii="PT Astra Serif" w:hAnsi="PT Astra Serif"/>
        </w:rPr>
        <w:t xml:space="preserve">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из бюджета Североуральского </w:t>
      </w:r>
      <w:r w:rsidRPr="00106B85">
        <w:rPr>
          <w:rFonts w:ascii="PT Astra Serif" w:hAnsi="PT Astra Serif"/>
          <w:shd w:val="clear" w:color="auto" w:fill="FFFFFF"/>
        </w:rPr>
        <w:t>городского округа выделено 4 891 тыс. рублей. В целях обеспечения реализации прав отдельных категорий г</w:t>
      </w:r>
      <w:r w:rsidRPr="00106B85">
        <w:rPr>
          <w:rFonts w:ascii="PT Astra Serif" w:hAnsi="PT Astra Serif"/>
        </w:rPr>
        <w:t xml:space="preserve">раждан на дополнительные меры социальной поддержки в виде продажи наборов абонементов для проезда на пригородных и сезонных маршрутах на льготных условиях в 2022 году из бюджета Североуральского </w:t>
      </w:r>
      <w:r w:rsidRPr="00106B85">
        <w:rPr>
          <w:rFonts w:ascii="PT Astra Serif" w:hAnsi="PT Astra Serif"/>
          <w:shd w:val="clear" w:color="auto" w:fill="FFFFFF"/>
        </w:rPr>
        <w:t>городского округа выделено 1 500 тыс. рублей.</w:t>
      </w:r>
    </w:p>
    <w:p w:rsidR="00350AA4" w:rsidRPr="00106B85" w:rsidRDefault="00195315" w:rsidP="00350AA4">
      <w:pPr>
        <w:pStyle w:val="Standard"/>
        <w:ind w:firstLine="567"/>
        <w:jc w:val="both"/>
        <w:rPr>
          <w:rFonts w:ascii="PT Astra Serif" w:hAnsi="PT Astra Serif"/>
          <w:sz w:val="26"/>
          <w:szCs w:val="26"/>
        </w:rPr>
      </w:pPr>
      <w:r w:rsidRPr="00106B85">
        <w:rPr>
          <w:rFonts w:ascii="PT Astra Serif" w:hAnsi="PT Astra Serif"/>
          <w:sz w:val="24"/>
          <w:szCs w:val="24"/>
        </w:rPr>
        <w:t xml:space="preserve">п. 8. </w:t>
      </w:r>
      <w:r w:rsidR="00350AA4" w:rsidRPr="00106B85">
        <w:rPr>
          <w:rFonts w:ascii="PT Astra Serif" w:hAnsi="PT Astra Serif"/>
          <w:sz w:val="26"/>
          <w:szCs w:val="26"/>
        </w:rPr>
        <w:t xml:space="preserve">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2022 год составила 58 814,2 руб. </w:t>
      </w:r>
    </w:p>
    <w:p w:rsidR="00350AA4" w:rsidRPr="00106B85" w:rsidRDefault="00350AA4" w:rsidP="00350AA4">
      <w:pPr>
        <w:pStyle w:val="Standard"/>
        <w:ind w:firstLine="709"/>
        <w:jc w:val="both"/>
        <w:rPr>
          <w:rFonts w:ascii="PT Astra Serif" w:hAnsi="PT Astra Serif"/>
          <w:sz w:val="26"/>
          <w:szCs w:val="26"/>
        </w:rPr>
      </w:pPr>
      <w:bookmarkStart w:id="0" w:name="_Hlk100923146"/>
      <w:r w:rsidRPr="00106B85">
        <w:rPr>
          <w:rFonts w:ascii="PT Astra Serif" w:hAnsi="PT Astra Serif"/>
          <w:sz w:val="26"/>
          <w:szCs w:val="26"/>
        </w:rPr>
        <w:t>Среднемесячная номинальная начисленная заработная плата увеличилась по сравнению с уровнем 2021 года на 15,7% или на 8 004,1 рублей.</w:t>
      </w:r>
    </w:p>
    <w:bookmarkEnd w:id="0"/>
    <w:p w:rsidR="00460685" w:rsidRPr="00106B85" w:rsidRDefault="00905F7C" w:rsidP="00460685">
      <w:pPr>
        <w:suppressAutoHyphens/>
        <w:autoSpaceDN w:val="0"/>
        <w:ind w:firstLine="567"/>
        <w:jc w:val="both"/>
        <w:textAlignment w:val="baseline"/>
        <w:rPr>
          <w:kern w:val="3"/>
          <w:lang w:eastAsia="zh-CN"/>
        </w:rPr>
      </w:pPr>
      <w:r w:rsidRPr="00106B85">
        <w:rPr>
          <w:rFonts w:ascii="PT Astra Serif" w:hAnsi="PT Astra Serif"/>
          <w:kern w:val="3"/>
          <w:lang w:eastAsia="zh-CN"/>
        </w:rPr>
        <w:t>Среднемесячная начисленная заработная плата работников дошкольных образов</w:t>
      </w:r>
      <w:r w:rsidR="00B03C16" w:rsidRPr="00106B85">
        <w:rPr>
          <w:rFonts w:ascii="PT Astra Serif" w:hAnsi="PT Astra Serif"/>
          <w:kern w:val="3"/>
          <w:lang w:eastAsia="zh-CN"/>
        </w:rPr>
        <w:t xml:space="preserve">ательных учреждений </w:t>
      </w:r>
      <w:r w:rsidR="00460685" w:rsidRPr="00106B85">
        <w:rPr>
          <w:kern w:val="3"/>
          <w:lang w:eastAsia="zh-CN"/>
        </w:rPr>
        <w:t>за 5 лет (с 2017 года) увеличилась в 1,6 раза: с 20 012,80 руб. до 32 179,11 руб.</w:t>
      </w:r>
    </w:p>
    <w:p w:rsidR="00905F7C" w:rsidRPr="00106B85" w:rsidRDefault="00460685" w:rsidP="00392B26">
      <w:pPr>
        <w:shd w:val="clear" w:color="auto" w:fill="FFFFFF" w:themeFill="background1"/>
        <w:suppressAutoHyphens/>
        <w:autoSpaceDN w:val="0"/>
        <w:ind w:firstLine="567"/>
        <w:jc w:val="both"/>
        <w:textAlignment w:val="baseline"/>
        <w:rPr>
          <w:rFonts w:ascii="PT Astra Serif" w:hAnsi="PT Astra Serif"/>
          <w:kern w:val="3"/>
          <w:lang w:eastAsia="zh-CN"/>
        </w:rPr>
      </w:pPr>
      <w:r w:rsidRPr="00106B85">
        <w:t>Среднемесячная номинальная начисленная заработная плата работников муниципальных общеобразовательных учреждений с 2017 года увеличилась в 1,55 раза: с 28 153,30 руб. до 43 547,51 руб.</w:t>
      </w:r>
    </w:p>
    <w:p w:rsidR="00B03C16" w:rsidRPr="00106B85" w:rsidRDefault="00905F7C" w:rsidP="00392B26">
      <w:pPr>
        <w:shd w:val="clear" w:color="auto" w:fill="FFFFFF" w:themeFill="background1"/>
        <w:ind w:firstLine="567"/>
        <w:jc w:val="both"/>
      </w:pPr>
      <w:r w:rsidRPr="00106B85">
        <w:rPr>
          <w:rFonts w:ascii="PT Astra Serif" w:hAnsi="PT Astra Serif"/>
          <w:kern w:val="3"/>
          <w:lang w:eastAsia="zh-CN"/>
        </w:rPr>
        <w:t xml:space="preserve">Среднемесячная </w:t>
      </w:r>
      <w:r w:rsidR="00460685" w:rsidRPr="00106B85">
        <w:rPr>
          <w:rFonts w:ascii="PT Astra Serif" w:hAnsi="PT Astra Serif"/>
          <w:kern w:val="3"/>
          <w:lang w:eastAsia="zh-CN"/>
        </w:rPr>
        <w:t>заработная плата учителей в 2022</w:t>
      </w:r>
      <w:r w:rsidR="00B03C16" w:rsidRPr="00106B85">
        <w:rPr>
          <w:rFonts w:ascii="PT Astra Serif" w:hAnsi="PT Astra Serif"/>
          <w:kern w:val="3"/>
          <w:lang w:eastAsia="zh-CN"/>
        </w:rPr>
        <w:t xml:space="preserve"> году достигла значения </w:t>
      </w:r>
      <w:r w:rsidR="00460685" w:rsidRPr="00106B85">
        <w:t>50 798,93 руб., что выше в 1,57</w:t>
      </w:r>
      <w:r w:rsidR="00B03C16" w:rsidRPr="00106B85">
        <w:t xml:space="preserve"> раза, чем в 2017 году (32 328,30 руб.).  </w:t>
      </w:r>
    </w:p>
    <w:p w:rsidR="00460685" w:rsidRPr="00106B85" w:rsidRDefault="00460685" w:rsidP="00460685">
      <w:pPr>
        <w:ind w:firstLine="567"/>
        <w:jc w:val="both"/>
        <w:rPr>
          <w:rFonts w:ascii="PT Astra Serif" w:hAnsi="PT Astra Serif"/>
          <w:kern w:val="3"/>
          <w:lang w:eastAsia="zh-CN"/>
        </w:rPr>
      </w:pPr>
      <w:r w:rsidRPr="00106B85">
        <w:rPr>
          <w:rFonts w:ascii="PT Astra Serif" w:hAnsi="PT Astra Serif"/>
          <w:kern w:val="3"/>
          <w:lang w:eastAsia="zh-CN"/>
        </w:rPr>
        <w:t xml:space="preserve">Помимо увеличения МРОТ, главной причиной превышения показателя является увеличение учебной нагрузки работающих учителей в связи с кадровым дефицитом. </w:t>
      </w:r>
    </w:p>
    <w:p w:rsidR="0002411B" w:rsidRPr="00106B85" w:rsidRDefault="0002411B" w:rsidP="0002411B">
      <w:pPr>
        <w:ind w:firstLine="567"/>
        <w:jc w:val="both"/>
      </w:pPr>
      <w:r w:rsidRPr="00106B85">
        <w:rPr>
          <w:rFonts w:ascii="PT Astra Serif" w:hAnsi="PT Astra Serif" w:cs="PT Astra Serif"/>
        </w:rPr>
        <w:t>Среднемесячная номинальная начисленная заработная плата работников муниципальных учреждений культуры и искусства (рублей) в 2022 году составила 46192,6 рублей, что выше уровня 2021 года (41238,6 руб.).</w:t>
      </w:r>
    </w:p>
    <w:p w:rsidR="0002411B" w:rsidRPr="00106B85" w:rsidRDefault="0002411B" w:rsidP="0002411B">
      <w:pPr>
        <w:ind w:firstLine="567"/>
        <w:jc w:val="both"/>
      </w:pPr>
      <w:r w:rsidRPr="00106B85">
        <w:rPr>
          <w:rFonts w:ascii="PT Astra Serif" w:hAnsi="PT Astra Serif" w:cs="PT Astra Serif"/>
        </w:rPr>
        <w:t xml:space="preserve">Повышение заработной платы работников муниципальных учреждений культуры производится согласно «дорожной карте».  </w:t>
      </w:r>
    </w:p>
    <w:p w:rsidR="0002411B" w:rsidRPr="00106B85" w:rsidRDefault="0002411B" w:rsidP="0002411B">
      <w:pPr>
        <w:ind w:firstLine="567"/>
        <w:jc w:val="both"/>
      </w:pPr>
      <w:r w:rsidRPr="00106B85">
        <w:rPr>
          <w:rFonts w:ascii="PT Astra Serif" w:hAnsi="PT Astra Serif" w:cs="PT Astra Serif"/>
        </w:rPr>
        <w:t>Для достижения целевого показателя в 2022 году были проведены следующие мероприятия:</w:t>
      </w:r>
    </w:p>
    <w:p w:rsidR="0002411B" w:rsidRPr="00106B85" w:rsidRDefault="0002411B" w:rsidP="0002411B">
      <w:pPr>
        <w:ind w:firstLine="567"/>
        <w:jc w:val="both"/>
      </w:pPr>
      <w:r w:rsidRPr="00106B85">
        <w:rPr>
          <w:rFonts w:ascii="PT Astra Serif" w:hAnsi="PT Astra Serif" w:cs="PT Astra Serif"/>
        </w:rPr>
        <w:t>- оптимизация штатных расписаний учреждений культуры;</w:t>
      </w:r>
    </w:p>
    <w:p w:rsidR="0002411B" w:rsidRPr="00106B85" w:rsidRDefault="0002411B" w:rsidP="0002411B">
      <w:pPr>
        <w:ind w:firstLine="567"/>
        <w:jc w:val="both"/>
      </w:pPr>
      <w:r w:rsidRPr="00106B85">
        <w:rPr>
          <w:rFonts w:ascii="PT Astra Serif" w:hAnsi="PT Astra Serif" w:cs="PT Astra Serif"/>
        </w:rPr>
        <w:t>- заключение с руководителями и работниками учреждений «эффективных контрактов»;</w:t>
      </w:r>
    </w:p>
    <w:p w:rsidR="0002411B" w:rsidRPr="00106B85" w:rsidRDefault="0002411B" w:rsidP="0002411B">
      <w:pPr>
        <w:ind w:firstLine="567"/>
        <w:jc w:val="both"/>
      </w:pPr>
      <w:r w:rsidRPr="00106B85">
        <w:rPr>
          <w:rFonts w:ascii="PT Astra Serif" w:hAnsi="PT Astra Serif" w:cs="PT Astra Serif"/>
        </w:rPr>
        <w:t xml:space="preserve">- введение показателей эффективности деятельности учреждений и их руководителей, по результатам </w:t>
      </w:r>
      <w:proofErr w:type="gramStart"/>
      <w:r w:rsidR="00106B85">
        <w:rPr>
          <w:rFonts w:ascii="PT Astra Serif" w:hAnsi="PT Astra Serif" w:cs="PT Astra Serif"/>
        </w:rPr>
        <w:t>исполнения</w:t>
      </w:r>
      <w:proofErr w:type="gramEnd"/>
      <w:r w:rsidRPr="00106B85">
        <w:rPr>
          <w:rFonts w:ascii="PT Astra Serif" w:hAnsi="PT Astra Serif" w:cs="PT Astra Serif"/>
        </w:rPr>
        <w:t xml:space="preserve"> которых, осуществляются стимулирующие выплаты руководителям учреждений культуры;</w:t>
      </w:r>
    </w:p>
    <w:p w:rsidR="0002411B" w:rsidRPr="00106B85" w:rsidRDefault="0002411B" w:rsidP="0002411B">
      <w:pPr>
        <w:ind w:firstLine="567"/>
        <w:jc w:val="both"/>
      </w:pPr>
      <w:r w:rsidRPr="00106B85">
        <w:rPr>
          <w:rFonts w:ascii="PT Astra Serif" w:hAnsi="PT Astra Serif" w:cs="PT Astra Serif"/>
        </w:rPr>
        <w:t>- введение дополнительных платных услуг.</w:t>
      </w:r>
    </w:p>
    <w:p w:rsidR="0002411B" w:rsidRPr="00106B85" w:rsidRDefault="0002411B" w:rsidP="0002411B">
      <w:pPr>
        <w:ind w:firstLine="567"/>
        <w:jc w:val="both"/>
      </w:pPr>
      <w:r w:rsidRPr="00106B85">
        <w:rPr>
          <w:rFonts w:ascii="PT Astra Serif" w:hAnsi="PT Astra Serif" w:cs="PT Astra Serif"/>
        </w:rPr>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2022 году средняя заработная плата составила 27126,64 рубля, что выше уровня 2021 года (26434,70 рублей). Основная часть тренерского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02411B" w:rsidRPr="00106B85" w:rsidRDefault="0002411B" w:rsidP="0002411B">
      <w:pPr>
        <w:ind w:firstLine="567"/>
        <w:jc w:val="both"/>
      </w:pPr>
      <w:r w:rsidRPr="00106B85">
        <w:rPr>
          <w:rFonts w:ascii="PT Astra Serif" w:hAnsi="PT Astra Serif" w:cs="PT Astra Serif"/>
        </w:rPr>
        <w:t xml:space="preserve">Средняя заработная плата специалистов, работающих с детьми и подростками в сфере молодежной политики в 2022 году составила – </w:t>
      </w:r>
      <w:r w:rsidRPr="00106B85">
        <w:rPr>
          <w:rFonts w:ascii="PT Astra Serif" w:eastAsia="Calibri" w:hAnsi="PT Astra Serif" w:cs="PT Astra Serif"/>
        </w:rPr>
        <w:t>26350,35</w:t>
      </w:r>
      <w:r w:rsidRPr="00106B85">
        <w:rPr>
          <w:rFonts w:ascii="PT Astra Serif" w:hAnsi="PT Astra Serif" w:cs="PT Astra Serif"/>
        </w:rPr>
        <w:t xml:space="preserve"> рубля, что выше уровня 2021 года (</w:t>
      </w:r>
      <w:r w:rsidRPr="00106B85">
        <w:rPr>
          <w:rFonts w:ascii="PT Astra Serif" w:eastAsia="Calibri" w:hAnsi="PT Astra Serif" w:cs="PT Astra Serif"/>
        </w:rPr>
        <w:t>21982,53</w:t>
      </w:r>
      <w:r w:rsidRPr="00106B85">
        <w:rPr>
          <w:rFonts w:ascii="PT Astra Serif" w:hAnsi="PT Astra Serif" w:cs="PT Astra Serif"/>
        </w:rPr>
        <w:t xml:space="preserve"> рубль).</w:t>
      </w:r>
    </w:p>
    <w:p w:rsidR="009D166E" w:rsidRPr="00106B85" w:rsidRDefault="009D166E" w:rsidP="00392B26">
      <w:pPr>
        <w:pStyle w:val="Standard"/>
        <w:shd w:val="clear" w:color="auto" w:fill="FFFFFF" w:themeFill="background1"/>
        <w:ind w:firstLine="567"/>
        <w:jc w:val="both"/>
        <w:rPr>
          <w:rFonts w:ascii="PT Astra Serif" w:hAnsi="PT Astra Serif"/>
          <w:sz w:val="24"/>
          <w:szCs w:val="24"/>
        </w:rPr>
      </w:pPr>
    </w:p>
    <w:p w:rsidR="00675942" w:rsidRPr="00106B85" w:rsidRDefault="00437C22" w:rsidP="00392B26">
      <w:pPr>
        <w:shd w:val="clear" w:color="auto" w:fill="FFFFFF" w:themeFill="background1"/>
        <w:autoSpaceDE w:val="0"/>
        <w:autoSpaceDN w:val="0"/>
        <w:adjustRightInd w:val="0"/>
        <w:ind w:firstLine="567"/>
        <w:jc w:val="center"/>
        <w:rPr>
          <w:rFonts w:ascii="PT Astra Serif" w:hAnsi="PT Astra Serif"/>
          <w:u w:val="single"/>
        </w:rPr>
      </w:pPr>
      <w:r w:rsidRPr="00106B85">
        <w:rPr>
          <w:rFonts w:ascii="PT Astra Serif" w:hAnsi="PT Astra Serif"/>
          <w:u w:val="single"/>
        </w:rPr>
        <w:t>Дошкольное образование</w:t>
      </w:r>
    </w:p>
    <w:p w:rsidR="007E37D2" w:rsidRPr="00106B85" w:rsidRDefault="001959AC" w:rsidP="007E37D2">
      <w:pPr>
        <w:ind w:firstLine="567"/>
        <w:jc w:val="both"/>
      </w:pPr>
      <w:r w:rsidRPr="00106B85">
        <w:rPr>
          <w:rFonts w:ascii="PT Astra Serif" w:hAnsi="PT Astra Serif"/>
        </w:rPr>
        <w:t>п.</w:t>
      </w:r>
      <w:r w:rsidR="0079205D" w:rsidRPr="00106B85">
        <w:rPr>
          <w:rFonts w:ascii="PT Astra Serif" w:hAnsi="PT Astra Serif"/>
        </w:rPr>
        <w:t xml:space="preserve"> </w:t>
      </w:r>
      <w:r w:rsidRPr="00106B85">
        <w:rPr>
          <w:rFonts w:ascii="PT Astra Serif" w:hAnsi="PT Astra Serif"/>
        </w:rPr>
        <w:t xml:space="preserve">9. </w:t>
      </w:r>
      <w:r w:rsidR="007E37D2" w:rsidRPr="00106B85">
        <w:t xml:space="preserve">Достигнутый показатель 76,0 % превышает планируемый (70,0 %), так как в 2022 году после ослабления ограничительных мероприятий в связи с ростом заболеваемости новой </w:t>
      </w:r>
      <w:proofErr w:type="spellStart"/>
      <w:r w:rsidR="007E37D2" w:rsidRPr="00106B85">
        <w:t>коронавирусной</w:t>
      </w:r>
      <w:proofErr w:type="spellEnd"/>
      <w:r w:rsidR="007E37D2" w:rsidRPr="00106B85">
        <w:t xml:space="preserve"> инфекцией COVID-19 в детские сады вернулись дети, родители которых в 2021 году принимали решение о временном непосещении ДОУ. </w:t>
      </w:r>
    </w:p>
    <w:p w:rsidR="007E37D2" w:rsidRPr="00106B85" w:rsidRDefault="007E37D2" w:rsidP="007E37D2">
      <w:pPr>
        <w:ind w:firstLine="567"/>
        <w:jc w:val="both"/>
      </w:pPr>
      <w:r w:rsidRPr="00106B85">
        <w:t>В Североуральском городском округе в 2022 году функционировало 9 дошкольных образовательных учреждений и дошкольные группы при МАОУ «СОШ № 2» и МАОУ «ООШ № 4». К</w:t>
      </w:r>
      <w:r w:rsidRPr="00106B85">
        <w:rPr>
          <w:bCs/>
        </w:rPr>
        <w:t>оличество предоставляемых мест в детских садах по состоянию на 01.01.2022 г. - 2806. Посещало детские сады в 2022 году 1806 детей.  В связи с отъездом семей из Североуральского городского округа количество детей дошкольного возраста ежегодно сокращается. По этой причине временно не проводятся занятия во втором корпусе МАДОУ № 5 п. Черемухово.</w:t>
      </w:r>
    </w:p>
    <w:p w:rsidR="007E37D2" w:rsidRPr="00106B85" w:rsidRDefault="007E37D2" w:rsidP="007E37D2">
      <w:pPr>
        <w:ind w:firstLine="567"/>
        <w:jc w:val="both"/>
      </w:pPr>
      <w:r w:rsidRPr="00106B85">
        <w:rPr>
          <w:bCs/>
        </w:rPr>
        <w:t xml:space="preserve">В настоящее время все дети в возрасте от 1 года до 7 лет, желающие посещать дошкольное образовательное учреждение, обеспечиваются местами. </w:t>
      </w:r>
    </w:p>
    <w:p w:rsidR="00EF554A" w:rsidRPr="00106B85" w:rsidRDefault="00B03C16" w:rsidP="00EF554A">
      <w:pPr>
        <w:ind w:firstLine="567"/>
        <w:jc w:val="both"/>
        <w:rPr>
          <w:bCs/>
        </w:rPr>
      </w:pPr>
      <w:r w:rsidRPr="00106B85">
        <w:t xml:space="preserve">п. 10. </w:t>
      </w:r>
      <w:r w:rsidR="00EF554A" w:rsidRPr="00106B85">
        <w:t xml:space="preserve">Все дети, стоящие на учете для определения в муниципальные дошкольные образовательные учреждения, обеспечиваются местами в ДОУ. В соответствии с методикой расчета показателей учитываются даже стоящие в очереди дети, которые зачислены в очередь с рождения и планируют посещать ДОУ с возраста 1,5 года и старше, т.е. стоящие в очереди до достижения ими желаемого возраста зачисления в ДОУ. С 2017 года обеспеченность местами в дошкольных образовательных организациях составляет 100%. Фактически очереди на сегодняшний день нет. По поступающему от родителей заявлению сразу предлагается место в детском саду. Есть группы и для детей с 1 года. </w:t>
      </w:r>
      <w:r w:rsidR="00EF554A" w:rsidRPr="00106B85">
        <w:rPr>
          <w:bCs/>
        </w:rPr>
        <w:t xml:space="preserve">Заявлений на посещение детских садов в более раннем возрасте не предоставлено. </w:t>
      </w:r>
    </w:p>
    <w:p w:rsidR="00EF554A" w:rsidRPr="00106B85" w:rsidRDefault="00EF554A" w:rsidP="00EF554A">
      <w:pPr>
        <w:ind w:firstLine="567"/>
        <w:jc w:val="both"/>
      </w:pPr>
      <w:r w:rsidRPr="00106B85">
        <w:t xml:space="preserve">В настоящее время родители (законные представители) не спешат вставать на очередь с момента рождения ребенка, зная, что будут обеспечены местом во время комплектования.  </w:t>
      </w:r>
      <w:r w:rsidRPr="00106B85">
        <w:rPr>
          <w:bCs/>
        </w:rPr>
        <w:t xml:space="preserve">С учётом предоставленных Министерством образования и молодежной политики Свердловской области Методических рекомендаций по организации вариативных форм предоставления дошкольного образования начата подготовка к применению таких видов вариативных форм дошкольного образования, как: </w:t>
      </w:r>
    </w:p>
    <w:p w:rsidR="00EF554A" w:rsidRPr="00106B85" w:rsidRDefault="00EF554A" w:rsidP="00EF554A">
      <w:pPr>
        <w:ind w:firstLine="567"/>
        <w:jc w:val="both"/>
        <w:rPr>
          <w:bCs/>
        </w:rPr>
      </w:pPr>
      <w:r w:rsidRPr="00106B85">
        <w:rPr>
          <w:bCs/>
        </w:rPr>
        <w:t xml:space="preserve">- консультативный пункт для родителей детей в возрасте от 2 месяцев до 7 лет, воспитывающихся в условиях семьи, с целью оказания консультативной помощи родителям по различным вопросам воспитания, обучения и развития ребенка, в том числе семьям, имеющим детей с отклонениями в развитии; </w:t>
      </w:r>
    </w:p>
    <w:p w:rsidR="00EF554A" w:rsidRPr="00106B85" w:rsidRDefault="00EF554A" w:rsidP="00EF554A">
      <w:pPr>
        <w:ind w:firstLine="567"/>
        <w:jc w:val="both"/>
        <w:rPr>
          <w:bCs/>
        </w:rPr>
      </w:pPr>
      <w:r w:rsidRPr="00106B85">
        <w:rPr>
          <w:bCs/>
        </w:rPr>
        <w:t>- режим кратковременного пребывания в дошкольном учреждении для детей с особенностями здоровья.</w:t>
      </w:r>
    </w:p>
    <w:p w:rsidR="00EF554A" w:rsidRPr="00106B85" w:rsidRDefault="00EF554A" w:rsidP="00EF554A">
      <w:pPr>
        <w:ind w:firstLine="567"/>
        <w:jc w:val="both"/>
        <w:rPr>
          <w:bCs/>
        </w:rPr>
      </w:pPr>
      <w:r w:rsidRPr="00106B85">
        <w:rPr>
          <w:bCs/>
        </w:rPr>
        <w:t xml:space="preserve">Второй год Консультативная служба и Отделение ранней помощи при МАУ ДО Центр «Остров» осуществляет деятельность в данном направлении. В 2022 году   шестидесяти четырем детям в возрасте от 6 месяцев до 3-х лет оказана услуга ранней помощи. На ранней стадии (в возрасте до 2 лет) выявлено 4 ребенка с тяжелыми нарушениями. Формы проведенной работы: обследование, консультация родителей, поддержка социализации, организация групповой активности, совместной познавательной активности ребенка с родителями, совместной активности по развитию общения и речи, коррекционной работы и др. В Центре «Остров» имеется вся необходимая </w:t>
      </w:r>
      <w:proofErr w:type="spellStart"/>
      <w:r w:rsidRPr="00106B85">
        <w:rPr>
          <w:bCs/>
        </w:rPr>
        <w:t>диагностико</w:t>
      </w:r>
      <w:proofErr w:type="spellEnd"/>
      <w:r w:rsidRPr="00106B85">
        <w:rPr>
          <w:bCs/>
        </w:rPr>
        <w:t>-методическая база, в том числе создана доступная среда, обучены специалисты в Институте раннего вмешательства в г. Санкт-Петербург. Отделение работает в формате межведомственного взаимодействия с детской поликлиникой ЦГБ Североуральского городского округа по квоте приема и находится в профессиональном взаимодействии с областными Центрами данной направленности.</w:t>
      </w:r>
    </w:p>
    <w:p w:rsidR="00DA1173" w:rsidRPr="00106B85" w:rsidRDefault="00B03C16" w:rsidP="00EF554A">
      <w:pPr>
        <w:shd w:val="clear" w:color="auto" w:fill="FFFFFF" w:themeFill="background1"/>
        <w:ind w:firstLine="567"/>
        <w:jc w:val="both"/>
      </w:pPr>
      <w:r w:rsidRPr="00106B85">
        <w:lastRenderedPageBreak/>
        <w:t xml:space="preserve">п.11. </w:t>
      </w:r>
      <w:r w:rsidR="00EF554A" w:rsidRPr="00106B85">
        <w:t>Доля зданий муниципальных дошкольных образовательных учреждений, находящихся в аварийном состоянии, составляет к концу 2022 году 0 %, такой же показатель по количеству зданий, нуждающихся в капитальном ремонте, так как в   августе-ноябре 2022 года был произведен капитальный ремонт двух зданий дошкольных образовательных учреждений, ожидаемый с 2020 года (22,2 %): ремонт кровель МАДОУ № 3 и МАДОУ № 34.</w:t>
      </w:r>
    </w:p>
    <w:p w:rsidR="00570EF7" w:rsidRPr="00106B85" w:rsidRDefault="00570EF7" w:rsidP="00392B26">
      <w:pPr>
        <w:shd w:val="clear" w:color="auto" w:fill="FFFFFF" w:themeFill="background1"/>
        <w:ind w:firstLine="567"/>
        <w:jc w:val="center"/>
        <w:rPr>
          <w:rFonts w:ascii="PT Astra Serif" w:hAnsi="PT Astra Serif"/>
          <w:u w:val="single"/>
        </w:rPr>
      </w:pPr>
      <w:r w:rsidRPr="00106B85">
        <w:rPr>
          <w:rFonts w:ascii="PT Astra Serif" w:hAnsi="PT Astra Serif"/>
          <w:u w:val="single"/>
        </w:rPr>
        <w:t>Общее и дополнительное образование</w:t>
      </w:r>
    </w:p>
    <w:p w:rsidR="00570EF7" w:rsidRPr="00106B85" w:rsidRDefault="00570EF7" w:rsidP="00392B26">
      <w:pPr>
        <w:shd w:val="clear" w:color="auto" w:fill="FFFFFF" w:themeFill="background1"/>
        <w:ind w:firstLine="567"/>
        <w:rPr>
          <w:rFonts w:ascii="PT Astra Serif" w:hAnsi="PT Astra Serif"/>
          <w:u w:val="single"/>
        </w:rPr>
      </w:pPr>
    </w:p>
    <w:p w:rsidR="00EF554A" w:rsidRPr="00106B85" w:rsidRDefault="00EF554A" w:rsidP="00EF554A">
      <w:pPr>
        <w:ind w:firstLine="567"/>
        <w:jc w:val="both"/>
      </w:pPr>
      <w:r w:rsidRPr="00106B85">
        <w:t xml:space="preserve">п.12.  Всего в 2022 году на ЕГЭ заявился 157 учащихся Североуральского городского округа. За исключением одного выпускника из МАОУ «СОШ № 15» все сдали ЕГЭ (0,64%). Показатель превысил планируемый 0,5 % (допускающий возможность </w:t>
      </w:r>
      <w:proofErr w:type="spellStart"/>
      <w:r w:rsidRPr="00106B85">
        <w:t>несдачи</w:t>
      </w:r>
      <w:proofErr w:type="spellEnd"/>
      <w:r w:rsidRPr="00106B85">
        <w:t xml:space="preserve"> ЕГЭ для 1-2 учащихся), в связи со снижением общего количества выпускников более чем на 20%. При прогнозе показателя ожидалось большее количество выпускников, поэтому фактически показатель соответствует планируемому, если считать в людях. </w:t>
      </w:r>
    </w:p>
    <w:p w:rsidR="00EF554A" w:rsidRPr="00106B85" w:rsidRDefault="00EF554A" w:rsidP="00EF554A">
      <w:pPr>
        <w:ind w:firstLine="567"/>
        <w:jc w:val="both"/>
        <w:rPr>
          <w:bCs/>
        </w:rPr>
      </w:pPr>
      <w:proofErr w:type="spellStart"/>
      <w:r w:rsidRPr="00106B85">
        <w:rPr>
          <w:bCs/>
        </w:rPr>
        <w:t>п.п</w:t>
      </w:r>
      <w:proofErr w:type="spellEnd"/>
      <w:r w:rsidRPr="00106B85">
        <w:rPr>
          <w:bCs/>
        </w:rPr>
        <w:t xml:space="preserve">. 13-14. Доля муниципальных общеобразовательных учреждений, соответствующих современным требованиям обучения, составила 98%. Необходимо отметить тенденцию к росту. Благодаря тому, что Администрация Североуральского городского округа много внимания уделяла развитию системы образования и изыскивала даже в непростые для бюджета времена средства, муниципальные общеобразовательные организации имели возможность участвовать в отборе на предоставление субсидий из областного бюджета на условиях </w:t>
      </w:r>
      <w:proofErr w:type="spellStart"/>
      <w:r w:rsidRPr="00106B85">
        <w:rPr>
          <w:bCs/>
        </w:rPr>
        <w:t>софинансирования</w:t>
      </w:r>
      <w:proofErr w:type="spellEnd"/>
      <w:r w:rsidRPr="00106B85">
        <w:rPr>
          <w:bCs/>
        </w:rPr>
        <w:t xml:space="preserve"> в рамках регионального проекта «Современная школа» национального проекта «Образование». В 2022 году 2 школы участвовали в мероприятии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которого в Североуральском городском округе 1 сентября 2022 года в МАОУ «СОШ № 2» и МАОУ СОШ № 8 открылись Центры «Точка роста» естественнонаучной и технологической направленностям.  Таким образом в семи из девяти школ Североуральского городского округа улучшены условия для реализации образовательных программ и программ дополнительного образования. </w:t>
      </w:r>
    </w:p>
    <w:p w:rsidR="00EF554A" w:rsidRPr="00106B85" w:rsidRDefault="00EF554A" w:rsidP="00EF554A">
      <w:pPr>
        <w:ind w:firstLine="567"/>
        <w:jc w:val="both"/>
        <w:rPr>
          <w:bCs/>
        </w:rPr>
      </w:pPr>
      <w:r w:rsidRPr="00106B85">
        <w:rPr>
          <w:bCs/>
        </w:rPr>
        <w:t>Школам были предоставлены целевые субсидии в размере 3 млн. рублей каждой из местного бюджета на проведение ремонта и мебели, что позволило повысить уровень преподавания физики, химии, биологии и технологии, а также обновить содержание дополнительных общеразвивающих программ и курсов внеурочной деятельности. На выделенные из местного бюджета средства в школе отремонтированы кабинеты физики, химии и технологии, рекреации, осуществлены электромонтажные работы, заменены дверные блоки, приобретены новые вытяжные шкафы в кабинет химии и сейфы для хранения химреактивов. Современное оборудование и средства обучения были закуплены централизованно Свердловской областью и поставлены в школы – участники проекта. Все педагоги в качестве работников Центров «Точка роста» прошли дистанционное обучение.</w:t>
      </w:r>
    </w:p>
    <w:p w:rsidR="00EF554A" w:rsidRPr="00106B85" w:rsidRDefault="00EF554A" w:rsidP="00EF554A">
      <w:pPr>
        <w:ind w:firstLine="567"/>
        <w:jc w:val="both"/>
        <w:rPr>
          <w:bCs/>
        </w:rPr>
      </w:pPr>
      <w:r w:rsidRPr="00106B85">
        <w:rPr>
          <w:bCs/>
        </w:rPr>
        <w:t xml:space="preserve">В 2022 году в МАОУ «СОШ № 13» завершился начатый в июне 2021 проект по обновлению школьного стадиона. Проект был разработан институтом «СУБР – Проект», рассчитан на два этапа и обошелся в общей сложности в 17 664,83тыс. рублей (в 2021 году реализовано 6646,5 тыс. руб., в 2022 году – 11 018,33 тыс. руб.).  Проект обновленного стадиона включает футбольное поле, площадку для игры в баскетбол и волейбол, спортивные снаряды для </w:t>
      </w:r>
      <w:proofErr w:type="spellStart"/>
      <w:r w:rsidRPr="00106B85">
        <w:rPr>
          <w:bCs/>
        </w:rPr>
        <w:t>воркаута</w:t>
      </w:r>
      <w:proofErr w:type="spellEnd"/>
      <w:r w:rsidRPr="00106B85">
        <w:rPr>
          <w:bCs/>
        </w:rPr>
        <w:t>, четыре круговые беговые дорожки, полосу препятствий «Атака», площадку для метания гранаты, трибуны, освещение, видеонаблюдение и ограждение.</w:t>
      </w:r>
    </w:p>
    <w:p w:rsidR="00EF554A" w:rsidRPr="00106B85" w:rsidRDefault="00EF554A" w:rsidP="00EF554A">
      <w:pPr>
        <w:ind w:firstLine="567"/>
        <w:jc w:val="both"/>
        <w:rPr>
          <w:bCs/>
        </w:rPr>
      </w:pPr>
      <w:r w:rsidRPr="00106B85">
        <w:rPr>
          <w:bCs/>
        </w:rPr>
        <w:t xml:space="preserve">Все муниципальные школы Североуральского городского округа оборудованы водопроводом, водоотведением (канализацией), центральным отоплением, имеют ограждение, оснащены системой видеонаблюдения, охранной и противопожарной сигнализацией, системами оповещения о чрезвычайной ситуации и системами контроля и управления доступом. </w:t>
      </w:r>
    </w:p>
    <w:p w:rsidR="00EF554A" w:rsidRPr="00106B85" w:rsidRDefault="00EF554A" w:rsidP="00EF554A">
      <w:pPr>
        <w:ind w:firstLine="567"/>
        <w:jc w:val="both"/>
        <w:rPr>
          <w:bCs/>
        </w:rPr>
      </w:pPr>
      <w:r w:rsidRPr="00106B85">
        <w:rPr>
          <w:bCs/>
        </w:rPr>
        <w:lastRenderedPageBreak/>
        <w:t>Во всех 9-ти общеобразовательных организациях имеются спортивные залы, столовые или залы для приема пищи. Все школы имеют оборудованные кабинеты физики, химии, биологии, ИКТ. В семи школах имеются лингафонные кабинеты для изучения иностранного языка, 4 кабинета учителей-логопедов,2 кабинета учителей-дефектологов, 8 кабинетов педагогов-психологов. В 2022 году во всех школах были открыты и оборудованы центры детских инициатив для проведения внеурочных занятий и развития детского самоуправления 4 спортивные площадки оборудованы для реализации разделов программы по физкультуре «Легкая атлетика», «Футбол», «Баскетбол», «Волейбол», имеют зону для метания, прыжковую зону и полосу препятствий.  В МАОУ СОШ № 11 работает бассейн. Адрес городского бассейна «Нептун» внесён в лицензии общеобразовательных школ для проведения в нем уроков физической культуры по модулю «Плаванье», организован подвоз из сельских школ. Школы обеспечены компьютерным оборудованием, регулируемой мебелью, учебниками и учебными пособиями, учебным оборудованием.</w:t>
      </w:r>
    </w:p>
    <w:p w:rsidR="00EF554A" w:rsidRPr="00106B85" w:rsidRDefault="00EF554A" w:rsidP="00EF554A">
      <w:pPr>
        <w:ind w:firstLine="567"/>
        <w:jc w:val="both"/>
        <w:rPr>
          <w:bCs/>
        </w:rPr>
      </w:pPr>
      <w:r w:rsidRPr="00106B85">
        <w:rPr>
          <w:bCs/>
        </w:rPr>
        <w:t>Общеобразовательные школы обеспечены мобильными компьютерными классами и стационарными компьютерными классами (оснащено 154 места, рост за 4 года на 20 мест), девятью специализированными комплектами оборудования для кабинетов физики, девятью - химии, восемью - биологии, пятью оборудованными кабинетами иностранного языка (лингафонные кабинеты), спортивным оборудованием и инвентарём.</w:t>
      </w:r>
    </w:p>
    <w:p w:rsidR="00EF554A" w:rsidRPr="00106B85" w:rsidRDefault="00EF554A" w:rsidP="00EF554A">
      <w:pPr>
        <w:ind w:firstLine="567"/>
        <w:jc w:val="both"/>
        <w:rPr>
          <w:bCs/>
        </w:rPr>
      </w:pPr>
      <w:r w:rsidRPr="00106B85">
        <w:rPr>
          <w:bCs/>
        </w:rPr>
        <w:t xml:space="preserve">Минимальная скорость доступа к Интернету в сельских общеобразовательных организациях составляет </w:t>
      </w:r>
      <w:r w:rsidRPr="00106B85">
        <w:rPr>
          <w:shd w:val="clear" w:color="auto" w:fill="FFFFFF"/>
        </w:rPr>
        <w:t xml:space="preserve">50.0 </w:t>
      </w:r>
      <w:r w:rsidRPr="00106B85">
        <w:rPr>
          <w:bCs/>
        </w:rPr>
        <w:t xml:space="preserve">Мбит/сек, в городских - 100 Мбит/сек. </w:t>
      </w:r>
    </w:p>
    <w:p w:rsidR="00EF554A" w:rsidRPr="00106B85" w:rsidRDefault="00EF554A" w:rsidP="00EF554A">
      <w:pPr>
        <w:ind w:firstLine="567"/>
        <w:jc w:val="both"/>
      </w:pPr>
      <w:r w:rsidRPr="00106B85">
        <w:rPr>
          <w:bCs/>
        </w:rPr>
        <w:t xml:space="preserve">Отмечается рост количества персональных компьютеров и информационного оборудования, используемого в 2022 году: в учебных целях используются 255 мультимедийных проектора (на 33 шт. больше, чем в 2019 году), 125 </w:t>
      </w:r>
      <w:proofErr w:type="spellStart"/>
      <w:r w:rsidRPr="00106B85">
        <w:rPr>
          <w:bCs/>
        </w:rPr>
        <w:t>интерактивых</w:t>
      </w:r>
      <w:proofErr w:type="spellEnd"/>
      <w:r w:rsidRPr="00106B85">
        <w:rPr>
          <w:bCs/>
        </w:rPr>
        <w:t xml:space="preserve"> досок (на 25 шт. больше, чем в 2019 году), 1396 персональных компьютеров, ноутбуков, нетбуков (на 350 шт. больше, чем в 2019 году), в 2022 году используется принтеров – 100 штук, сканеров – 18 штук, многофункциональных устройств (МФУ, выполняющих операции печати, сканирования, копирования) – 153 штук (на 27 шт. больше, чем в 2019 году). Вместе с тем отмечается необходимость замены оборудования, так как имеющееся начинает выходить из строя и нуждается в модернизации.</w:t>
      </w:r>
      <w:r w:rsidRPr="00106B85">
        <w:t xml:space="preserve"> </w:t>
      </w:r>
    </w:p>
    <w:p w:rsidR="00EF554A" w:rsidRPr="00106B85" w:rsidRDefault="00EF554A" w:rsidP="00EF554A">
      <w:pPr>
        <w:ind w:firstLine="567"/>
        <w:jc w:val="both"/>
      </w:pPr>
      <w:r w:rsidRPr="00106B85">
        <w:t xml:space="preserve">Обеспеченность школ учебниками составляет 100%. Библиотеки укомплектованы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по предметам, имеются учебники с электронными приложениями. В 2022 году закуплено 7 870 экземпляров учебников. </w:t>
      </w:r>
    </w:p>
    <w:p w:rsidR="00EF554A" w:rsidRPr="00106B85" w:rsidRDefault="00EF554A" w:rsidP="00EF554A">
      <w:pPr>
        <w:ind w:firstLine="567"/>
        <w:jc w:val="both"/>
      </w:pPr>
      <w:r w:rsidRPr="00106B85">
        <w:t xml:space="preserve">В ходе подготовки к 2022-2023 учебному году на осуществление мероприятий по обеспечению антитеррористической защищенности (безопасности) объектов (территорий) из местного бюджета было выделено 21 003,49271 тыс. рублей. </w:t>
      </w:r>
    </w:p>
    <w:p w:rsidR="00EF554A" w:rsidRPr="00106B85" w:rsidRDefault="00EF554A" w:rsidP="00EF554A">
      <w:pPr>
        <w:ind w:firstLine="567"/>
        <w:jc w:val="both"/>
      </w:pPr>
      <w:r w:rsidRPr="00106B85">
        <w:t>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затрачено 15 115,48115 тыс. рублей. В рамках данного мероприятия были произведены капитальные ремонты кровель МАДОУ № 3 и МАДОУ № 34 (п. Третий Северный), заменены автоматические пожарные сигнализации в МАОУ «СОШ № 2» (п. Покровск-Уральский) и МАОУ «СОШ № 13» (п. Черемухово), отремонтированы полы в столовой МАОУ СОШ № 8 и два кабинета в МАОУ «СОШ № 13».</w:t>
      </w:r>
    </w:p>
    <w:p w:rsidR="00EF554A" w:rsidRPr="00106B85" w:rsidRDefault="00EF554A" w:rsidP="00EF554A">
      <w:pPr>
        <w:ind w:firstLine="567"/>
        <w:jc w:val="both"/>
      </w:pPr>
      <w:r w:rsidRPr="00106B85">
        <w:t>Приобретено оборудование для пищеблоков школ на общую сумму 4 000,20000 тыс. рублей, в том числе средств местного бюджета – 2 000,10000 тыс. рублей.</w:t>
      </w:r>
    </w:p>
    <w:p w:rsidR="001C54B3" w:rsidRPr="001C54B3" w:rsidRDefault="00EF554A" w:rsidP="00EF554A">
      <w:pPr>
        <w:ind w:firstLine="567"/>
        <w:jc w:val="both"/>
      </w:pPr>
      <w:r w:rsidRPr="001C54B3">
        <w:lastRenderedPageBreak/>
        <w:t>Благодаря планомерной работе показатель "доля муниципальных общеобразовате</w:t>
      </w:r>
      <w:r w:rsidR="001C54B3" w:rsidRPr="001C54B3">
        <w:t>льных учреждений, здания которые</w:t>
      </w:r>
      <w:r w:rsidRPr="001C54B3">
        <w:t xml:space="preserve"> находятся в аварийном сос</w:t>
      </w:r>
      <w:r w:rsidR="001C54B3" w:rsidRPr="001C54B3">
        <w:t xml:space="preserve">тоянии», находится на уровне 0%, а "доля муниципальных общеобразовательных учреждений, здания которых требуют капитального ремонта» - 44,44%. </w:t>
      </w:r>
    </w:p>
    <w:p w:rsidR="00EF554A" w:rsidRPr="00106B85" w:rsidRDefault="00EF554A" w:rsidP="00EF554A">
      <w:pPr>
        <w:ind w:firstLine="567"/>
        <w:jc w:val="both"/>
        <w:rPr>
          <w:bCs/>
        </w:rPr>
      </w:pPr>
      <w:r w:rsidRPr="00106B85">
        <w:rPr>
          <w:bCs/>
        </w:rPr>
        <w:t xml:space="preserve">В 2022 году начата работа по подготовке проектно-сметной документации на капитальные ремонты МАОУ «СОШ № 2» (фасад и </w:t>
      </w:r>
      <w:proofErr w:type="spellStart"/>
      <w:r w:rsidRPr="00106B85">
        <w:rPr>
          <w:bCs/>
        </w:rPr>
        <w:t>отмостки</w:t>
      </w:r>
      <w:proofErr w:type="spellEnd"/>
      <w:r w:rsidRPr="00106B85">
        <w:rPr>
          <w:bCs/>
        </w:rPr>
        <w:t>), МАОУ «ООШ № 4» (замена электрики), МАОУ СОШ № 8 (кровля), МАОУ «СОШ № 14» (здание начальных классов – система канализации и водоснабжения). Запланированное ранее МАОУ «СОШ № 15» (</w:t>
      </w:r>
      <w:proofErr w:type="spellStart"/>
      <w:r w:rsidRPr="00106B85">
        <w:rPr>
          <w:bCs/>
        </w:rPr>
        <w:t>отмостки</w:t>
      </w:r>
      <w:proofErr w:type="spellEnd"/>
      <w:r w:rsidRPr="00106B85">
        <w:rPr>
          <w:bCs/>
        </w:rPr>
        <w:t>) в 2022 году не соответствовало изменившимся критериям для включения в программу капитальных ремонтов.</w:t>
      </w:r>
    </w:p>
    <w:p w:rsidR="00EF554A" w:rsidRPr="00106B85" w:rsidRDefault="00EF554A" w:rsidP="00EF554A">
      <w:pPr>
        <w:ind w:firstLine="567"/>
        <w:jc w:val="both"/>
      </w:pPr>
      <w:r w:rsidRPr="00106B85">
        <w:t xml:space="preserve">п.15.  Доля детей первой и второй групп здоровья в общей </w:t>
      </w:r>
      <w:r w:rsidR="001C54B3" w:rsidRPr="00106B85">
        <w:t>численности,</w:t>
      </w:r>
      <w:r w:rsidRPr="00106B85">
        <w:t xml:space="preserve"> обучающихся в муниципальных общеобразовательных учреждениях, по данных медицинских работников, закрепленных за школами, в 2022 году составила 93,8 (выполнение показателя -105 %). Считаем, что на повышение повлияло сокращение количества детей, прошедших медицинский осмотр, в связи с отсутствием узких специалистов в ЦГБ и обучением с применением дистанционных технологий и электронного обучения.</w:t>
      </w:r>
    </w:p>
    <w:p w:rsidR="00EF554A" w:rsidRPr="00106B85" w:rsidRDefault="00EF554A" w:rsidP="00EF554A">
      <w:pPr>
        <w:ind w:firstLine="567"/>
        <w:jc w:val="both"/>
      </w:pPr>
      <w:r w:rsidRPr="00106B85">
        <w:t xml:space="preserve">На повышение показателя повлияла также хорошая организация летнего оздоровления. В Муниципальном автономном учреждении «Детский оздоровительный загородный лагерь имени В.  Дубинина» за летний период 2022 года оздоровились 679 человека, в том числе 277 детей, находящиеся в трудной жизненной ситуации. </w:t>
      </w:r>
      <w:proofErr w:type="spellStart"/>
      <w:r w:rsidRPr="00106B85">
        <w:t>Санаторно</w:t>
      </w:r>
      <w:proofErr w:type="spellEnd"/>
      <w:r w:rsidRPr="00106B85">
        <w:t xml:space="preserve"> - курортным отдыхом было охвачено 192 ребенка, из них – 28, находящиеся в трудной жизненной ситуации (в г. Артемовский в «Загородном оздоровительном комплексе имени Павлика Морозова», лагерях «Талый ключ»), в том числе 60 детей в г. Анапа в рамках программы «Поезд здоровья». </w:t>
      </w:r>
    </w:p>
    <w:p w:rsidR="00EF554A" w:rsidRPr="00106B85" w:rsidRDefault="00EF554A" w:rsidP="00EF554A">
      <w:pPr>
        <w:ind w:firstLine="567"/>
        <w:jc w:val="both"/>
      </w:pPr>
      <w:r w:rsidRPr="00106B85">
        <w:t>1545 детей (в том числе в трудной жизненной ситуации 576 человек) оздоровлены в оздоровительных лагерях дневного пребывания на базе общеобразовательных организаций и организаций дополнительного образования. На базе МАУ ДО «ДЮСШ» в пос. Черемухово в оздоровительном лагере дневного пребывания был организован лагерь для детей, занимающихся спортом.</w:t>
      </w:r>
    </w:p>
    <w:p w:rsidR="00EF554A" w:rsidRPr="00106B85" w:rsidRDefault="00EF554A" w:rsidP="00EF554A">
      <w:pPr>
        <w:ind w:firstLine="567"/>
        <w:jc w:val="both"/>
      </w:pPr>
      <w:r w:rsidRPr="00106B85">
        <w:t>В 2022 году оздоровление детей и подростков проходило не только в каникулярное время, но и в течение учебного года. Дети, находящиеся на лечении в санатории, там же проходили обучение. В течение учебного времени такой формой оздоровления было охвачен 51 ребенок.</w:t>
      </w:r>
    </w:p>
    <w:p w:rsidR="00EF554A" w:rsidRPr="00106B85" w:rsidRDefault="00EF554A" w:rsidP="00EF554A">
      <w:pPr>
        <w:ind w:firstLine="567"/>
        <w:jc w:val="both"/>
        <w:rPr>
          <w:bCs/>
        </w:rPr>
      </w:pPr>
      <w:r w:rsidRPr="00106B85">
        <w:t>С целью создания условий для организации отдыха и оздоровления детей на обеспечение деятельности МАУ ДОЗЛ им. В. Дубинина в 2022 году было израсходовано 4 352,30000 тыс. руб., в том числе из местного бюджета – 4 255,10000 тыс. рублей. На создание безопасных условий пребывания детей в лагере и их оздоровления – 4 972,41736 тыс. руб. (текущий ремонт дорожек и замена участка трубопровода в МАУ ДОЗЛ им. В. Дубинина), в том числе из местного бюджета – 3 412,72251 тыс. рублей. На подготовку лагеря к оздоровительному сезону израсходовано 2 400,00000 тыс. руб. местного бюджета, на оздоровление детей в каникулярное время – 20 548,60000 тыс. руб. (в том числе из местного бюджета - 6 224,00000 тыс. руб.).</w:t>
      </w:r>
    </w:p>
    <w:p w:rsidR="00EF554A" w:rsidRPr="00106B85" w:rsidRDefault="00EF554A" w:rsidP="00EF554A">
      <w:pPr>
        <w:ind w:firstLine="567"/>
        <w:jc w:val="both"/>
      </w:pPr>
      <w:r w:rsidRPr="00106B85">
        <w:t xml:space="preserve">п.16. В Североуральском городском округе разработана и утверждена Комплексная программа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в 2020 году был закончен капитальный ремонт здания бывшей школы № 7 (второго корпуса МАОУ СОШ № 9), что позволило уже с 2020 года достичь показателя  «доля обучающихся, занимающихся во вторую смену, в общей численности обучающихся в общеобразовательных организациях» -   0 %. </w:t>
      </w:r>
    </w:p>
    <w:p w:rsidR="00EF554A" w:rsidRPr="00106B85" w:rsidRDefault="00EF554A" w:rsidP="00EF554A">
      <w:pPr>
        <w:ind w:firstLine="567"/>
        <w:jc w:val="both"/>
      </w:pPr>
      <w:r w:rsidRPr="00106B85">
        <w:t xml:space="preserve">п.17.   Расходы бюджета муниципального образования в расчёте на одного обучающегося в муниципальных общеобразовательных достигли в 2022 году значения 100,96 тыс. рублей. Рост расходов вызван результативным участием в 2022 году в проектах, мероприятиях и </w:t>
      </w:r>
      <w:r w:rsidRPr="00106B85">
        <w:lastRenderedPageBreak/>
        <w:t>программах, предполагающих дополнительное финансирование из бюджетов разного уровня. Благодаря участию в областных программах, предполагающих   дополнительное финансирование, показатель превысил плановый. Также сыграло роль введение ставок советников по воспитанию и росту вознаграждения за классное руководство. Показатель рассчитан на основании расходов всех бюджетов.</w:t>
      </w:r>
    </w:p>
    <w:p w:rsidR="00EF554A" w:rsidRPr="00106B85" w:rsidRDefault="00EF554A" w:rsidP="00EF554A">
      <w:pPr>
        <w:ind w:firstLine="567"/>
        <w:jc w:val="both"/>
      </w:pPr>
      <w:r w:rsidRPr="00106B85">
        <w:t xml:space="preserve">п.18.  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МАУ ДО "Детская школа искусств поселка Калья", МАУ ДО "Детская школа искусств поселка </w:t>
      </w:r>
      <w:proofErr w:type="spellStart"/>
      <w:r w:rsidRPr="00106B85">
        <w:t>Черёмухово</w:t>
      </w:r>
      <w:proofErr w:type="spellEnd"/>
      <w:r w:rsidRPr="00106B85">
        <w:t>", МАУ ДО "Североуральская детская школа искусств", МАУ ДО «</w:t>
      </w:r>
      <w:r w:rsidR="00934751" w:rsidRPr="00106B85">
        <w:t>Североуральская художественная</w:t>
      </w:r>
      <w:r w:rsidRPr="00106B85">
        <w:t xml:space="preserve"> школа», МАУ ДО «Детско-юношеская спортивная школа», МАУ ДО «Центр внешкольной работы», МАУ ДО «Детский оздоровительно-образовательный Центр психолого-педагогической помощи «Остров».  </w:t>
      </w:r>
    </w:p>
    <w:p w:rsidR="00EF554A" w:rsidRPr="00106B85" w:rsidRDefault="00EF554A" w:rsidP="00EF554A">
      <w:pPr>
        <w:ind w:firstLine="567"/>
        <w:jc w:val="both"/>
      </w:pPr>
      <w:r w:rsidRPr="00106B85">
        <w:t xml:space="preserve">Кроме того, в рамках реализации федеральных государственных образовательных стандартов начального, основного и среднего общего образования школы используют в реализации внеурочной деятельности смешанную модель с использованием возможностей учреждений дополнительного 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в целом фактически повысилась, но вместе с тем установленный на 2022 год показатель был достигнут не в полном объеме (92,9 </w:t>
      </w:r>
      <w:proofErr w:type="gramStart"/>
      <w:r w:rsidRPr="00106B85">
        <w:t>%  достижения</w:t>
      </w:r>
      <w:proofErr w:type="gramEnd"/>
      <w:r w:rsidRPr="00106B85">
        <w:t xml:space="preserve">) и составил 79,0 % против 85 %  по плану. </w:t>
      </w:r>
    </w:p>
    <w:p w:rsidR="00EF554A" w:rsidRPr="00106B85" w:rsidRDefault="00EF554A" w:rsidP="00EF554A">
      <w:pPr>
        <w:ind w:firstLine="567"/>
        <w:jc w:val="both"/>
      </w:pPr>
      <w:r w:rsidRPr="00106B85">
        <w:t>Результат не соответствуют планируемому  по объективным причинам: в связи с изменением подхода к расчету показателя системы ПФДО данные экспортируются только из системы «Навигатор дополнительного образования Свердловской области», а в него в 2022 году не вошли дети, занимающиеся в МАУ ДО «Североуральская детская школа искусств», МАУ ДО «Североуральская детская художественная школа», МАУ ДО «Детская школа искусств п. Калья», МАУ ДО «Детская школа искусств п. Черемухово», которые были учтены при планировании показателя. Если учесть детей, посещающих данные организации, показатель фактически охваченных дополнительным образованием перевыполнен. Также на корректность результатов влияют неактуальные статистические данные о количестве фактически проживающих в Североуральском городском округе детей возраста от 5 до 18 лет (рассчитываемых по данным ЗАГС по годам рождения). Данные статистики не обновляются, не учитывается количество проживающих в других городах студентов колледжей, а также детей из семей, сменивших место жительства.</w:t>
      </w:r>
    </w:p>
    <w:p w:rsidR="00EF554A" w:rsidRPr="00106B85" w:rsidRDefault="00EF554A" w:rsidP="00EF554A">
      <w:pPr>
        <w:ind w:firstLine="567"/>
        <w:jc w:val="both"/>
      </w:pPr>
      <w:r w:rsidRPr="00106B85">
        <w:t>С 2020 года в Североуральском городском округе уже в штатном режиме работает целевая модель дополнительного образования детей. На портале – Навигаторе дополнительного образования детей Свердловской области (66.pfdo.ru) в качестве поставщиков образовательных услуг были зарегистрированы 24 (</w:t>
      </w:r>
      <w:r w:rsidRPr="00106B85">
        <w:rPr>
          <w:i/>
        </w:rPr>
        <w:t>это со школами искусств и СРЦН)</w:t>
      </w:r>
      <w:r w:rsidRPr="00106B85">
        <w:t xml:space="preserve"> организаций Североуральского городского округа, реализующих 352 дополнительных общеобразовательных программ, в том числе 23 сертифицированных программ, 323 бюджетных программ и 29 внебюджетных программ. В 2022 г. было выдано 5315 сертификатов ПФДО. </w:t>
      </w:r>
    </w:p>
    <w:p w:rsidR="009F12DD" w:rsidRPr="00106B85" w:rsidRDefault="009F12DD" w:rsidP="00392B26">
      <w:pPr>
        <w:shd w:val="clear" w:color="auto" w:fill="FFFFFF" w:themeFill="background1"/>
        <w:ind w:firstLine="567"/>
        <w:jc w:val="center"/>
        <w:rPr>
          <w:rFonts w:ascii="PT Astra Serif" w:hAnsi="PT Astra Serif"/>
          <w:u w:val="single"/>
        </w:rPr>
      </w:pPr>
    </w:p>
    <w:p w:rsidR="00FD0426" w:rsidRPr="00106B85" w:rsidRDefault="00FD0426" w:rsidP="00392B26">
      <w:pPr>
        <w:shd w:val="clear" w:color="auto" w:fill="FFFFFF" w:themeFill="background1"/>
        <w:ind w:firstLine="567"/>
        <w:jc w:val="center"/>
        <w:rPr>
          <w:rFonts w:ascii="PT Astra Serif" w:hAnsi="PT Astra Serif"/>
          <w:u w:val="single"/>
        </w:rPr>
      </w:pPr>
      <w:r w:rsidRPr="00106B85">
        <w:rPr>
          <w:rFonts w:ascii="PT Astra Serif" w:hAnsi="PT Astra Serif"/>
          <w:u w:val="single"/>
        </w:rPr>
        <w:t>Культура</w:t>
      </w:r>
    </w:p>
    <w:p w:rsidR="00CD1E53" w:rsidRPr="00106B85" w:rsidRDefault="00CD1E53" w:rsidP="00392B26">
      <w:pPr>
        <w:shd w:val="clear" w:color="auto" w:fill="FFFFFF" w:themeFill="background1"/>
        <w:ind w:firstLine="567"/>
        <w:jc w:val="center"/>
        <w:rPr>
          <w:rFonts w:ascii="PT Astra Serif" w:hAnsi="PT Astra Serif"/>
          <w:u w:val="single"/>
        </w:rPr>
      </w:pPr>
    </w:p>
    <w:p w:rsidR="0002411B" w:rsidRPr="00106B85" w:rsidRDefault="0002411B" w:rsidP="0002411B">
      <w:pPr>
        <w:ind w:firstLine="567"/>
        <w:jc w:val="both"/>
      </w:pPr>
      <w:r w:rsidRPr="00106B85">
        <w:rPr>
          <w:rFonts w:ascii="PT Astra Serif" w:hAnsi="PT Astra Serif" w:cs="PT Astra Serif"/>
        </w:rPr>
        <w:t xml:space="preserve">п.19. 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в 2022 году соответствует нормативным требованиям. </w:t>
      </w:r>
    </w:p>
    <w:p w:rsidR="0002411B" w:rsidRPr="00106B85" w:rsidRDefault="0002411B" w:rsidP="0002411B">
      <w:pPr>
        <w:ind w:firstLine="567"/>
        <w:jc w:val="both"/>
      </w:pPr>
      <w:r w:rsidRPr="00106B85">
        <w:rPr>
          <w:rFonts w:ascii="PT Astra Serif" w:hAnsi="PT Astra Serif" w:cs="PT Astra Serif"/>
        </w:rPr>
        <w:t xml:space="preserve">Уровень фактической обеспеченности библиотеками остается на уровне 100 % от нормативов. </w:t>
      </w:r>
    </w:p>
    <w:p w:rsidR="0002411B" w:rsidRPr="00106B85" w:rsidRDefault="0002411B" w:rsidP="0002411B">
      <w:pPr>
        <w:ind w:firstLine="567"/>
        <w:jc w:val="both"/>
      </w:pPr>
      <w:r w:rsidRPr="00106B85">
        <w:rPr>
          <w:rFonts w:ascii="PT Astra Serif" w:hAnsi="PT Astra Serif" w:cs="PT Astra Serif"/>
        </w:rPr>
        <w:lastRenderedPageBreak/>
        <w:t>Уровень фактической обеспеченности клубными учреждениями остается на уровне 100,0 % нормативов.</w:t>
      </w:r>
    </w:p>
    <w:p w:rsidR="0002411B" w:rsidRPr="00106B85" w:rsidRDefault="0002411B" w:rsidP="0002411B">
      <w:pPr>
        <w:ind w:firstLine="567"/>
        <w:jc w:val="both"/>
      </w:pPr>
      <w:r w:rsidRPr="00106B85">
        <w:rPr>
          <w:rFonts w:ascii="PT Astra Serif" w:hAnsi="PT Astra Serif" w:cs="PT Astra Serif"/>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02411B" w:rsidRPr="00106B85" w:rsidRDefault="0002411B" w:rsidP="0002411B">
      <w:pPr>
        <w:ind w:firstLine="567"/>
        <w:jc w:val="both"/>
      </w:pPr>
      <w:r w:rsidRPr="00106B85">
        <w:rPr>
          <w:rFonts w:ascii="PT Astra Serif" w:hAnsi="PT Astra Serif" w:cs="PT Astra Serif"/>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02411B" w:rsidRPr="00106B85" w:rsidRDefault="0002411B" w:rsidP="0002411B">
      <w:pPr>
        <w:ind w:firstLine="567"/>
        <w:jc w:val="both"/>
      </w:pPr>
      <w:r w:rsidRPr="00106B85">
        <w:rPr>
          <w:rFonts w:ascii="PT Astra Serif" w:hAnsi="PT Astra Serif" w:cs="PT Astra Serif"/>
        </w:rPr>
        <w:t xml:space="preserve">п.20. На отчетную дату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 5,56 %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02411B" w:rsidRPr="00106B85" w:rsidRDefault="0002411B" w:rsidP="0002411B">
      <w:pPr>
        <w:ind w:firstLine="709"/>
        <w:jc w:val="both"/>
      </w:pPr>
      <w:r w:rsidRPr="00106B85">
        <w:rPr>
          <w:rFonts w:ascii="PT Astra Serif" w:hAnsi="PT Astra Serif" w:cs="PT Astra Serif"/>
        </w:rPr>
        <w:t>п.21.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0,0 %.</w:t>
      </w:r>
    </w:p>
    <w:p w:rsidR="0002411B" w:rsidRPr="00106B85" w:rsidRDefault="0002411B" w:rsidP="0002411B">
      <w:pPr>
        <w:ind w:firstLine="567"/>
        <w:jc w:val="both"/>
      </w:pPr>
      <w:r w:rsidRPr="00106B85">
        <w:rPr>
          <w:rFonts w:ascii="PT Astra Serif" w:hAnsi="PT Astra Serif" w:cs="PT Astra Serif"/>
        </w:rPr>
        <w:t xml:space="preserve">В муниципальной собственности находится 23 объекта культурного наследия, все находятся в удовлетворительном состоянии. </w:t>
      </w:r>
    </w:p>
    <w:p w:rsidR="0002411B" w:rsidRPr="00106B85" w:rsidRDefault="0002411B" w:rsidP="0002411B">
      <w:pPr>
        <w:ind w:firstLine="567"/>
        <w:jc w:val="both"/>
      </w:pPr>
      <w:r w:rsidRPr="00106B85">
        <w:rPr>
          <w:rFonts w:ascii="PT Astra Serif" w:hAnsi="PT Astra Serif" w:cs="PT Astra Serif"/>
        </w:rPr>
        <w:t xml:space="preserve">В 2022 году проведен ремонт памятников (монумент «Слава героям фронта и тыла» (расположен на Бульваре Моисеева), памятника В.И. Ленину (площадь Мира)) на сумму 291 430,00 руб. (местный бюджет). </w:t>
      </w:r>
    </w:p>
    <w:p w:rsidR="0002411B" w:rsidRPr="00106B85" w:rsidRDefault="0002411B" w:rsidP="0002411B">
      <w:pPr>
        <w:ind w:firstLine="567"/>
        <w:jc w:val="both"/>
      </w:pPr>
      <w:r w:rsidRPr="00106B85">
        <w:rPr>
          <w:rFonts w:ascii="PT Astra Serif" w:hAnsi="PT Astra Serif" w:cs="PT Astra Serif"/>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w:t>
      </w:r>
      <w:r w:rsidRPr="00106B85">
        <w:rPr>
          <w:rFonts w:ascii="PT Astra Serif" w:hAnsi="PT Astra Serif" w:cs="PT Astra Serif"/>
          <w:u w:val="single"/>
        </w:rPr>
        <w:t>обучается 800 детей</w:t>
      </w:r>
      <w:r w:rsidRPr="00106B85">
        <w:rPr>
          <w:rFonts w:ascii="PT Astra Serif" w:hAnsi="PT Astra Serif" w:cs="PT Astra Serif"/>
        </w:rPr>
        <w:t xml:space="preserve">. В 2022 году процент охвата детей ДШИ составил – 14,78 % от общего количества детей в МО (возраст от 5 до 17 лет включительно). Дети от 5 до 17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2022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A61946" w:rsidRPr="00106B85" w:rsidRDefault="00A61946" w:rsidP="00392B26">
      <w:pPr>
        <w:shd w:val="clear" w:color="auto" w:fill="FFFFFF" w:themeFill="background1"/>
        <w:ind w:firstLine="567"/>
        <w:jc w:val="both"/>
      </w:pPr>
    </w:p>
    <w:p w:rsidR="001959AC" w:rsidRPr="00106B85" w:rsidRDefault="001959AC" w:rsidP="00392B26">
      <w:pPr>
        <w:shd w:val="clear" w:color="auto" w:fill="FFFFFF" w:themeFill="background1"/>
        <w:ind w:firstLine="567"/>
        <w:jc w:val="center"/>
        <w:rPr>
          <w:rFonts w:ascii="PT Astra Serif" w:hAnsi="PT Astra Serif"/>
          <w:u w:val="single"/>
        </w:rPr>
      </w:pPr>
      <w:r w:rsidRPr="00106B85">
        <w:rPr>
          <w:rFonts w:ascii="PT Astra Serif" w:hAnsi="PT Astra Serif"/>
          <w:u w:val="single"/>
        </w:rPr>
        <w:t>Физическая культура и спорт</w:t>
      </w:r>
    </w:p>
    <w:p w:rsidR="001959AC" w:rsidRPr="00106B85" w:rsidRDefault="001959AC" w:rsidP="00392B26">
      <w:pPr>
        <w:shd w:val="clear" w:color="auto" w:fill="FFFFFF" w:themeFill="background1"/>
        <w:ind w:firstLine="567"/>
        <w:jc w:val="center"/>
        <w:rPr>
          <w:rFonts w:ascii="PT Astra Serif" w:hAnsi="PT Astra Serif"/>
          <w:u w:val="single"/>
        </w:rPr>
      </w:pPr>
    </w:p>
    <w:p w:rsidR="0002411B" w:rsidRPr="00106B85" w:rsidRDefault="0002411B" w:rsidP="0002411B">
      <w:pPr>
        <w:ind w:firstLine="708"/>
        <w:jc w:val="both"/>
      </w:pPr>
      <w:r w:rsidRPr="00106B85">
        <w:rPr>
          <w:rFonts w:ascii="PT Astra Serif" w:hAnsi="PT Astra Serif" w:cs="PT Astra Serif"/>
        </w:rPr>
        <w:t>п.22. В 2022 году жителей Североуральского городского округа систематически занимающихся физической культурой и спортом составило 38,9%, что ниже показателя за 2021 год (44,60%).</w:t>
      </w:r>
    </w:p>
    <w:p w:rsidR="0002411B" w:rsidRPr="00106B85" w:rsidRDefault="0002411B" w:rsidP="0002411B">
      <w:pPr>
        <w:pStyle w:val="1"/>
        <w:tabs>
          <w:tab w:val="left" w:pos="5387"/>
        </w:tabs>
        <w:ind w:right="46" w:firstLine="709"/>
        <w:jc w:val="both"/>
        <w:rPr>
          <w:sz w:val="24"/>
          <w:szCs w:val="24"/>
        </w:rPr>
      </w:pPr>
      <w:r w:rsidRPr="00106B85">
        <w:rPr>
          <w:rStyle w:val="15"/>
          <w:rFonts w:ascii="PT Astra Serif" w:hAnsi="PT Astra Serif" w:cs="Liberation Serif"/>
          <w:sz w:val="24"/>
          <w:szCs w:val="24"/>
        </w:rPr>
        <w:t xml:space="preserve">Достижение показателя зависит от многих факторов, таких как: вовлечение населения разных возрастных категорий в систематические занятия физкультурой и спортом, участие населения в выполнении комплекса ГТО, доступная среда для адаптивной физической культуры и спорта, повышение обеспеченности населения спортивными объектами, укрепление материально-технической базы, кадровый потенциал, пропаганда физической культуры и спорта, проведение физкультурных и спортивных мероприятий, финансирование муниципальной программы по развитию физической культуры и спорта и др. </w:t>
      </w:r>
    </w:p>
    <w:p w:rsidR="0002411B" w:rsidRPr="00106B85" w:rsidRDefault="0002411B" w:rsidP="0002411B">
      <w:pPr>
        <w:pStyle w:val="1"/>
        <w:tabs>
          <w:tab w:val="left" w:pos="5387"/>
        </w:tabs>
        <w:ind w:right="46" w:firstLine="709"/>
        <w:jc w:val="both"/>
        <w:rPr>
          <w:sz w:val="24"/>
          <w:szCs w:val="24"/>
        </w:rPr>
      </w:pPr>
      <w:r w:rsidRPr="00106B85">
        <w:rPr>
          <w:rStyle w:val="15"/>
          <w:rFonts w:ascii="PT Astra Serif" w:hAnsi="PT Astra Serif" w:cs="Liberation Serif"/>
          <w:sz w:val="24"/>
          <w:szCs w:val="24"/>
        </w:rPr>
        <w:t>На сегодняшний день на территории Североуральского городского округа существует ряд проблем.</w:t>
      </w:r>
    </w:p>
    <w:p w:rsidR="0002411B" w:rsidRPr="00106B85" w:rsidRDefault="0002411B" w:rsidP="0002411B">
      <w:pPr>
        <w:pStyle w:val="1"/>
        <w:tabs>
          <w:tab w:val="left" w:pos="5387"/>
        </w:tabs>
        <w:ind w:right="46" w:firstLine="709"/>
        <w:jc w:val="both"/>
        <w:rPr>
          <w:sz w:val="24"/>
          <w:szCs w:val="24"/>
        </w:rPr>
      </w:pPr>
      <w:r w:rsidRPr="00106B85">
        <w:rPr>
          <w:rStyle w:val="15"/>
          <w:rFonts w:ascii="PT Astra Serif" w:hAnsi="PT Astra Serif" w:cs="Liberation Serif"/>
          <w:sz w:val="24"/>
          <w:szCs w:val="24"/>
        </w:rPr>
        <w:t xml:space="preserve">Невыполнение планового значения целевого показателя по муниципальному образованию обусловлено объективными причинами: снижение численности населения, отток трудоспособного населения (студенты, работа вахтовым методом, частичная мобилизация граждан), </w:t>
      </w:r>
      <w:r w:rsidRPr="00106B85">
        <w:rPr>
          <w:rStyle w:val="15"/>
          <w:rFonts w:ascii="PT Astra Serif" w:hAnsi="PT Astra Serif" w:cs="Liberation Serif"/>
          <w:sz w:val="24"/>
          <w:szCs w:val="24"/>
        </w:rPr>
        <w:lastRenderedPageBreak/>
        <w:t xml:space="preserve">в период с марта по октябрь 2022 года был закрыт на ремонт спортивный объект плавательный бассейн «Нептун», также среди граждан среднего и старшего возраста (30-79 лет) заметно снижение численности занимающихся физической культурой и спортом в связи с </w:t>
      </w:r>
      <w:proofErr w:type="spellStart"/>
      <w:r w:rsidRPr="00106B85">
        <w:rPr>
          <w:rStyle w:val="15"/>
          <w:rFonts w:ascii="PT Astra Serif" w:hAnsi="PT Astra Serif" w:cs="Liberation Serif"/>
          <w:sz w:val="24"/>
          <w:szCs w:val="24"/>
        </w:rPr>
        <w:t>постковидным</w:t>
      </w:r>
      <w:proofErr w:type="spellEnd"/>
      <w:r w:rsidRPr="00106B85">
        <w:rPr>
          <w:rStyle w:val="15"/>
          <w:rFonts w:ascii="PT Astra Serif" w:hAnsi="PT Astra Serif" w:cs="Liberation Serif"/>
          <w:sz w:val="24"/>
          <w:szCs w:val="24"/>
        </w:rPr>
        <w:t xml:space="preserve"> периодом.</w:t>
      </w:r>
    </w:p>
    <w:p w:rsidR="0002411B" w:rsidRPr="00106B85" w:rsidRDefault="0002411B" w:rsidP="0002411B">
      <w:pPr>
        <w:pStyle w:val="1"/>
        <w:tabs>
          <w:tab w:val="left" w:pos="5387"/>
        </w:tabs>
        <w:ind w:right="46" w:firstLine="709"/>
        <w:jc w:val="both"/>
        <w:rPr>
          <w:sz w:val="24"/>
          <w:szCs w:val="24"/>
        </w:rPr>
      </w:pPr>
      <w:r w:rsidRPr="00106B85">
        <w:rPr>
          <w:rStyle w:val="15"/>
          <w:rFonts w:ascii="PT Astra Serif" w:hAnsi="PT Astra Serif" w:cs="Liberation Serif"/>
          <w:sz w:val="24"/>
          <w:szCs w:val="24"/>
        </w:rPr>
        <w:t>В сводном отчете № 1-ФК по муниципальному образованию сформированы сведения о физической культуре и спорте, обобщенные по предоставленным учреждениями, организациями и предприятиями первичных отчетов № 1-ФК по состоянию на 31 декабря 2022 года (всего составило 47 учреждений).</w:t>
      </w:r>
    </w:p>
    <w:p w:rsidR="0002411B" w:rsidRPr="00106B85" w:rsidRDefault="0002411B" w:rsidP="0002411B">
      <w:pPr>
        <w:pStyle w:val="1"/>
        <w:tabs>
          <w:tab w:val="left" w:pos="5387"/>
        </w:tabs>
        <w:ind w:right="46" w:firstLine="709"/>
        <w:jc w:val="both"/>
        <w:rPr>
          <w:sz w:val="24"/>
          <w:szCs w:val="24"/>
        </w:rPr>
      </w:pPr>
      <w:r w:rsidRPr="00106B85">
        <w:rPr>
          <w:rStyle w:val="15"/>
          <w:rFonts w:ascii="PT Astra Serif" w:hAnsi="PT Astra Serif" w:cs="Liberation Serif"/>
          <w:sz w:val="24"/>
          <w:szCs w:val="24"/>
        </w:rPr>
        <w:t>Между тем, показатель за 2022 год - 38,9% соответствует плановым значениям и результатам Стратегии социально-экономического развития Североуральского городского округа на период до 2030 года, утвержденной решением Думы Североуральского городского округа от 26.12.2018 № 85.</w:t>
      </w:r>
    </w:p>
    <w:p w:rsidR="0002411B" w:rsidRPr="00106B85" w:rsidRDefault="0002411B" w:rsidP="0002411B">
      <w:pPr>
        <w:ind w:firstLine="708"/>
        <w:jc w:val="both"/>
      </w:pPr>
      <w:r w:rsidRPr="00106B85">
        <w:rPr>
          <w:rFonts w:ascii="PT Astra Serif" w:hAnsi="PT Astra Serif" w:cs="PT Astra Serif"/>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02411B" w:rsidRPr="00106B85" w:rsidRDefault="0002411B" w:rsidP="0002411B">
      <w:pPr>
        <w:pStyle w:val="af0"/>
        <w:ind w:firstLine="708"/>
        <w:jc w:val="both"/>
        <w:rPr>
          <w:sz w:val="24"/>
          <w:szCs w:val="24"/>
        </w:rPr>
      </w:pPr>
      <w:r w:rsidRPr="00106B85">
        <w:rPr>
          <w:rFonts w:ascii="PT Astra Serif" w:hAnsi="PT Astra Serif" w:cs="PT Astra Serif"/>
          <w:sz w:val="24"/>
          <w:szCs w:val="24"/>
        </w:rPr>
        <w:t>Согласно единому календарному плану физкультурно-оздоровительных и спортивно-массовых мероприятий в 2022 году проведено 104 мероприятия, в которых приняли участие 41 658 человек, из них более 28 тысяч детей и подростков.</w:t>
      </w:r>
    </w:p>
    <w:p w:rsidR="0002411B" w:rsidRPr="00106B85" w:rsidRDefault="0002411B" w:rsidP="0002411B">
      <w:pPr>
        <w:ind w:firstLine="708"/>
        <w:jc w:val="both"/>
      </w:pPr>
      <w:r w:rsidRPr="00106B85">
        <w:rPr>
          <w:rFonts w:ascii="PT Astra Serif" w:hAnsi="PT Astra Serif" w:cs="PT Astra Serif"/>
        </w:rPr>
        <w:t>На проведение физкультурно-оздоровительных и спортивно-массовых мероприятий в 2022 году выделено бюджетных средств 1,0 млн. рублей, (без учета средств, выделенных для МАУ ДО «ДЮСШ»).</w:t>
      </w:r>
    </w:p>
    <w:p w:rsidR="0002411B" w:rsidRPr="00106B85" w:rsidRDefault="0002411B" w:rsidP="0002411B">
      <w:pPr>
        <w:jc w:val="both"/>
      </w:pPr>
      <w:r w:rsidRPr="00106B85">
        <w:rPr>
          <w:rFonts w:ascii="PT Astra Serif" w:hAnsi="PT Astra Serif" w:cs="PT Astra Serif"/>
        </w:rPr>
        <w:tab/>
        <w:t>В сфере физической культуры и спорта на территории Североуральского городского округа осуществляют свою деятельность 3 учреждения: МАУ «Физкультура и Спорт», МАУ «Плавательный бассейн «Нептун» и МАУ ДО «Детско-юношеская спортивная школа». Активно развивается физическая культура, спорт в АО «Севуралбокситруда».</w:t>
      </w:r>
    </w:p>
    <w:p w:rsidR="0002411B" w:rsidRPr="00106B85" w:rsidRDefault="0002411B" w:rsidP="0002411B">
      <w:pPr>
        <w:ind w:firstLine="709"/>
        <w:jc w:val="both"/>
      </w:pPr>
      <w:r w:rsidRPr="00106B85">
        <w:rPr>
          <w:rFonts w:ascii="PT Astra Serif" w:hAnsi="PT Astra Serif" w:cs="PT Astra Serif"/>
        </w:rPr>
        <w:t>В целях создания новой национальной системы физкультурно-спортивного воспитания подрастающего поколения, направленной на совершенствование физической подготовки школьников, их массовое привлечение к занятиям физической культурой и спортом, а также формирования у детей и подростков здорового образа жизни среди дошкольников, учащейся молодежи и школьников в 2022 году проведены массовые спортивные мероприятия «Лыжня России», Всемирный день снега, новогодние каникулы «Все на лыжи!», муниципальный этап Всероссийских соревнований «Лед надежды нашей», Спартакиады среди начальных классов общеобразовательных учреждений и школьных спортивных клубов.</w:t>
      </w:r>
    </w:p>
    <w:p w:rsidR="0002411B" w:rsidRPr="00106B85" w:rsidRDefault="0002411B" w:rsidP="0002411B">
      <w:pPr>
        <w:pStyle w:val="20"/>
        <w:ind w:firstLine="851"/>
        <w:rPr>
          <w:color w:val="auto"/>
        </w:rPr>
      </w:pPr>
      <w:r w:rsidRPr="00106B85">
        <w:rPr>
          <w:rFonts w:eastAsia="Times New Roman"/>
          <w:color w:val="auto"/>
        </w:rPr>
        <w:t>В соответствии с отчетом по форме № 2-ГТО за 2022 год приняли участие в выполнении нормативов 518 человек, выполнили нормативы на знаки отличия 341 человек: золотой знак – 109 чел., серебряный знак – 145 чел., бронзовый знак – 87 чел., в том числе инвалиды и лица с ограниченными возможностями здоровья – 10 чел.</w:t>
      </w:r>
    </w:p>
    <w:p w:rsidR="0002411B" w:rsidRDefault="0002411B" w:rsidP="0002411B">
      <w:pPr>
        <w:ind w:firstLine="567"/>
        <w:jc w:val="both"/>
        <w:rPr>
          <w:rFonts w:ascii="PT Astra Serif" w:hAnsi="PT Astra Serif" w:cs="PT Astra Serif"/>
        </w:rPr>
      </w:pPr>
      <w:r w:rsidRPr="00106B85">
        <w:rPr>
          <w:rFonts w:ascii="PT Astra Serif" w:hAnsi="PT Astra Serif" w:cs="PT Astra Serif"/>
        </w:rPr>
        <w:t>п.23. Процент детей и подростков, занимающихся спортом и фи</w:t>
      </w:r>
      <w:r w:rsidR="001C54B3">
        <w:rPr>
          <w:rFonts w:ascii="PT Astra Serif" w:hAnsi="PT Astra Serif" w:cs="PT Astra Serif"/>
        </w:rPr>
        <w:t>зической культурой составляет 95,83</w:t>
      </w:r>
      <w:r w:rsidRPr="00106B85">
        <w:rPr>
          <w:rFonts w:ascii="PT Astra Serif" w:hAnsi="PT Astra Serif" w:cs="PT Astra Serif"/>
        </w:rPr>
        <w:t xml:space="preserve">%, данные (с учетом 3 урока физкультур).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 </w:t>
      </w:r>
    </w:p>
    <w:p w:rsidR="00934751" w:rsidRDefault="00934751" w:rsidP="0002411B">
      <w:pPr>
        <w:ind w:firstLine="567"/>
        <w:jc w:val="both"/>
        <w:rPr>
          <w:rFonts w:ascii="PT Astra Serif" w:hAnsi="PT Astra Serif" w:cs="PT Astra Serif"/>
        </w:rPr>
      </w:pPr>
    </w:p>
    <w:p w:rsidR="00934751" w:rsidRDefault="00934751" w:rsidP="0002411B">
      <w:pPr>
        <w:ind w:firstLine="567"/>
        <w:jc w:val="both"/>
        <w:rPr>
          <w:rFonts w:ascii="PT Astra Serif" w:hAnsi="PT Astra Serif" w:cs="PT Astra Serif"/>
        </w:rPr>
      </w:pPr>
    </w:p>
    <w:p w:rsidR="00934751" w:rsidRPr="00106B85" w:rsidRDefault="00934751" w:rsidP="0002411B">
      <w:pPr>
        <w:ind w:firstLine="567"/>
        <w:jc w:val="both"/>
      </w:pPr>
    </w:p>
    <w:p w:rsidR="0002411B" w:rsidRPr="00106B85" w:rsidRDefault="0002411B" w:rsidP="00392B26">
      <w:pPr>
        <w:shd w:val="clear" w:color="auto" w:fill="FFFFFF" w:themeFill="background1"/>
        <w:ind w:firstLine="567"/>
        <w:jc w:val="center"/>
        <w:rPr>
          <w:rFonts w:ascii="PT Astra Serif" w:hAnsi="PT Astra Serif"/>
          <w:u w:val="single"/>
        </w:rPr>
      </w:pPr>
    </w:p>
    <w:p w:rsidR="00A54668" w:rsidRPr="00106B85" w:rsidRDefault="00A54668" w:rsidP="00392B26">
      <w:pPr>
        <w:shd w:val="clear" w:color="auto" w:fill="FFFFFF" w:themeFill="background1"/>
        <w:ind w:firstLine="567"/>
        <w:jc w:val="center"/>
        <w:rPr>
          <w:rFonts w:ascii="PT Astra Serif" w:hAnsi="PT Astra Serif"/>
          <w:u w:val="single"/>
        </w:rPr>
      </w:pPr>
      <w:r w:rsidRPr="00106B85">
        <w:rPr>
          <w:rFonts w:ascii="PT Astra Serif" w:hAnsi="PT Astra Serif"/>
          <w:u w:val="single"/>
        </w:rPr>
        <w:lastRenderedPageBreak/>
        <w:t>Жилищное строительство и обеспечение граждан жильем</w:t>
      </w:r>
    </w:p>
    <w:p w:rsidR="00A54668" w:rsidRPr="00106B85" w:rsidRDefault="00A54668" w:rsidP="00392B26">
      <w:pPr>
        <w:shd w:val="clear" w:color="auto" w:fill="FFFFFF" w:themeFill="background1"/>
        <w:ind w:firstLine="567"/>
        <w:jc w:val="center"/>
        <w:rPr>
          <w:rFonts w:ascii="PT Astra Serif" w:hAnsi="PT Astra Serif"/>
          <w:u w:val="single"/>
        </w:rPr>
      </w:pPr>
    </w:p>
    <w:p w:rsidR="000B48F4" w:rsidRPr="00106B85" w:rsidRDefault="002753A7" w:rsidP="00392B26">
      <w:pPr>
        <w:shd w:val="clear" w:color="auto" w:fill="FFFFFF" w:themeFill="background1"/>
        <w:ind w:firstLine="709"/>
        <w:jc w:val="both"/>
        <w:rPr>
          <w:rFonts w:ascii="PT Astra Serif" w:hAnsi="PT Astra Serif"/>
        </w:rPr>
      </w:pPr>
      <w:r w:rsidRPr="00106B85">
        <w:rPr>
          <w:rFonts w:ascii="PT Astra Serif" w:hAnsi="PT Astra Serif"/>
        </w:rPr>
        <w:t>п. 24</w:t>
      </w:r>
      <w:r w:rsidR="00BE762D" w:rsidRPr="00106B85">
        <w:rPr>
          <w:rFonts w:ascii="PT Astra Serif" w:hAnsi="PT Astra Serif"/>
        </w:rPr>
        <w:t>.</w:t>
      </w:r>
      <w:r w:rsidRPr="00106B85">
        <w:rPr>
          <w:rFonts w:ascii="PT Astra Serif" w:hAnsi="PT Astra Serif"/>
        </w:rPr>
        <w:t xml:space="preserve"> </w:t>
      </w:r>
      <w:r w:rsidR="0083632F" w:rsidRPr="00106B85">
        <w:rPr>
          <w:rFonts w:ascii="PT Astra Serif" w:hAnsi="PT Astra Serif"/>
        </w:rPr>
        <w:t>В 2022</w:t>
      </w:r>
      <w:r w:rsidR="000B48F4" w:rsidRPr="00106B85">
        <w:rPr>
          <w:rFonts w:ascii="PT Astra Serif" w:hAnsi="PT Astra Serif"/>
        </w:rPr>
        <w:t xml:space="preserve"> году </w:t>
      </w:r>
      <w:r w:rsidR="0083632F" w:rsidRPr="00106B85">
        <w:rPr>
          <w:rFonts w:ascii="PT Astra Serif" w:hAnsi="PT Astra Serif"/>
        </w:rPr>
        <w:t xml:space="preserve">общая площадь жилых помещений, приходящаяся в среднем на одного жителя в 2022 году составила </w:t>
      </w:r>
      <w:r w:rsidR="0083632F" w:rsidRPr="00106B85">
        <w:rPr>
          <w:rFonts w:ascii="PT Astra Serif" w:hAnsi="PT Astra Serif"/>
          <w:b/>
        </w:rPr>
        <w:t xml:space="preserve">36,69 </w:t>
      </w:r>
      <w:proofErr w:type="spellStart"/>
      <w:r w:rsidR="0083632F" w:rsidRPr="00106B85">
        <w:rPr>
          <w:rFonts w:ascii="PT Astra Serif" w:hAnsi="PT Astra Serif"/>
          <w:b/>
        </w:rPr>
        <w:t>кв.м</w:t>
      </w:r>
      <w:proofErr w:type="spellEnd"/>
      <w:r w:rsidR="0083632F" w:rsidRPr="00106B85">
        <w:rPr>
          <w:rFonts w:ascii="PT Astra Serif" w:hAnsi="PT Astra Serif"/>
        </w:rPr>
        <w:t xml:space="preserve">, в том числе введенная в действие за 2022 год - </w:t>
      </w:r>
      <w:r w:rsidR="0083632F" w:rsidRPr="00106B85">
        <w:rPr>
          <w:rFonts w:ascii="PT Astra Serif" w:hAnsi="PT Astra Serif"/>
          <w:b/>
        </w:rPr>
        <w:t xml:space="preserve">0,14 </w:t>
      </w:r>
      <w:proofErr w:type="spellStart"/>
      <w:r w:rsidR="0083632F" w:rsidRPr="00106B85">
        <w:rPr>
          <w:rFonts w:ascii="PT Astra Serif" w:hAnsi="PT Astra Serif"/>
          <w:b/>
        </w:rPr>
        <w:t>кв.м</w:t>
      </w:r>
      <w:proofErr w:type="spellEnd"/>
      <w:r w:rsidR="0083632F" w:rsidRPr="00106B85">
        <w:rPr>
          <w:rFonts w:ascii="PT Astra Serif" w:hAnsi="PT Astra Serif"/>
        </w:rPr>
        <w:t xml:space="preserve">. По сравнению с предыдущими годами, рост стабильный, сдерживается незначительным количеством строительства многоквартирных домов (введен в эксплуатацию один многоквартирный дом, площадью 2743 </w:t>
      </w:r>
      <w:proofErr w:type="spellStart"/>
      <w:r w:rsidR="0083632F" w:rsidRPr="00106B85">
        <w:rPr>
          <w:rFonts w:ascii="PT Astra Serif" w:hAnsi="PT Astra Serif"/>
        </w:rPr>
        <w:t>кв.м</w:t>
      </w:r>
      <w:proofErr w:type="spellEnd"/>
      <w:r w:rsidR="0083632F" w:rsidRPr="00106B85">
        <w:rPr>
          <w:rFonts w:ascii="PT Astra Serif" w:hAnsi="PT Astra Serif"/>
        </w:rPr>
        <w:t xml:space="preserve">) и строительства и реконструкции индивидуальных жилых домов (введено в эксплуатацию 15 индивидуальных домов, площадью 2813 </w:t>
      </w:r>
      <w:proofErr w:type="spellStart"/>
      <w:r w:rsidR="0083632F" w:rsidRPr="00106B85">
        <w:rPr>
          <w:rFonts w:ascii="PT Astra Serif" w:hAnsi="PT Astra Serif"/>
        </w:rPr>
        <w:t>кв.м</w:t>
      </w:r>
      <w:proofErr w:type="spellEnd"/>
      <w:r w:rsidR="0083632F" w:rsidRPr="00106B85">
        <w:rPr>
          <w:rFonts w:ascii="PT Astra Serif" w:hAnsi="PT Astra Serif"/>
        </w:rPr>
        <w:t>), что приводит к незначительному увеличение общей площади жилых помещений, а также в связи со снятием с кадастрового учета индивидуальных жилых домом, прекративших существование, и выявленных в рамках проведения мероприятий по выявлению правообладателей ранее учтенных объектов недвижимости</w:t>
      </w:r>
      <w:r w:rsidR="004B0BA8" w:rsidRPr="00106B85">
        <w:rPr>
          <w:rFonts w:ascii="PT Astra Serif" w:hAnsi="PT Astra Serif"/>
        </w:rPr>
        <w:t>.</w:t>
      </w:r>
    </w:p>
    <w:p w:rsidR="004B0BA8" w:rsidRPr="00106B85" w:rsidRDefault="002753A7" w:rsidP="00392B26">
      <w:pPr>
        <w:shd w:val="clear" w:color="auto" w:fill="FFFFFF" w:themeFill="background1"/>
        <w:ind w:firstLine="709"/>
        <w:jc w:val="both"/>
        <w:rPr>
          <w:rFonts w:ascii="PT Astra Serif" w:hAnsi="PT Astra Serif"/>
        </w:rPr>
      </w:pPr>
      <w:r w:rsidRPr="00106B85">
        <w:rPr>
          <w:rFonts w:ascii="PT Astra Serif" w:hAnsi="PT Astra Serif"/>
        </w:rPr>
        <w:t>п.</w:t>
      </w:r>
      <w:r w:rsidR="00C3482B" w:rsidRPr="00106B85">
        <w:rPr>
          <w:rFonts w:ascii="PT Astra Serif" w:hAnsi="PT Astra Serif"/>
        </w:rPr>
        <w:t xml:space="preserve"> </w:t>
      </w:r>
      <w:r w:rsidRPr="00106B85">
        <w:rPr>
          <w:rFonts w:ascii="PT Astra Serif" w:hAnsi="PT Astra Serif"/>
        </w:rPr>
        <w:t>25</w:t>
      </w:r>
      <w:r w:rsidR="00BE762D" w:rsidRPr="00106B85">
        <w:rPr>
          <w:rFonts w:ascii="PT Astra Serif" w:hAnsi="PT Astra Serif"/>
        </w:rPr>
        <w:t>.</w:t>
      </w:r>
      <w:r w:rsidRPr="00106B85">
        <w:rPr>
          <w:rFonts w:ascii="PT Astra Serif" w:hAnsi="PT Astra Serif"/>
        </w:rPr>
        <w:t xml:space="preserve"> </w:t>
      </w:r>
      <w:r w:rsidR="0083632F" w:rsidRPr="00106B85">
        <w:rPr>
          <w:rFonts w:ascii="PT Astra Serif" w:hAnsi="PT Astra Serif"/>
        </w:rPr>
        <w:t xml:space="preserve">Площадь земельных участков, предоставленных для строительства в расчете на 10 тыс. человек населения в 2022 году составила </w:t>
      </w:r>
      <w:r w:rsidR="0083632F" w:rsidRPr="00106B85">
        <w:rPr>
          <w:rFonts w:ascii="PT Astra Serif" w:hAnsi="PT Astra Serif"/>
          <w:b/>
        </w:rPr>
        <w:t>0,79 га</w:t>
      </w:r>
      <w:r w:rsidR="0083632F" w:rsidRPr="00106B85">
        <w:rPr>
          <w:rFonts w:ascii="PT Astra Serif" w:hAnsi="PT Astra Serif"/>
        </w:rPr>
        <w:t xml:space="preserve"> и по сравнению с 2021 годом уменьшилась в связи с уменьшением количества заявлений о предоставлении земельных участков, при этом в течении 2022 года предоставлены земельные участки под строительство со следующими видами разрешенного использования - хранение автотранспорта, автомобильные мойки, производственная деятельность, для индивидуального жилищного строительства, объекты дорожного сервиса, п</w:t>
      </w:r>
      <w:r w:rsidR="0083632F" w:rsidRPr="00106B85">
        <w:rPr>
          <w:rFonts w:ascii="PT Astra Serif" w:hAnsi="PT Astra Serif" w:cs="Calibri"/>
          <w:shd w:val="clear" w:color="auto" w:fill="F8F9FA"/>
        </w:rPr>
        <w:t>риюты для животных</w:t>
      </w:r>
      <w:r w:rsidR="0083632F" w:rsidRPr="00106B85">
        <w:rPr>
          <w:rFonts w:ascii="PT Astra Serif" w:hAnsi="PT Astra Serif"/>
        </w:rPr>
        <w:t xml:space="preserve">.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в 2022 году составила </w:t>
      </w:r>
      <w:r w:rsidR="0083632F" w:rsidRPr="00106B85">
        <w:rPr>
          <w:rFonts w:ascii="PT Astra Serif" w:hAnsi="PT Astra Serif"/>
          <w:b/>
        </w:rPr>
        <w:t>0,41 га</w:t>
      </w:r>
      <w:r w:rsidR="0083632F" w:rsidRPr="00106B85">
        <w:rPr>
          <w:rFonts w:ascii="PT Astra Serif" w:hAnsi="PT Astra Serif"/>
        </w:rPr>
        <w:t xml:space="preserve"> и незначительно увеличилась по сравнению с 2021 годом в связи с увеличением количества заявлений о предоставлении земельных участков для индивидуального жилищного строительства</w:t>
      </w:r>
      <w:r w:rsidR="004B0BA8" w:rsidRPr="00106B85">
        <w:rPr>
          <w:rFonts w:ascii="PT Astra Serif" w:hAnsi="PT Astra Serif"/>
        </w:rPr>
        <w:t>.</w:t>
      </w:r>
    </w:p>
    <w:p w:rsidR="0083632F" w:rsidRPr="00106B85" w:rsidRDefault="002753A7" w:rsidP="0083632F">
      <w:pPr>
        <w:shd w:val="clear" w:color="auto" w:fill="FFFFFF"/>
        <w:autoSpaceDE w:val="0"/>
        <w:autoSpaceDN w:val="0"/>
        <w:adjustRightInd w:val="0"/>
        <w:ind w:firstLine="709"/>
        <w:jc w:val="both"/>
        <w:rPr>
          <w:rFonts w:ascii="PT Astra Serif" w:hAnsi="PT Astra Serif"/>
        </w:rPr>
      </w:pPr>
      <w:r w:rsidRPr="00106B85">
        <w:rPr>
          <w:rFonts w:ascii="PT Astra Serif" w:hAnsi="PT Astra Serif"/>
        </w:rPr>
        <w:t>п.</w:t>
      </w:r>
      <w:r w:rsidR="00C3482B" w:rsidRPr="00106B85">
        <w:rPr>
          <w:rFonts w:ascii="PT Astra Serif" w:hAnsi="PT Astra Serif"/>
        </w:rPr>
        <w:t xml:space="preserve"> </w:t>
      </w:r>
      <w:r w:rsidRPr="00106B85">
        <w:rPr>
          <w:rFonts w:ascii="PT Astra Serif" w:hAnsi="PT Astra Serif"/>
        </w:rPr>
        <w:t>26</w:t>
      </w:r>
      <w:r w:rsidR="00BE762D" w:rsidRPr="00106B85">
        <w:rPr>
          <w:rFonts w:ascii="PT Astra Serif" w:hAnsi="PT Astra Serif"/>
        </w:rPr>
        <w:t>.</w:t>
      </w:r>
      <w:r w:rsidRPr="00106B85">
        <w:rPr>
          <w:rFonts w:ascii="PT Astra Serif" w:hAnsi="PT Astra Serif"/>
        </w:rPr>
        <w:t xml:space="preserve"> </w:t>
      </w:r>
      <w:r w:rsidR="0083632F" w:rsidRPr="00106B85">
        <w:rPr>
          <w:rFonts w:ascii="PT Astra Serif" w:hAnsi="PT Astra Serif"/>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трех лет составила </w:t>
      </w:r>
      <w:r w:rsidR="0083632F" w:rsidRPr="00106B85">
        <w:rPr>
          <w:rFonts w:ascii="PT Astra Serif" w:hAnsi="PT Astra Serif"/>
          <w:b/>
        </w:rPr>
        <w:t xml:space="preserve">27891 </w:t>
      </w:r>
      <w:proofErr w:type="spellStart"/>
      <w:r w:rsidR="0083632F" w:rsidRPr="00106B85">
        <w:rPr>
          <w:rFonts w:ascii="PT Astra Serif" w:hAnsi="PT Astra Serif"/>
          <w:b/>
        </w:rPr>
        <w:t>кв.м</w:t>
      </w:r>
      <w:proofErr w:type="spellEnd"/>
      <w:r w:rsidR="0083632F" w:rsidRPr="00106B85">
        <w:rPr>
          <w:rFonts w:ascii="PT Astra Serif" w:hAnsi="PT Astra Serif"/>
        </w:rPr>
        <w:t xml:space="preserve"> (в течение 2022 года предоставлено 11 земельных участков общей площадью 15772 </w:t>
      </w:r>
      <w:proofErr w:type="spellStart"/>
      <w:r w:rsidR="0083632F" w:rsidRPr="00106B85">
        <w:rPr>
          <w:rFonts w:ascii="PT Astra Serif" w:hAnsi="PT Astra Serif"/>
        </w:rPr>
        <w:t>кв.м</w:t>
      </w:r>
      <w:proofErr w:type="spellEnd"/>
      <w:r w:rsidR="0083632F" w:rsidRPr="00106B85">
        <w:rPr>
          <w:rFonts w:ascii="PT Astra Serif" w:hAnsi="PT Astra Serif"/>
        </w:rPr>
        <w:t xml:space="preserve"> под индивидуальное жилищное строительство).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пяти лет составила </w:t>
      </w:r>
      <w:r w:rsidR="0083632F" w:rsidRPr="00106B85">
        <w:rPr>
          <w:rFonts w:ascii="PT Astra Serif" w:hAnsi="PT Astra Serif"/>
          <w:b/>
        </w:rPr>
        <w:t xml:space="preserve">121041 </w:t>
      </w:r>
      <w:proofErr w:type="spellStart"/>
      <w:r w:rsidR="0083632F" w:rsidRPr="00106B85">
        <w:rPr>
          <w:rFonts w:ascii="PT Astra Serif" w:hAnsi="PT Astra Serif"/>
          <w:b/>
        </w:rPr>
        <w:t>кв.м</w:t>
      </w:r>
      <w:proofErr w:type="spellEnd"/>
      <w:r w:rsidR="0083632F" w:rsidRPr="00106B85">
        <w:rPr>
          <w:rFonts w:ascii="PT Astra Serif" w:hAnsi="PT Astra Serif"/>
          <w:b/>
        </w:rPr>
        <w:t>.</w:t>
      </w:r>
      <w:r w:rsidR="0083632F" w:rsidRPr="00106B85">
        <w:rPr>
          <w:rFonts w:ascii="PT Astra Serif" w:hAnsi="PT Astra Serif"/>
        </w:rPr>
        <w:t xml:space="preserve"> (в течение 2022 года предоставлены земельные участки для целей не связанных с жилищным строительством общей площадью 14717 </w:t>
      </w:r>
      <w:proofErr w:type="spellStart"/>
      <w:r w:rsidR="0083632F" w:rsidRPr="00106B85">
        <w:rPr>
          <w:rFonts w:ascii="PT Astra Serif" w:hAnsi="PT Astra Serif"/>
        </w:rPr>
        <w:t>кв.м</w:t>
      </w:r>
      <w:proofErr w:type="spellEnd"/>
      <w:r w:rsidR="0083632F" w:rsidRPr="00106B85">
        <w:rPr>
          <w:rFonts w:ascii="PT Astra Serif" w:hAnsi="PT Astra Serif"/>
        </w:rPr>
        <w:t>, выданы разрешения на строительство автомойки, торгового здания, двух складов, магазина).</w:t>
      </w:r>
    </w:p>
    <w:p w:rsidR="00A54668" w:rsidRPr="00106B85" w:rsidRDefault="00A54668" w:rsidP="0083632F">
      <w:pPr>
        <w:shd w:val="clear" w:color="auto" w:fill="FFFFFF" w:themeFill="background1"/>
        <w:ind w:firstLine="709"/>
        <w:jc w:val="both"/>
        <w:rPr>
          <w:rFonts w:ascii="PT Astra Serif" w:hAnsi="PT Astra Serif"/>
          <w:u w:val="single"/>
        </w:rPr>
      </w:pPr>
    </w:p>
    <w:p w:rsidR="00A54668" w:rsidRPr="00106B85" w:rsidRDefault="00A54668" w:rsidP="00392B26">
      <w:pPr>
        <w:shd w:val="clear" w:color="auto" w:fill="FFFFFF" w:themeFill="background1"/>
        <w:ind w:firstLine="567"/>
        <w:jc w:val="center"/>
        <w:rPr>
          <w:rFonts w:ascii="PT Astra Serif" w:hAnsi="PT Astra Serif"/>
          <w:u w:val="single"/>
        </w:rPr>
      </w:pPr>
      <w:r w:rsidRPr="00106B85">
        <w:rPr>
          <w:rFonts w:ascii="PT Astra Serif" w:hAnsi="PT Astra Serif"/>
          <w:u w:val="single"/>
        </w:rPr>
        <w:t>Жилищно-коммунальное хозяйство</w:t>
      </w:r>
    </w:p>
    <w:p w:rsidR="00A54668" w:rsidRPr="00106B85" w:rsidRDefault="00A54668" w:rsidP="00392B26">
      <w:pPr>
        <w:shd w:val="clear" w:color="auto" w:fill="FFFFFF" w:themeFill="background1"/>
        <w:ind w:firstLine="567"/>
        <w:rPr>
          <w:rFonts w:ascii="PT Astra Serif" w:hAnsi="PT Astra Serif"/>
        </w:rPr>
      </w:pPr>
    </w:p>
    <w:p w:rsidR="00AC2067" w:rsidRPr="00106B85" w:rsidRDefault="00AC2067" w:rsidP="00392B26">
      <w:pPr>
        <w:shd w:val="clear" w:color="auto" w:fill="FFFFFF" w:themeFill="background1"/>
        <w:ind w:right="159" w:firstLine="567"/>
        <w:jc w:val="both"/>
      </w:pPr>
      <w:r w:rsidRPr="00106B85">
        <w:rPr>
          <w:rFonts w:ascii="PT Astra Serif" w:hAnsi="PT Astra Serif"/>
        </w:rPr>
        <w:t xml:space="preserve">п. 27. </w:t>
      </w:r>
      <w:r w:rsidR="003A0A28" w:rsidRPr="00106B85">
        <w:rPr>
          <w:rFonts w:ascii="PT Astra Serif" w:hAnsi="PT Astra Serif"/>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и  муниципальных предприятий и 20% жилого фонда, в котором собственники жилых помещений выбрали способ управления – товарищество собственников жилья</w:t>
      </w:r>
      <w:r w:rsidRPr="00106B85">
        <w:rPr>
          <w:rFonts w:ascii="PT Astra Serif" w:hAnsi="PT Astra Serif"/>
        </w:rPr>
        <w:t xml:space="preserve">. </w:t>
      </w:r>
    </w:p>
    <w:p w:rsidR="003A0A28" w:rsidRPr="00106B85" w:rsidRDefault="00AC2067" w:rsidP="003A0A28">
      <w:pPr>
        <w:autoSpaceDE w:val="0"/>
        <w:ind w:right="159" w:firstLine="567"/>
        <w:jc w:val="both"/>
        <w:rPr>
          <w:rFonts w:ascii="PT Astra Serif" w:hAnsi="PT Astra Serif"/>
        </w:rPr>
      </w:pPr>
      <w:r w:rsidRPr="00106B85">
        <w:rPr>
          <w:rFonts w:ascii="PT Astra Serif" w:hAnsi="PT Astra Serif"/>
        </w:rPr>
        <w:lastRenderedPageBreak/>
        <w:t xml:space="preserve">п. 28. </w:t>
      </w:r>
      <w:r w:rsidR="003A0A28" w:rsidRPr="00106B85">
        <w:rPr>
          <w:rFonts w:ascii="PT Astra Serif" w:hAnsi="PT Astra Serif"/>
        </w:rPr>
        <w:t>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Североуральского городского округа в 2022 году составило 80% в связи с работой на территории Муниципального унитарного предприятия «Комэнергоресурс».</w:t>
      </w:r>
    </w:p>
    <w:p w:rsidR="004B0BA8" w:rsidRPr="00106B85" w:rsidRDefault="00C67942" w:rsidP="003A0A28">
      <w:pPr>
        <w:shd w:val="clear" w:color="auto" w:fill="FFFFFF" w:themeFill="background1"/>
        <w:ind w:right="159" w:firstLine="567"/>
        <w:jc w:val="both"/>
        <w:rPr>
          <w:rFonts w:ascii="PT Astra Serif" w:hAnsi="PT Astra Serif"/>
        </w:rPr>
      </w:pPr>
      <w:r w:rsidRPr="00106B85">
        <w:rPr>
          <w:rFonts w:ascii="PT Astra Serif" w:hAnsi="PT Astra Serif"/>
        </w:rPr>
        <w:t>п.</w:t>
      </w:r>
      <w:r w:rsidR="00854616" w:rsidRPr="00106B85">
        <w:rPr>
          <w:rFonts w:ascii="PT Astra Serif" w:hAnsi="PT Astra Serif"/>
        </w:rPr>
        <w:t xml:space="preserve"> </w:t>
      </w:r>
      <w:r w:rsidR="00C53CCA" w:rsidRPr="00106B85">
        <w:rPr>
          <w:rFonts w:ascii="PT Astra Serif" w:hAnsi="PT Astra Serif"/>
        </w:rPr>
        <w:t>29</w:t>
      </w:r>
      <w:r w:rsidR="00BE762D" w:rsidRPr="00106B85">
        <w:rPr>
          <w:rFonts w:ascii="PT Astra Serif" w:hAnsi="PT Astra Serif"/>
        </w:rPr>
        <w:t>.</w:t>
      </w:r>
      <w:r w:rsidRPr="00106B85">
        <w:rPr>
          <w:rFonts w:ascii="PT Astra Serif" w:hAnsi="PT Astra Serif"/>
        </w:rPr>
        <w:t xml:space="preserve">   </w:t>
      </w:r>
      <w:r w:rsidR="0083632F" w:rsidRPr="00106B85">
        <w:rPr>
          <w:rFonts w:ascii="PT Astra Serif" w:hAnsi="PT Astra Serif"/>
        </w:rPr>
        <w:t xml:space="preserve">Доля многоквартирных домов, расположенных на земельных участках, в отношении которых осуществлен государственный кадастровый учет в 2022 году составила </w:t>
      </w:r>
      <w:r w:rsidR="0083632F" w:rsidRPr="00106B85">
        <w:rPr>
          <w:rFonts w:ascii="PT Astra Serif" w:hAnsi="PT Astra Serif"/>
          <w:b/>
        </w:rPr>
        <w:t>98,8%.</w:t>
      </w:r>
      <w:r w:rsidR="0083632F" w:rsidRPr="00106B85">
        <w:rPr>
          <w:rFonts w:ascii="PT Astra Serif" w:hAnsi="PT Astra Serif"/>
        </w:rPr>
        <w:t xml:space="preserve"> Продолжение работ планируется в 2026 году</w:t>
      </w:r>
      <w:r w:rsidR="004B0BA8" w:rsidRPr="00106B85">
        <w:rPr>
          <w:rFonts w:ascii="PT Astra Serif" w:hAnsi="PT Astra Serif"/>
        </w:rPr>
        <w:t>.</w:t>
      </w:r>
    </w:p>
    <w:p w:rsidR="0002411B" w:rsidRPr="00106B85" w:rsidRDefault="00C53CCA" w:rsidP="0002411B">
      <w:pPr>
        <w:autoSpaceDE w:val="0"/>
        <w:ind w:right="157" w:firstLine="561"/>
        <w:jc w:val="both"/>
      </w:pPr>
      <w:r w:rsidRPr="00106B85">
        <w:rPr>
          <w:rFonts w:ascii="PT Astra Serif" w:hAnsi="PT Astra Serif"/>
        </w:rPr>
        <w:t>п.</w:t>
      </w:r>
      <w:r w:rsidR="0079205D" w:rsidRPr="00106B85">
        <w:rPr>
          <w:rFonts w:ascii="PT Astra Serif" w:hAnsi="PT Astra Serif"/>
        </w:rPr>
        <w:t xml:space="preserve"> </w:t>
      </w:r>
      <w:r w:rsidRPr="00106B85">
        <w:rPr>
          <w:rFonts w:ascii="PT Astra Serif" w:hAnsi="PT Astra Serif"/>
        </w:rPr>
        <w:t>30</w:t>
      </w:r>
      <w:r w:rsidR="00BE762D" w:rsidRPr="00106B85">
        <w:rPr>
          <w:rFonts w:ascii="PT Astra Serif" w:hAnsi="PT Astra Serif"/>
        </w:rPr>
        <w:t>.</w:t>
      </w:r>
      <w:r w:rsidR="007D2CB2" w:rsidRPr="00106B85">
        <w:rPr>
          <w:rFonts w:ascii="PT Astra Serif" w:hAnsi="PT Astra Serif"/>
        </w:rPr>
        <w:t xml:space="preserve"> </w:t>
      </w:r>
      <w:r w:rsidR="0002411B" w:rsidRPr="00106B85">
        <w:rPr>
          <w:rFonts w:ascii="PT Astra Serif" w:eastAsia="Calibri" w:hAnsi="PT Astra Serif" w:cs="PT Astra Serif"/>
          <w:lang w:val="x-none"/>
        </w:rPr>
        <w:t>Доля населения, получившего жилые помещения и улучшившего жилищные условия в отчетном 202</w:t>
      </w:r>
      <w:r w:rsidR="0002411B" w:rsidRPr="00106B85">
        <w:rPr>
          <w:rFonts w:ascii="PT Astra Serif" w:eastAsia="Calibri" w:hAnsi="PT Astra Serif" w:cs="PT Astra Serif"/>
        </w:rPr>
        <w:t>2</w:t>
      </w:r>
      <w:r w:rsidR="0002411B" w:rsidRPr="00106B85">
        <w:rPr>
          <w:rFonts w:ascii="PT Astra Serif" w:eastAsia="Calibri" w:hAnsi="PT Astra Serif" w:cs="PT Astra Serif"/>
          <w:lang w:val="x-none"/>
        </w:rPr>
        <w:t xml:space="preserve"> году, в общей численности населения, состоящего на учете в качестве нуждающегося в жилых помещениях составила </w:t>
      </w:r>
      <w:r w:rsidR="0002411B" w:rsidRPr="00106B85">
        <w:rPr>
          <w:rFonts w:ascii="PT Astra Serif" w:eastAsia="Calibri" w:hAnsi="PT Astra Serif" w:cs="PT Astra Serif"/>
        </w:rPr>
        <w:t>3,2</w:t>
      </w:r>
      <w:r w:rsidR="0002411B" w:rsidRPr="00106B85">
        <w:rPr>
          <w:rFonts w:ascii="PT Astra Serif" w:eastAsia="Calibri" w:hAnsi="PT Astra Serif" w:cs="PT Astra Serif"/>
          <w:lang w:val="x-none"/>
        </w:rPr>
        <w:t xml:space="preserve"> %, в 202</w:t>
      </w:r>
      <w:r w:rsidR="0002411B" w:rsidRPr="00106B85">
        <w:rPr>
          <w:rFonts w:ascii="PT Astra Serif" w:eastAsia="Calibri" w:hAnsi="PT Astra Serif" w:cs="PT Astra Serif"/>
        </w:rPr>
        <w:t>3</w:t>
      </w:r>
      <w:r w:rsidR="0002411B" w:rsidRPr="00106B85">
        <w:rPr>
          <w:rFonts w:ascii="PT Astra Serif" w:eastAsia="Calibri" w:hAnsi="PT Astra Serif" w:cs="PT Astra Serif"/>
          <w:lang w:val="x-none"/>
        </w:rPr>
        <w:t xml:space="preserve"> году планируется </w:t>
      </w:r>
      <w:r w:rsidR="0002411B" w:rsidRPr="00106B85">
        <w:rPr>
          <w:rFonts w:ascii="PT Astra Serif" w:eastAsia="Calibri" w:hAnsi="PT Astra Serif" w:cs="PT Astra Serif"/>
        </w:rPr>
        <w:t>на уровне 2022 года</w:t>
      </w:r>
      <w:r w:rsidR="0002411B" w:rsidRPr="00106B85">
        <w:rPr>
          <w:rFonts w:ascii="PT Astra Serif" w:eastAsia="Calibri" w:hAnsi="PT Astra Serif" w:cs="PT Astra Serif"/>
          <w:lang w:val="x-none"/>
        </w:rPr>
        <w:t xml:space="preserve"> </w:t>
      </w:r>
      <w:r w:rsidR="0002411B" w:rsidRPr="00106B85">
        <w:rPr>
          <w:rFonts w:ascii="PT Astra Serif" w:eastAsia="Calibri" w:hAnsi="PT Astra Serif" w:cs="PT Astra Serif"/>
        </w:rPr>
        <w:t>3,2</w:t>
      </w:r>
      <w:r w:rsidR="0002411B" w:rsidRPr="00106B85">
        <w:rPr>
          <w:rFonts w:ascii="PT Astra Serif" w:eastAsia="Calibri" w:hAnsi="PT Astra Serif" w:cs="PT Astra Serif"/>
          <w:lang w:val="x-none"/>
        </w:rPr>
        <w:t>%</w:t>
      </w:r>
      <w:r w:rsidR="0002411B" w:rsidRPr="00106B85">
        <w:rPr>
          <w:rFonts w:ascii="PT Astra Serif" w:hAnsi="PT Astra Serif" w:cs="PT Astra Serif"/>
        </w:rPr>
        <w:t>.</w:t>
      </w:r>
    </w:p>
    <w:p w:rsidR="0002411B" w:rsidRPr="00106B85" w:rsidRDefault="0002411B" w:rsidP="0002411B">
      <w:pPr>
        <w:autoSpaceDE w:val="0"/>
        <w:ind w:right="159"/>
        <w:jc w:val="both"/>
        <w:rPr>
          <w:rFonts w:ascii="PT Astra Serif" w:hAnsi="PT Astra Serif" w:cs="PT Astra Serif"/>
        </w:rPr>
      </w:pPr>
    </w:p>
    <w:p w:rsidR="00106050" w:rsidRPr="00106B85" w:rsidRDefault="00106050" w:rsidP="00392B26">
      <w:pPr>
        <w:shd w:val="clear" w:color="auto" w:fill="FFFFFF" w:themeFill="background1"/>
        <w:autoSpaceDE w:val="0"/>
        <w:autoSpaceDN w:val="0"/>
        <w:adjustRightInd w:val="0"/>
        <w:ind w:firstLine="567"/>
        <w:jc w:val="center"/>
        <w:rPr>
          <w:rFonts w:ascii="PT Astra Serif" w:hAnsi="PT Astra Serif"/>
          <w:u w:val="single"/>
        </w:rPr>
      </w:pPr>
      <w:r w:rsidRPr="00106B85">
        <w:rPr>
          <w:rFonts w:ascii="PT Astra Serif" w:hAnsi="PT Astra Serif"/>
          <w:u w:val="single"/>
        </w:rPr>
        <w:t>Организация муниципального управления</w:t>
      </w:r>
    </w:p>
    <w:p w:rsidR="00F370EB" w:rsidRPr="00106B85" w:rsidRDefault="00F370EB" w:rsidP="00392B26">
      <w:pPr>
        <w:shd w:val="clear" w:color="auto" w:fill="FFFFFF" w:themeFill="background1"/>
        <w:autoSpaceDE w:val="0"/>
        <w:autoSpaceDN w:val="0"/>
        <w:adjustRightInd w:val="0"/>
        <w:ind w:firstLine="567"/>
        <w:jc w:val="center"/>
        <w:rPr>
          <w:rFonts w:ascii="PT Astra Serif" w:hAnsi="PT Astra Serif"/>
          <w:u w:val="single"/>
        </w:rPr>
      </w:pPr>
    </w:p>
    <w:p w:rsidR="00350AA4" w:rsidRPr="00106B85" w:rsidRDefault="00B45227" w:rsidP="00350AA4">
      <w:pPr>
        <w:autoSpaceDE w:val="0"/>
        <w:autoSpaceDN w:val="0"/>
        <w:adjustRightInd w:val="0"/>
        <w:ind w:firstLine="567"/>
        <w:jc w:val="both"/>
        <w:rPr>
          <w:rFonts w:ascii="PT Astra Serif" w:hAnsi="PT Astra Serif" w:cs="PT Astra Serif"/>
        </w:rPr>
      </w:pPr>
      <w:r w:rsidRPr="00106B85">
        <w:rPr>
          <w:rFonts w:ascii="PT Astra Serif" w:hAnsi="PT Astra Serif"/>
        </w:rPr>
        <w:t>п.</w:t>
      </w:r>
      <w:r w:rsidR="0079205D" w:rsidRPr="00106B85">
        <w:rPr>
          <w:rFonts w:ascii="PT Astra Serif" w:hAnsi="PT Astra Serif"/>
        </w:rPr>
        <w:t xml:space="preserve"> </w:t>
      </w:r>
      <w:r w:rsidR="007A3CA0" w:rsidRPr="00106B85">
        <w:rPr>
          <w:rFonts w:ascii="PT Astra Serif" w:hAnsi="PT Astra Serif"/>
        </w:rPr>
        <w:t>31</w:t>
      </w:r>
      <w:r w:rsidR="00F8427D" w:rsidRPr="00106B85">
        <w:rPr>
          <w:rFonts w:ascii="PT Astra Serif" w:hAnsi="PT Astra Serif"/>
        </w:rPr>
        <w:t xml:space="preserve">. </w:t>
      </w:r>
      <w:r w:rsidR="00350AA4" w:rsidRPr="00106B85">
        <w:rPr>
          <w:rFonts w:ascii="PT Astra Serif" w:hAnsi="PT Astra Serif"/>
        </w:rPr>
        <w:t>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2019 по 2021 годы) по фактическим показателям исполнения бюджета Североуральского городского округа за 2021 год, произведен в соответствии с Бюджетным кодексом Российской Федерации, на основании отчетов об исполнении бюджета Североуральского городского округа за период с 2019 по 2021 годы, а также Закона</w:t>
      </w:r>
      <w:r w:rsidR="00350AA4" w:rsidRPr="00106B85">
        <w:rPr>
          <w:rFonts w:ascii="PT Astra Serif" w:hAnsi="PT Astra Serif" w:cs="PT Astra Serif"/>
        </w:rPr>
        <w:t xml:space="preserve"> Свердловской области от 07.12.2022 № 137-ОЗ «Об областном бюджете на 2023 год и плановый период 2024 и 2025 годов»</w:t>
      </w:r>
      <w:r w:rsidR="00350AA4" w:rsidRPr="00106B85">
        <w:rPr>
          <w:rFonts w:ascii="PT Astra Serif" w:hAnsi="PT Astra Serif"/>
        </w:rPr>
        <w:t xml:space="preserve">, Решения Думы Североуральского городского округа </w:t>
      </w:r>
      <w:r w:rsidR="00350AA4" w:rsidRPr="00106B85">
        <w:t>от 27.12.2022 № 36 «</w:t>
      </w:r>
      <w:r w:rsidR="00350AA4" w:rsidRPr="00106B85">
        <w:rPr>
          <w:lang w:bidi="en-US"/>
        </w:rPr>
        <w:t>О бюджете Североуральского городского округа на 2023 год и плановый период 2024 и 2025 годов»</w:t>
      </w:r>
      <w:r w:rsidR="00350AA4" w:rsidRPr="00106B85">
        <w:rPr>
          <w:rFonts w:ascii="PT Astra Serif" w:hAnsi="PT Astra Serif"/>
        </w:rPr>
        <w:t>.</w:t>
      </w:r>
    </w:p>
    <w:p w:rsidR="00350AA4" w:rsidRPr="00106B85" w:rsidRDefault="00350AA4" w:rsidP="00350AA4">
      <w:pPr>
        <w:ind w:right="-81" w:firstLine="567"/>
        <w:jc w:val="both"/>
        <w:rPr>
          <w:rFonts w:ascii="PT Astra Serif" w:hAnsi="PT Astra Serif"/>
        </w:rPr>
      </w:pPr>
      <w:r w:rsidRPr="00106B85">
        <w:rPr>
          <w:rFonts w:ascii="PT Astra Serif" w:hAnsi="PT Astra Serif"/>
        </w:rPr>
        <w:t xml:space="preserve">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(2019-2021 годы), отчетный период 2022 год, обусловлена ростом заработной платы на территории Североуральского городского округа как в бюджетной сфере, так и в организациях реального сектора экономики. </w:t>
      </w:r>
    </w:p>
    <w:p w:rsidR="00350AA4" w:rsidRPr="00106B85" w:rsidRDefault="00350AA4" w:rsidP="00350AA4">
      <w:pPr>
        <w:ind w:right="-81" w:firstLine="567"/>
        <w:jc w:val="both"/>
        <w:rPr>
          <w:rFonts w:ascii="PT Astra Serif" w:hAnsi="PT Astra Serif"/>
        </w:rPr>
      </w:pPr>
      <w:r w:rsidRPr="00106B85">
        <w:rPr>
          <w:rFonts w:ascii="PT Astra Serif" w:hAnsi="PT Astra Serif"/>
        </w:rPr>
        <w:t>В плановый период 2023 – 2025 годов предполагается планомерный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бюджетной сферы, а также в организациях реального сектора экономики.</w:t>
      </w:r>
    </w:p>
    <w:p w:rsidR="004B13E3" w:rsidRPr="00106B85" w:rsidRDefault="00166588" w:rsidP="004B13E3">
      <w:pPr>
        <w:autoSpaceDE w:val="0"/>
        <w:autoSpaceDN w:val="0"/>
        <w:adjustRightInd w:val="0"/>
        <w:ind w:firstLine="567"/>
        <w:jc w:val="both"/>
        <w:rPr>
          <w:rFonts w:ascii="PT Astra Serif" w:hAnsi="PT Astra Serif"/>
        </w:rPr>
      </w:pPr>
      <w:r w:rsidRPr="00106B85">
        <w:rPr>
          <w:rFonts w:ascii="PT Astra Serif" w:hAnsi="PT Astra Serif"/>
        </w:rPr>
        <w:t>п.</w:t>
      </w:r>
      <w:r w:rsidR="0079205D" w:rsidRPr="00106B85">
        <w:rPr>
          <w:rFonts w:ascii="PT Astra Serif" w:hAnsi="PT Astra Serif"/>
        </w:rPr>
        <w:t xml:space="preserve"> </w:t>
      </w:r>
      <w:r w:rsidR="007A3CA0" w:rsidRPr="00106B85">
        <w:rPr>
          <w:rFonts w:ascii="PT Astra Serif" w:hAnsi="PT Astra Serif"/>
        </w:rPr>
        <w:t>32</w:t>
      </w:r>
      <w:r w:rsidR="00FF5BB2" w:rsidRPr="00106B85">
        <w:rPr>
          <w:rFonts w:ascii="PT Astra Serif" w:hAnsi="PT Astra Serif"/>
        </w:rPr>
        <w:t>.</w:t>
      </w:r>
      <w:r w:rsidR="00B35417" w:rsidRPr="00106B85">
        <w:rPr>
          <w:rFonts w:ascii="PT Astra Serif" w:hAnsi="PT Astra Serif"/>
        </w:rPr>
        <w:t xml:space="preserve"> </w:t>
      </w:r>
      <w:r w:rsidR="004B13E3" w:rsidRPr="00106B85">
        <w:rPr>
          <w:rFonts w:ascii="PT Astra Serif" w:hAnsi="PT Astra Serif"/>
        </w:rPr>
        <w:t>По состоянию на 01.01.2023</w:t>
      </w:r>
      <w:r w:rsidR="00FF5BB2" w:rsidRPr="00106B85">
        <w:rPr>
          <w:rFonts w:ascii="PT Astra Serif" w:hAnsi="PT Astra Serif"/>
        </w:rPr>
        <w:t>г., доля основных фондов организаций муниципальной формы собс</w:t>
      </w:r>
      <w:r w:rsidR="00392B26" w:rsidRPr="00106B85">
        <w:rPr>
          <w:rFonts w:ascii="PT Astra Serif" w:hAnsi="PT Astra Serif"/>
        </w:rPr>
        <w:t xml:space="preserve">твенности, находящихся в стадии </w:t>
      </w:r>
      <w:r w:rsidR="00FF5BB2" w:rsidRPr="00106B85">
        <w:rPr>
          <w:rFonts w:ascii="PT Astra Serif" w:hAnsi="PT Astra Serif"/>
        </w:rPr>
        <w:t>банкротства, в основных фондах организаций муниципальной фо</w:t>
      </w:r>
      <w:r w:rsidR="004B13E3" w:rsidRPr="00106B85">
        <w:rPr>
          <w:rFonts w:ascii="PT Astra Serif" w:hAnsi="PT Astra Serif"/>
        </w:rPr>
        <w:t>рмы собственности составила 13,7</w:t>
      </w:r>
      <w:r w:rsidR="00FF5BB2" w:rsidRPr="00106B85">
        <w:rPr>
          <w:rFonts w:ascii="PT Astra Serif" w:hAnsi="PT Astra Serif"/>
        </w:rPr>
        <w:t xml:space="preserve">%. </w:t>
      </w:r>
      <w:r w:rsidR="004B13E3" w:rsidRPr="00106B85">
        <w:rPr>
          <w:rFonts w:ascii="PT Astra Serif" w:hAnsi="PT Astra Serif"/>
        </w:rPr>
        <w:t>В отношении МУП «Комэнергоресурс» введена процедура конкурсного производства 29.03.2022.</w:t>
      </w:r>
    </w:p>
    <w:p w:rsidR="00B35417" w:rsidRPr="00106B85" w:rsidRDefault="007A3CA0" w:rsidP="00392B26">
      <w:pPr>
        <w:shd w:val="clear" w:color="auto" w:fill="FFFFFF" w:themeFill="background1"/>
        <w:autoSpaceDE w:val="0"/>
        <w:autoSpaceDN w:val="0"/>
        <w:adjustRightInd w:val="0"/>
        <w:ind w:firstLine="567"/>
        <w:jc w:val="both"/>
        <w:rPr>
          <w:rFonts w:ascii="PT Astra Serif" w:hAnsi="PT Astra Serif"/>
        </w:rPr>
      </w:pPr>
      <w:r w:rsidRPr="00106B85">
        <w:rPr>
          <w:rFonts w:ascii="PT Astra Serif" w:hAnsi="PT Astra Serif"/>
        </w:rPr>
        <w:t>п.</w:t>
      </w:r>
      <w:r w:rsidR="0079205D" w:rsidRPr="00106B85">
        <w:rPr>
          <w:rFonts w:ascii="PT Astra Serif" w:hAnsi="PT Astra Serif"/>
        </w:rPr>
        <w:t xml:space="preserve"> </w:t>
      </w:r>
      <w:r w:rsidRPr="00106B85">
        <w:rPr>
          <w:rFonts w:ascii="PT Astra Serif" w:hAnsi="PT Astra Serif"/>
        </w:rPr>
        <w:t>33</w:t>
      </w:r>
      <w:r w:rsidR="00CE6A98" w:rsidRPr="00106B85">
        <w:rPr>
          <w:rFonts w:ascii="PT Astra Serif" w:hAnsi="PT Astra Serif"/>
        </w:rPr>
        <w:t>.</w:t>
      </w:r>
      <w:r w:rsidR="007C21CE" w:rsidRPr="00106B85">
        <w:rPr>
          <w:rFonts w:ascii="PT Astra Serif" w:hAnsi="PT Astra Serif"/>
        </w:rPr>
        <w:t xml:space="preserve"> </w:t>
      </w:r>
      <w:r w:rsidR="0075714F" w:rsidRPr="00106B85">
        <w:rPr>
          <w:rFonts w:ascii="PT Astra Serif" w:hAnsi="PT Astra Serif"/>
        </w:rPr>
        <w:t>Объем не завершенного в установленные сроки строительства, осуществляемого за счет средств бюджета городского округа (муниципального района). Данный показатель - 0</w:t>
      </w:r>
      <w:r w:rsidR="00CE6A98" w:rsidRPr="00106B85">
        <w:rPr>
          <w:rFonts w:ascii="PT Astra Serif" w:hAnsi="PT Astra Serif"/>
        </w:rPr>
        <w:t>.</w:t>
      </w:r>
    </w:p>
    <w:p w:rsidR="00195315" w:rsidRPr="00106B85" w:rsidRDefault="00195315" w:rsidP="00350AA4">
      <w:pPr>
        <w:pStyle w:val="Standard"/>
        <w:ind w:firstLine="709"/>
        <w:jc w:val="both"/>
        <w:rPr>
          <w:rFonts w:ascii="PT Astra Serif" w:hAnsi="PT Astra Serif"/>
          <w:sz w:val="24"/>
          <w:szCs w:val="24"/>
        </w:rPr>
      </w:pPr>
      <w:r w:rsidRPr="00106B85">
        <w:rPr>
          <w:rFonts w:ascii="PT Astra Serif" w:hAnsi="PT Astra Serif"/>
          <w:sz w:val="24"/>
          <w:szCs w:val="24"/>
        </w:rPr>
        <w:lastRenderedPageBreak/>
        <w:t xml:space="preserve">п. 34. </w:t>
      </w:r>
      <w:r w:rsidR="00350AA4" w:rsidRPr="00106B85">
        <w:rPr>
          <w:rFonts w:ascii="PT Astra Serif" w:hAnsi="PT Astra Serif"/>
          <w:sz w:val="24"/>
          <w:szCs w:val="24"/>
        </w:rPr>
        <w:t xml:space="preserve">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01.01.2023 года задолженность по выплате заработной платы работникам предприятий Североуральского городского округа отсутствует. </w:t>
      </w:r>
    </w:p>
    <w:p w:rsidR="00350AA4" w:rsidRPr="00106B85" w:rsidRDefault="00195315" w:rsidP="00350AA4">
      <w:pPr>
        <w:pStyle w:val="Standard"/>
        <w:ind w:firstLine="709"/>
        <w:jc w:val="both"/>
        <w:rPr>
          <w:rFonts w:ascii="PT Astra Serif" w:hAnsi="PT Astra Serif"/>
          <w:sz w:val="24"/>
          <w:szCs w:val="24"/>
        </w:rPr>
      </w:pPr>
      <w:r w:rsidRPr="00106B85">
        <w:rPr>
          <w:rFonts w:ascii="PT Astra Serif" w:hAnsi="PT Astra Serif"/>
          <w:sz w:val="24"/>
          <w:szCs w:val="24"/>
        </w:rPr>
        <w:t xml:space="preserve">п. 35. </w:t>
      </w:r>
      <w:r w:rsidR="00350AA4" w:rsidRPr="00106B85">
        <w:rPr>
          <w:rFonts w:ascii="PT Astra Serif" w:hAnsi="PT Astra Serif"/>
          <w:sz w:val="24"/>
          <w:szCs w:val="24"/>
        </w:rPr>
        <w:t xml:space="preserve">Расходы на содержание органов местного самоуправления в 2022 году в расчете на одного жителя Североуральского городского округа расходы составили 2 059,49 руб. </w:t>
      </w:r>
    </w:p>
    <w:p w:rsidR="00350AA4" w:rsidRPr="00106B85" w:rsidRDefault="00350AA4" w:rsidP="00350AA4">
      <w:pPr>
        <w:pStyle w:val="Standard"/>
        <w:ind w:firstLine="709"/>
        <w:jc w:val="both"/>
        <w:rPr>
          <w:rFonts w:ascii="PT Astra Serif" w:hAnsi="PT Astra Serif"/>
          <w:sz w:val="24"/>
          <w:szCs w:val="24"/>
        </w:rPr>
      </w:pPr>
      <w:r w:rsidRPr="00106B85">
        <w:rPr>
          <w:rFonts w:ascii="PT Astra Serif" w:hAnsi="PT Astra Serif"/>
          <w:sz w:val="24"/>
          <w:szCs w:val="24"/>
        </w:rPr>
        <w:t>Расходы на содержание органов местного самоуправления увеличились по сравнению с уровнем 2021 года на 12,3% или на 225,49 рублей.</w:t>
      </w:r>
    </w:p>
    <w:p w:rsidR="004B0BA8" w:rsidRPr="00106B85" w:rsidRDefault="005A7756" w:rsidP="00350AA4">
      <w:pPr>
        <w:pStyle w:val="Standard"/>
        <w:shd w:val="clear" w:color="auto" w:fill="FFFFFF" w:themeFill="background1"/>
        <w:ind w:firstLine="709"/>
        <w:jc w:val="both"/>
        <w:rPr>
          <w:rFonts w:ascii="PT Astra Serif" w:hAnsi="PT Astra Serif"/>
          <w:sz w:val="24"/>
          <w:szCs w:val="24"/>
        </w:rPr>
      </w:pPr>
      <w:r w:rsidRPr="00106B85">
        <w:rPr>
          <w:rFonts w:ascii="PT Astra Serif" w:hAnsi="PT Astra Serif"/>
          <w:sz w:val="24"/>
          <w:szCs w:val="24"/>
        </w:rPr>
        <w:t>п.</w:t>
      </w:r>
      <w:r w:rsidR="00854616" w:rsidRPr="00106B85">
        <w:rPr>
          <w:rFonts w:ascii="PT Astra Serif" w:hAnsi="PT Astra Serif"/>
          <w:sz w:val="24"/>
          <w:szCs w:val="24"/>
        </w:rPr>
        <w:t xml:space="preserve"> </w:t>
      </w:r>
      <w:r w:rsidR="007A3CA0" w:rsidRPr="00106B85">
        <w:rPr>
          <w:rFonts w:ascii="PT Astra Serif" w:hAnsi="PT Astra Serif"/>
          <w:sz w:val="24"/>
          <w:szCs w:val="24"/>
        </w:rPr>
        <w:t>36</w:t>
      </w:r>
      <w:r w:rsidR="007D7BB9" w:rsidRPr="00106B85">
        <w:rPr>
          <w:rFonts w:ascii="PT Astra Serif" w:hAnsi="PT Astra Serif"/>
          <w:sz w:val="24"/>
          <w:szCs w:val="24"/>
        </w:rPr>
        <w:t>.</w:t>
      </w:r>
      <w:r w:rsidR="00B35417" w:rsidRPr="00106B85">
        <w:rPr>
          <w:rFonts w:ascii="PT Astra Serif" w:hAnsi="PT Astra Serif"/>
          <w:sz w:val="24"/>
          <w:szCs w:val="24"/>
        </w:rPr>
        <w:t xml:space="preserve"> </w:t>
      </w:r>
      <w:r w:rsidR="0083632F" w:rsidRPr="00106B85">
        <w:rPr>
          <w:rFonts w:ascii="PT Astra Serif" w:hAnsi="PT Astra Serif"/>
          <w:sz w:val="24"/>
          <w:szCs w:val="24"/>
        </w:rPr>
        <w:t>Генеральные планы Североуральского городского округа и населенных пунктов Североуральского городского округа утверждены в 2012 году. Это позволяет определять пространственное развитие населенных пунктов Североуральского городского округа,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В 2021 году в целях приведения в соответствие с требованиями действующего законодательства и подготовки единой редакции разработан проект внесения изменений в Генеральный план Североуральского городского округа, который в течении 2022 года и по настоящее время проходит процедуру согласования</w:t>
      </w:r>
      <w:r w:rsidR="004B0BA8" w:rsidRPr="00106B85">
        <w:rPr>
          <w:rFonts w:ascii="PT Astra Serif" w:hAnsi="PT Astra Serif"/>
          <w:sz w:val="24"/>
          <w:szCs w:val="24"/>
        </w:rPr>
        <w:t>.</w:t>
      </w:r>
    </w:p>
    <w:p w:rsidR="003D09B1" w:rsidRPr="00106B85" w:rsidRDefault="003D09B1" w:rsidP="003D09B1">
      <w:pPr>
        <w:ind w:firstLine="567"/>
        <w:jc w:val="both"/>
        <w:rPr>
          <w:rFonts w:ascii="PT Astra Serif" w:hAnsi="PT Astra Serif"/>
        </w:rPr>
      </w:pPr>
      <w:r w:rsidRPr="00106B85">
        <w:rPr>
          <w:rFonts w:ascii="PT Astra Serif" w:hAnsi="PT Astra Serif"/>
        </w:rPr>
        <w:t xml:space="preserve">п. 37. </w:t>
      </w:r>
      <w:r w:rsidRPr="00106B85">
        <w:rPr>
          <w:rStyle w:val="FontStyle14"/>
          <w:rFonts w:ascii="PT Astra Serif" w:hAnsi="PT Astra Serif"/>
        </w:rPr>
        <w:t xml:space="preserve">Информация об оценке эффективности деятельности руководителей органов местного самоуправления и обслуживающих организаций по итогам 2022 года (Удовлетворенность населения организацией транспортного обслуживания в муниципальном образовании, таб. № 2) </w:t>
      </w:r>
      <w:r w:rsidRPr="00106B85">
        <w:rPr>
          <w:rFonts w:ascii="PT Astra Serif" w:hAnsi="PT Astra Serif"/>
        </w:rPr>
        <w:t>(данные размещены на официальном сайте Министерства транспорта и связи Свердловской области).</w:t>
      </w:r>
    </w:p>
    <w:p w:rsidR="003D09B1" w:rsidRPr="00106B85" w:rsidRDefault="003D09B1" w:rsidP="003D09B1">
      <w:pPr>
        <w:ind w:firstLine="567"/>
        <w:jc w:val="right"/>
        <w:rPr>
          <w:rFonts w:ascii="PT Astra Serif" w:hAnsi="PT Astra Serif"/>
        </w:rPr>
      </w:pPr>
      <w:r w:rsidRPr="00106B85">
        <w:rPr>
          <w:rFonts w:ascii="PT Astra Serif" w:hAnsi="PT Astra Serif"/>
        </w:rPr>
        <w:t>таблица № 2</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544"/>
      </w:tblGrid>
      <w:tr w:rsidR="00106B85" w:rsidRPr="00106B85" w:rsidTr="0060246D">
        <w:trPr>
          <w:cantSplit/>
        </w:trPr>
        <w:tc>
          <w:tcPr>
            <w:tcW w:w="426"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 п/п</w:t>
            </w:r>
          </w:p>
        </w:tc>
        <w:tc>
          <w:tcPr>
            <w:tcW w:w="413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3D09B1" w:rsidRPr="00106B85" w:rsidRDefault="003D09B1" w:rsidP="0060246D">
            <w:pPr>
              <w:ind w:firstLine="567"/>
              <w:jc w:val="center"/>
              <w:rPr>
                <w:rStyle w:val="FontStyle14"/>
                <w:rFonts w:ascii="PT Astra Serif" w:hAnsi="PT Astra Serif"/>
              </w:rPr>
            </w:pPr>
            <w:r w:rsidRPr="00106B85">
              <w:rPr>
                <w:rStyle w:val="FontStyle14"/>
                <w:rFonts w:ascii="PT Astra Serif" w:hAnsi="PT Astra Serif"/>
              </w:rPr>
              <w:t>Удовлетворенность организацией транспортного обслуживания</w:t>
            </w:r>
          </w:p>
          <w:p w:rsidR="003D09B1" w:rsidRPr="00106B85" w:rsidRDefault="003D09B1" w:rsidP="0060246D">
            <w:pPr>
              <w:ind w:firstLine="34"/>
              <w:jc w:val="center"/>
              <w:rPr>
                <w:rStyle w:val="FontStyle14"/>
                <w:rFonts w:ascii="PT Astra Serif" w:hAnsi="PT Astra Serif"/>
                <w:b/>
              </w:rPr>
            </w:pPr>
            <w:r w:rsidRPr="00106B85">
              <w:rPr>
                <w:rStyle w:val="FontStyle14"/>
                <w:rFonts w:ascii="PT Astra Serif" w:hAnsi="PT Astra Serif"/>
                <w:b/>
              </w:rPr>
              <w:t>(всего голосов/результат опроса%)</w:t>
            </w:r>
          </w:p>
          <w:p w:rsidR="003D09B1" w:rsidRPr="00106B85" w:rsidRDefault="003D09B1" w:rsidP="0060246D">
            <w:pPr>
              <w:jc w:val="center"/>
              <w:rPr>
                <w:rStyle w:val="FontStyle14"/>
                <w:rFonts w:ascii="PT Astra Serif" w:hAnsi="PT Astra Serif"/>
                <w:b/>
              </w:rPr>
            </w:pPr>
            <w:r w:rsidRPr="00106B85">
              <w:rPr>
                <w:rStyle w:val="FontStyle14"/>
                <w:rFonts w:ascii="PT Astra Serif" w:hAnsi="PT Astra Serif"/>
                <w:b/>
              </w:rPr>
              <w:t xml:space="preserve"> </w:t>
            </w:r>
          </w:p>
          <w:p w:rsidR="003D09B1" w:rsidRPr="00106B85" w:rsidRDefault="003D09B1" w:rsidP="0060246D">
            <w:pPr>
              <w:ind w:firstLine="567"/>
              <w:jc w:val="center"/>
              <w:rPr>
                <w:rFonts w:ascii="PT Astra Serif" w:hAnsi="PT Astra Serif"/>
                <w:b/>
              </w:rPr>
            </w:pPr>
            <w:r w:rsidRPr="00106B85">
              <w:rPr>
                <w:rStyle w:val="FontStyle14"/>
                <w:rFonts w:ascii="PT Astra Serif" w:hAnsi="PT Astra Serif"/>
                <w:b/>
              </w:rPr>
              <w:t>2021</w:t>
            </w:r>
          </w:p>
        </w:tc>
        <w:tc>
          <w:tcPr>
            <w:tcW w:w="3544" w:type="dxa"/>
          </w:tcPr>
          <w:p w:rsidR="003D09B1" w:rsidRPr="00106B85" w:rsidRDefault="003D09B1" w:rsidP="0060246D">
            <w:pPr>
              <w:ind w:firstLine="567"/>
              <w:jc w:val="center"/>
              <w:rPr>
                <w:rStyle w:val="FontStyle14"/>
                <w:rFonts w:ascii="PT Astra Serif" w:hAnsi="PT Astra Serif"/>
              </w:rPr>
            </w:pPr>
            <w:r w:rsidRPr="00106B85">
              <w:rPr>
                <w:rStyle w:val="FontStyle14"/>
                <w:rFonts w:ascii="PT Astra Serif" w:hAnsi="PT Astra Serif"/>
              </w:rPr>
              <w:t>Удовлетворенность организацией транспортного обслуживания</w:t>
            </w:r>
          </w:p>
          <w:p w:rsidR="003D09B1" w:rsidRPr="00106B85" w:rsidRDefault="003D09B1" w:rsidP="0060246D">
            <w:pPr>
              <w:ind w:firstLine="34"/>
              <w:jc w:val="center"/>
              <w:rPr>
                <w:rStyle w:val="FontStyle14"/>
                <w:rFonts w:ascii="PT Astra Serif" w:hAnsi="PT Astra Serif"/>
                <w:b/>
              </w:rPr>
            </w:pPr>
            <w:r w:rsidRPr="00106B85">
              <w:rPr>
                <w:rStyle w:val="FontStyle14"/>
                <w:rFonts w:ascii="PT Astra Serif" w:hAnsi="PT Astra Serif"/>
                <w:b/>
              </w:rPr>
              <w:t>(всего голосов/результат опроса%)</w:t>
            </w:r>
          </w:p>
          <w:p w:rsidR="003D09B1" w:rsidRPr="00106B85" w:rsidRDefault="003D09B1" w:rsidP="0060246D">
            <w:pPr>
              <w:jc w:val="center"/>
              <w:rPr>
                <w:rStyle w:val="FontStyle14"/>
                <w:rFonts w:ascii="PT Astra Serif" w:hAnsi="PT Astra Serif"/>
                <w:b/>
              </w:rPr>
            </w:pPr>
            <w:r w:rsidRPr="00106B85">
              <w:rPr>
                <w:rStyle w:val="FontStyle14"/>
                <w:rFonts w:ascii="PT Astra Serif" w:hAnsi="PT Astra Serif"/>
                <w:b/>
              </w:rPr>
              <w:t xml:space="preserve"> </w:t>
            </w:r>
          </w:p>
          <w:p w:rsidR="003D09B1" w:rsidRPr="00106B85" w:rsidRDefault="003D09B1" w:rsidP="0060246D">
            <w:pPr>
              <w:ind w:firstLine="567"/>
              <w:jc w:val="center"/>
              <w:rPr>
                <w:rStyle w:val="FontStyle14"/>
                <w:rFonts w:ascii="PT Astra Serif" w:hAnsi="PT Astra Serif"/>
              </w:rPr>
            </w:pPr>
            <w:r w:rsidRPr="00106B85">
              <w:rPr>
                <w:rStyle w:val="FontStyle14"/>
                <w:rFonts w:ascii="PT Astra Serif" w:hAnsi="PT Astra Serif"/>
                <w:b/>
              </w:rPr>
              <w:t>2022</w:t>
            </w:r>
          </w:p>
        </w:tc>
      </w:tr>
      <w:tr w:rsidR="00106B85" w:rsidRPr="00106B85" w:rsidTr="0060246D">
        <w:trPr>
          <w:cantSplit/>
          <w:tblHeader/>
        </w:trPr>
        <w:tc>
          <w:tcPr>
            <w:tcW w:w="426"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1</w:t>
            </w:r>
          </w:p>
        </w:tc>
        <w:tc>
          <w:tcPr>
            <w:tcW w:w="413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2</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3</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4</w:t>
            </w:r>
          </w:p>
        </w:tc>
        <w:tc>
          <w:tcPr>
            <w:tcW w:w="3544" w:type="dxa"/>
          </w:tcPr>
          <w:p w:rsidR="003D09B1" w:rsidRPr="00106B85" w:rsidRDefault="003D09B1" w:rsidP="0060246D">
            <w:pPr>
              <w:ind w:firstLine="567"/>
              <w:jc w:val="center"/>
              <w:rPr>
                <w:rFonts w:ascii="PT Astra Serif" w:hAnsi="PT Astra Serif"/>
              </w:rPr>
            </w:pPr>
            <w:r w:rsidRPr="00106B85">
              <w:rPr>
                <w:rFonts w:ascii="PT Astra Serif" w:hAnsi="PT Astra Serif"/>
              </w:rPr>
              <w:t>5</w:t>
            </w:r>
          </w:p>
        </w:tc>
      </w:tr>
      <w:tr w:rsidR="00106B85" w:rsidRPr="00106B85" w:rsidTr="0060246D">
        <w:trPr>
          <w:cantSplit/>
          <w:tblHeader/>
        </w:trPr>
        <w:tc>
          <w:tcPr>
            <w:tcW w:w="426" w:type="dxa"/>
            <w:shd w:val="clear" w:color="auto" w:fill="auto"/>
          </w:tcPr>
          <w:p w:rsidR="003D09B1" w:rsidRPr="00106B85" w:rsidRDefault="003D09B1" w:rsidP="0060246D">
            <w:pPr>
              <w:ind w:firstLine="567"/>
              <w:jc w:val="center"/>
              <w:rPr>
                <w:rFonts w:ascii="PT Astra Serif" w:hAnsi="PT Astra Serif"/>
              </w:rPr>
            </w:pPr>
          </w:p>
        </w:tc>
        <w:tc>
          <w:tcPr>
            <w:tcW w:w="413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Североуральский городской округ</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Миронова</w:t>
            </w:r>
          </w:p>
          <w:p w:rsidR="003D09B1" w:rsidRPr="00106B85" w:rsidRDefault="003D09B1" w:rsidP="0060246D">
            <w:pPr>
              <w:ind w:firstLine="567"/>
              <w:jc w:val="center"/>
              <w:rPr>
                <w:rFonts w:ascii="PT Astra Serif" w:hAnsi="PT Astra Serif"/>
              </w:rPr>
            </w:pPr>
            <w:r w:rsidRPr="00106B85">
              <w:rPr>
                <w:rFonts w:ascii="PT Astra Serif" w:hAnsi="PT Astra Serif"/>
              </w:rPr>
              <w:t>Светлана Николаевна</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4/100,0%</w:t>
            </w:r>
          </w:p>
        </w:tc>
        <w:tc>
          <w:tcPr>
            <w:tcW w:w="3544" w:type="dxa"/>
          </w:tcPr>
          <w:p w:rsidR="003D09B1" w:rsidRPr="00106B85" w:rsidRDefault="003D09B1" w:rsidP="0060246D">
            <w:pPr>
              <w:ind w:firstLine="567"/>
              <w:jc w:val="center"/>
              <w:rPr>
                <w:rFonts w:ascii="PT Astra Serif" w:hAnsi="PT Astra Serif"/>
              </w:rPr>
            </w:pPr>
            <w:r w:rsidRPr="00106B85">
              <w:rPr>
                <w:rFonts w:ascii="PT Astra Serif" w:hAnsi="PT Astra Serif"/>
              </w:rPr>
              <w:t>5021/91,5%</w:t>
            </w:r>
          </w:p>
        </w:tc>
      </w:tr>
    </w:tbl>
    <w:p w:rsidR="003D09B1" w:rsidRPr="00106B85" w:rsidRDefault="003D09B1" w:rsidP="003D09B1">
      <w:pPr>
        <w:autoSpaceDE w:val="0"/>
        <w:autoSpaceDN w:val="0"/>
        <w:adjustRightInd w:val="0"/>
        <w:ind w:firstLine="567"/>
        <w:jc w:val="both"/>
        <w:rPr>
          <w:rStyle w:val="FontStyle14"/>
          <w:rFonts w:ascii="PT Astra Serif" w:hAnsi="PT Astra Serif"/>
        </w:rPr>
      </w:pPr>
      <w:r w:rsidRPr="00106B85">
        <w:rPr>
          <w:rStyle w:val="FontStyle14"/>
          <w:rFonts w:ascii="PT Astra Serif" w:hAnsi="PT Astra Serif"/>
        </w:rPr>
        <w:t xml:space="preserve">В 2022 году показатель – 5021 голос, что составило 91,5 % (в 2021 – показатель 4 голоса, что составило 100,0 %). </w:t>
      </w:r>
    </w:p>
    <w:p w:rsidR="003D09B1" w:rsidRPr="00106B85" w:rsidRDefault="003D09B1" w:rsidP="003D09B1">
      <w:pPr>
        <w:autoSpaceDE w:val="0"/>
        <w:autoSpaceDN w:val="0"/>
        <w:adjustRightInd w:val="0"/>
        <w:ind w:firstLine="567"/>
        <w:jc w:val="both"/>
        <w:rPr>
          <w:rStyle w:val="FontStyle14"/>
          <w:rFonts w:ascii="PT Astra Serif" w:hAnsi="PT Astra Serif"/>
        </w:rPr>
      </w:pPr>
      <w:r w:rsidRPr="00106B85">
        <w:rPr>
          <w:rStyle w:val="FontStyle14"/>
          <w:rFonts w:ascii="PT Astra Serif" w:hAnsi="PT Astra Serif"/>
        </w:rPr>
        <w:t>В 2021 году низкий показатель количества человек, принявших участие в опросе, из-за того, что по техническим причинам портал «Открытое Правительство Свердловской области» временно не работал.</w:t>
      </w:r>
    </w:p>
    <w:p w:rsidR="003D09B1" w:rsidRPr="00106B85" w:rsidRDefault="003D09B1" w:rsidP="003D09B1">
      <w:pPr>
        <w:autoSpaceDE w:val="0"/>
        <w:autoSpaceDN w:val="0"/>
        <w:adjustRightInd w:val="0"/>
        <w:ind w:firstLine="567"/>
        <w:jc w:val="both"/>
        <w:rPr>
          <w:rStyle w:val="FontStyle14"/>
          <w:rFonts w:ascii="PT Astra Serif" w:hAnsi="PT Astra Serif"/>
        </w:rPr>
      </w:pPr>
      <w:r w:rsidRPr="00106B85">
        <w:rPr>
          <w:rStyle w:val="FontStyle14"/>
          <w:rFonts w:ascii="PT Astra Serif" w:hAnsi="PT Astra Serif"/>
        </w:rPr>
        <w:t>На территории Североуральского городского округа достаточное количество транспортных средств средней вместимости (автобусы) одновременно с наличием маршрутных такси (</w:t>
      </w:r>
      <w:proofErr w:type="spellStart"/>
      <w:r w:rsidRPr="00106B85">
        <w:rPr>
          <w:rStyle w:val="FontStyle14"/>
          <w:rFonts w:ascii="PT Astra Serif" w:hAnsi="PT Astra Serif"/>
        </w:rPr>
        <w:t>ГАЗелей</w:t>
      </w:r>
      <w:proofErr w:type="spellEnd"/>
      <w:r w:rsidRPr="00106B85">
        <w:rPr>
          <w:rStyle w:val="FontStyle14"/>
          <w:rFonts w:ascii="PT Astra Serif" w:hAnsi="PT Astra Serif"/>
        </w:rPr>
        <w:t xml:space="preserve">), хорошее качество обслуживания (кондукторов, водителей, соблюдение ПДД, их опыта, чистоты в салоне автобусов и маршруток). А также соответствие движения транспорта графику (особенно после 19:00), наличие </w:t>
      </w:r>
      <w:r w:rsidRPr="00106B85">
        <w:rPr>
          <w:rStyle w:val="FontStyle14"/>
          <w:rFonts w:ascii="PT Astra Serif" w:hAnsi="PT Astra Serif"/>
        </w:rPr>
        <w:lastRenderedPageBreak/>
        <w:t>фиксированных автобусных остановок внутри поселков.</w:t>
      </w:r>
      <w:r w:rsidRPr="00106B85">
        <w:rPr>
          <w:rStyle w:val="FontStyle14"/>
          <w:rFonts w:ascii="PT Astra Serif" w:hAnsi="PT Astra Serif"/>
        </w:rPr>
        <w:cr/>
      </w:r>
    </w:p>
    <w:p w:rsidR="003D09B1" w:rsidRPr="00106B85" w:rsidRDefault="003D09B1" w:rsidP="003D09B1">
      <w:pPr>
        <w:autoSpaceDE w:val="0"/>
        <w:autoSpaceDN w:val="0"/>
        <w:adjustRightInd w:val="0"/>
        <w:ind w:firstLine="567"/>
        <w:jc w:val="both"/>
        <w:rPr>
          <w:rFonts w:ascii="PT Astra Serif" w:hAnsi="PT Astra Serif"/>
        </w:rPr>
      </w:pPr>
      <w:r w:rsidRPr="00106B85">
        <w:rPr>
          <w:rStyle w:val="FontStyle14"/>
          <w:rFonts w:ascii="PT Astra Serif" w:hAnsi="PT Astra Serif"/>
        </w:rPr>
        <w:t xml:space="preserve">  п. 38 Информация об оценке эффективности деятельности руководителей органов местного самоуправления и обслуживающих организаций по итогам 2022 года (удовлетворенность качеством автомобильных дорог, таб. № 3)</w:t>
      </w:r>
      <w:r w:rsidRPr="00106B85">
        <w:rPr>
          <w:rFonts w:ascii="PT Astra Serif" w:hAnsi="PT Astra Serif"/>
        </w:rPr>
        <w:t xml:space="preserve"> (данные размещены на официальном сайте Министерства транспорта и связи Свердловской области).</w:t>
      </w:r>
    </w:p>
    <w:p w:rsidR="003D09B1" w:rsidRPr="00106B85" w:rsidRDefault="003D09B1" w:rsidP="003D09B1">
      <w:pPr>
        <w:autoSpaceDE w:val="0"/>
        <w:autoSpaceDN w:val="0"/>
        <w:adjustRightInd w:val="0"/>
        <w:ind w:firstLine="567"/>
        <w:jc w:val="both"/>
        <w:rPr>
          <w:rFonts w:ascii="PT Astra Serif" w:hAnsi="PT Astra Serif"/>
        </w:rPr>
      </w:pPr>
    </w:p>
    <w:p w:rsidR="003D09B1" w:rsidRPr="00106B85" w:rsidRDefault="003D09B1" w:rsidP="003D09B1">
      <w:pPr>
        <w:ind w:firstLine="567"/>
        <w:jc w:val="right"/>
        <w:rPr>
          <w:rFonts w:ascii="PT Astra Serif" w:hAnsi="PT Astra Serif"/>
        </w:rPr>
      </w:pPr>
      <w:r w:rsidRPr="00106B85">
        <w:rPr>
          <w:rFonts w:ascii="PT Astra Serif" w:hAnsi="PT Astra Serif"/>
        </w:rPr>
        <w:t>таблица № 3</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3260"/>
        <w:gridCol w:w="3119"/>
        <w:gridCol w:w="3544"/>
      </w:tblGrid>
      <w:tr w:rsidR="00106B85" w:rsidRPr="00106B85" w:rsidTr="003D09B1">
        <w:tc>
          <w:tcPr>
            <w:tcW w:w="596"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 п/п</w:t>
            </w:r>
          </w:p>
        </w:tc>
        <w:tc>
          <w:tcPr>
            <w:tcW w:w="396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3D09B1" w:rsidRPr="00106B85" w:rsidRDefault="003D09B1" w:rsidP="0060246D">
            <w:pPr>
              <w:ind w:firstLine="567"/>
              <w:jc w:val="center"/>
              <w:rPr>
                <w:rStyle w:val="FontStyle14"/>
                <w:rFonts w:ascii="PT Astra Serif" w:hAnsi="PT Astra Serif"/>
              </w:rPr>
            </w:pPr>
            <w:r w:rsidRPr="00106B85">
              <w:rPr>
                <w:rStyle w:val="FontStyle14"/>
                <w:rFonts w:ascii="PT Astra Serif" w:hAnsi="PT Astra Serif"/>
              </w:rPr>
              <w:t>удовлетворенность качеством автомобильных дорог</w:t>
            </w:r>
          </w:p>
          <w:p w:rsidR="003D09B1" w:rsidRPr="00106B85" w:rsidRDefault="003D09B1" w:rsidP="0060246D">
            <w:pPr>
              <w:ind w:firstLine="34"/>
              <w:jc w:val="center"/>
              <w:rPr>
                <w:rStyle w:val="FontStyle14"/>
                <w:rFonts w:ascii="PT Astra Serif" w:hAnsi="PT Astra Serif"/>
                <w:b/>
              </w:rPr>
            </w:pPr>
            <w:r w:rsidRPr="00106B85">
              <w:rPr>
                <w:rStyle w:val="FontStyle14"/>
                <w:rFonts w:ascii="PT Astra Serif" w:hAnsi="PT Astra Serif"/>
                <w:b/>
              </w:rPr>
              <w:t>(всего голосов/результат опроса%)</w:t>
            </w:r>
          </w:p>
          <w:p w:rsidR="003D09B1" w:rsidRPr="00106B85" w:rsidRDefault="003D09B1" w:rsidP="0060246D">
            <w:pPr>
              <w:jc w:val="center"/>
              <w:rPr>
                <w:rStyle w:val="FontStyle14"/>
                <w:rFonts w:ascii="PT Astra Serif" w:hAnsi="PT Astra Serif"/>
                <w:b/>
              </w:rPr>
            </w:pPr>
            <w:r w:rsidRPr="00106B85">
              <w:rPr>
                <w:rStyle w:val="FontStyle14"/>
                <w:rFonts w:ascii="PT Astra Serif" w:hAnsi="PT Astra Serif"/>
                <w:b/>
              </w:rPr>
              <w:t xml:space="preserve"> </w:t>
            </w:r>
          </w:p>
          <w:p w:rsidR="003D09B1" w:rsidRPr="00106B85" w:rsidRDefault="003D09B1" w:rsidP="0060246D">
            <w:pPr>
              <w:ind w:firstLine="34"/>
              <w:jc w:val="center"/>
              <w:rPr>
                <w:rFonts w:ascii="PT Astra Serif" w:hAnsi="PT Astra Serif"/>
                <w:b/>
              </w:rPr>
            </w:pPr>
            <w:r w:rsidRPr="00106B85">
              <w:rPr>
                <w:rStyle w:val="FontStyle14"/>
                <w:rFonts w:ascii="PT Astra Serif" w:hAnsi="PT Astra Serif"/>
                <w:b/>
              </w:rPr>
              <w:t>2021</w:t>
            </w:r>
          </w:p>
        </w:tc>
        <w:tc>
          <w:tcPr>
            <w:tcW w:w="3544" w:type="dxa"/>
          </w:tcPr>
          <w:p w:rsidR="003D09B1" w:rsidRPr="00106B85" w:rsidRDefault="003D09B1" w:rsidP="0060246D">
            <w:pPr>
              <w:ind w:firstLine="34"/>
              <w:jc w:val="center"/>
              <w:rPr>
                <w:rStyle w:val="FontStyle14"/>
                <w:rFonts w:ascii="PT Astra Serif" w:hAnsi="PT Astra Serif"/>
              </w:rPr>
            </w:pPr>
            <w:r w:rsidRPr="00106B85">
              <w:rPr>
                <w:rStyle w:val="FontStyle14"/>
                <w:rFonts w:ascii="PT Astra Serif" w:hAnsi="PT Astra Serif"/>
              </w:rPr>
              <w:t>удовлетворенность качеством автомобильных дорог</w:t>
            </w:r>
          </w:p>
          <w:p w:rsidR="003D09B1" w:rsidRPr="00106B85" w:rsidRDefault="003D09B1" w:rsidP="0060246D">
            <w:pPr>
              <w:ind w:firstLine="34"/>
              <w:jc w:val="center"/>
              <w:rPr>
                <w:rStyle w:val="FontStyle14"/>
                <w:rFonts w:ascii="PT Astra Serif" w:hAnsi="PT Astra Serif"/>
                <w:b/>
              </w:rPr>
            </w:pPr>
          </w:p>
          <w:p w:rsidR="003D09B1" w:rsidRPr="00106B85" w:rsidRDefault="003D09B1" w:rsidP="0060246D">
            <w:pPr>
              <w:ind w:firstLine="34"/>
              <w:jc w:val="center"/>
              <w:rPr>
                <w:rStyle w:val="FontStyle14"/>
                <w:rFonts w:ascii="PT Astra Serif" w:hAnsi="PT Astra Serif"/>
                <w:b/>
              </w:rPr>
            </w:pPr>
            <w:r w:rsidRPr="00106B85">
              <w:rPr>
                <w:rStyle w:val="FontStyle14"/>
                <w:rFonts w:ascii="PT Astra Serif" w:hAnsi="PT Astra Serif"/>
                <w:b/>
              </w:rPr>
              <w:t>(всего голосов/результат опроса%)</w:t>
            </w:r>
          </w:p>
          <w:p w:rsidR="003D09B1" w:rsidRPr="00106B85" w:rsidRDefault="003D09B1" w:rsidP="0060246D">
            <w:pPr>
              <w:jc w:val="center"/>
              <w:rPr>
                <w:rStyle w:val="FontStyle14"/>
                <w:rFonts w:ascii="PT Astra Serif" w:hAnsi="PT Astra Serif"/>
                <w:b/>
              </w:rPr>
            </w:pPr>
            <w:r w:rsidRPr="00106B85">
              <w:rPr>
                <w:rStyle w:val="FontStyle14"/>
                <w:rFonts w:ascii="PT Astra Serif" w:hAnsi="PT Astra Serif"/>
                <w:b/>
              </w:rPr>
              <w:t xml:space="preserve"> </w:t>
            </w:r>
          </w:p>
          <w:p w:rsidR="003D09B1" w:rsidRPr="00106B85" w:rsidRDefault="003D09B1" w:rsidP="0060246D">
            <w:pPr>
              <w:jc w:val="center"/>
              <w:rPr>
                <w:rStyle w:val="FontStyle14"/>
                <w:rFonts w:ascii="PT Astra Serif" w:hAnsi="PT Astra Serif"/>
              </w:rPr>
            </w:pPr>
            <w:r w:rsidRPr="00106B85">
              <w:rPr>
                <w:rStyle w:val="FontStyle14"/>
                <w:rFonts w:ascii="PT Astra Serif" w:hAnsi="PT Astra Serif"/>
                <w:b/>
              </w:rPr>
              <w:t>2022</w:t>
            </w:r>
          </w:p>
        </w:tc>
      </w:tr>
      <w:tr w:rsidR="00106B85" w:rsidRPr="00106B85" w:rsidTr="003D09B1">
        <w:trPr>
          <w:cantSplit/>
          <w:tblHeader/>
        </w:trPr>
        <w:tc>
          <w:tcPr>
            <w:tcW w:w="596"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1</w:t>
            </w:r>
          </w:p>
        </w:tc>
        <w:tc>
          <w:tcPr>
            <w:tcW w:w="396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2</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3</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4</w:t>
            </w:r>
          </w:p>
        </w:tc>
        <w:tc>
          <w:tcPr>
            <w:tcW w:w="3544" w:type="dxa"/>
          </w:tcPr>
          <w:p w:rsidR="003D09B1" w:rsidRPr="00106B85" w:rsidRDefault="003D09B1" w:rsidP="0060246D">
            <w:pPr>
              <w:ind w:firstLine="567"/>
              <w:jc w:val="center"/>
              <w:rPr>
                <w:rFonts w:ascii="PT Astra Serif" w:hAnsi="PT Astra Serif"/>
              </w:rPr>
            </w:pPr>
            <w:r w:rsidRPr="00106B85">
              <w:rPr>
                <w:rFonts w:ascii="PT Astra Serif" w:hAnsi="PT Astra Serif"/>
              </w:rPr>
              <w:t>5</w:t>
            </w:r>
          </w:p>
        </w:tc>
      </w:tr>
      <w:tr w:rsidR="00106B85" w:rsidRPr="00106B85" w:rsidTr="003D09B1">
        <w:tc>
          <w:tcPr>
            <w:tcW w:w="596" w:type="dxa"/>
            <w:shd w:val="clear" w:color="auto" w:fill="auto"/>
          </w:tcPr>
          <w:p w:rsidR="003D09B1" w:rsidRPr="00106B85" w:rsidRDefault="003D09B1" w:rsidP="003D09B1">
            <w:pPr>
              <w:numPr>
                <w:ilvl w:val="0"/>
                <w:numId w:val="2"/>
              </w:numPr>
              <w:ind w:left="0" w:firstLine="567"/>
              <w:jc w:val="center"/>
              <w:rPr>
                <w:rFonts w:ascii="PT Astra Serif" w:hAnsi="PT Astra Serif"/>
              </w:rPr>
            </w:pPr>
          </w:p>
        </w:tc>
        <w:tc>
          <w:tcPr>
            <w:tcW w:w="396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Североуральский городской округ</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Миронова</w:t>
            </w:r>
          </w:p>
          <w:p w:rsidR="003D09B1" w:rsidRPr="00106B85" w:rsidRDefault="003D09B1" w:rsidP="0060246D">
            <w:pPr>
              <w:ind w:firstLine="567"/>
              <w:jc w:val="center"/>
              <w:rPr>
                <w:rFonts w:ascii="PT Astra Serif" w:hAnsi="PT Astra Serif"/>
              </w:rPr>
            </w:pPr>
            <w:r w:rsidRPr="00106B85">
              <w:rPr>
                <w:rFonts w:ascii="PT Astra Serif" w:hAnsi="PT Astra Serif"/>
              </w:rPr>
              <w:t>Светлана Николаевна</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1/0%</w:t>
            </w:r>
          </w:p>
        </w:tc>
        <w:tc>
          <w:tcPr>
            <w:tcW w:w="3544" w:type="dxa"/>
          </w:tcPr>
          <w:p w:rsidR="003D09B1" w:rsidRPr="00106B85" w:rsidRDefault="003D09B1" w:rsidP="0060246D">
            <w:pPr>
              <w:ind w:firstLine="567"/>
              <w:jc w:val="center"/>
              <w:rPr>
                <w:rFonts w:ascii="PT Astra Serif" w:hAnsi="PT Astra Serif"/>
              </w:rPr>
            </w:pPr>
            <w:r w:rsidRPr="00106B85">
              <w:rPr>
                <w:rFonts w:ascii="PT Astra Serif" w:hAnsi="PT Astra Serif"/>
              </w:rPr>
              <w:t>591/54,7%</w:t>
            </w:r>
          </w:p>
        </w:tc>
      </w:tr>
    </w:tbl>
    <w:p w:rsidR="003D09B1" w:rsidRPr="00106B85" w:rsidRDefault="003D09B1" w:rsidP="003D09B1">
      <w:pPr>
        <w:autoSpaceDE w:val="0"/>
        <w:autoSpaceDN w:val="0"/>
        <w:adjustRightInd w:val="0"/>
        <w:ind w:firstLine="567"/>
        <w:jc w:val="both"/>
        <w:rPr>
          <w:rFonts w:ascii="PT Astra Serif" w:hAnsi="PT Astra Serif"/>
        </w:rPr>
      </w:pPr>
      <w:r w:rsidRPr="00106B85">
        <w:rPr>
          <w:rFonts w:ascii="PT Astra Serif" w:hAnsi="PT Astra Serif"/>
        </w:rPr>
        <w:t xml:space="preserve">В 2022 году показатель 591 голос, что составило 54,7% (в 2021 – 1 голос, что составило 0%). </w:t>
      </w:r>
    </w:p>
    <w:p w:rsidR="003D09B1" w:rsidRPr="00106B85" w:rsidRDefault="003D09B1" w:rsidP="003D09B1">
      <w:pPr>
        <w:autoSpaceDE w:val="0"/>
        <w:autoSpaceDN w:val="0"/>
        <w:adjustRightInd w:val="0"/>
        <w:ind w:firstLine="567"/>
        <w:jc w:val="both"/>
        <w:rPr>
          <w:rStyle w:val="FontStyle14"/>
          <w:rFonts w:ascii="PT Astra Serif" w:hAnsi="PT Astra Serif"/>
        </w:rPr>
      </w:pPr>
      <w:r w:rsidRPr="00106B85">
        <w:rPr>
          <w:rStyle w:val="FontStyle14"/>
          <w:rFonts w:ascii="PT Astra Serif" w:hAnsi="PT Astra Serif"/>
        </w:rPr>
        <w:t>В 2021 году низкий показатель количества человек, принявших участие в опросе, из-за того, что по техническим причинам портал «Открытое Правительство Свердловской области» временно не работал.</w:t>
      </w:r>
    </w:p>
    <w:p w:rsidR="003D09B1" w:rsidRPr="00106B85" w:rsidRDefault="003D09B1" w:rsidP="003D09B1">
      <w:pPr>
        <w:autoSpaceDE w:val="0"/>
        <w:autoSpaceDN w:val="0"/>
        <w:adjustRightInd w:val="0"/>
        <w:ind w:firstLine="567"/>
        <w:jc w:val="both"/>
        <w:rPr>
          <w:rFonts w:ascii="PT Astra Serif" w:hAnsi="PT Astra Serif"/>
        </w:rPr>
      </w:pPr>
      <w:r w:rsidRPr="00106B85">
        <w:rPr>
          <w:rFonts w:ascii="PT Astra Serif" w:hAnsi="PT Astra Serif"/>
        </w:rPr>
        <w:t xml:space="preserve">- выполнен ямочный ремонт автомобильных дорог общего пользования местного значения </w:t>
      </w:r>
      <w:proofErr w:type="spellStart"/>
      <w:r w:rsidRPr="00106B85">
        <w:rPr>
          <w:rFonts w:ascii="PT Astra Serif" w:hAnsi="PT Astra Serif"/>
        </w:rPr>
        <w:t>струйноинъекционным</w:t>
      </w:r>
      <w:proofErr w:type="spellEnd"/>
      <w:r w:rsidRPr="00106B85">
        <w:rPr>
          <w:rFonts w:ascii="PT Astra Serif" w:hAnsi="PT Astra Serif"/>
        </w:rPr>
        <w:t xml:space="preserve"> методом площадью 1,5 тыс. м2;  </w:t>
      </w:r>
    </w:p>
    <w:p w:rsidR="003D09B1" w:rsidRPr="00106B85" w:rsidRDefault="003D09B1" w:rsidP="003D09B1">
      <w:pPr>
        <w:autoSpaceDE w:val="0"/>
        <w:autoSpaceDN w:val="0"/>
        <w:adjustRightInd w:val="0"/>
        <w:ind w:firstLine="567"/>
        <w:jc w:val="both"/>
        <w:rPr>
          <w:rFonts w:ascii="PT Astra Serif" w:hAnsi="PT Astra Serif"/>
        </w:rPr>
      </w:pPr>
      <w:r w:rsidRPr="00106B85">
        <w:rPr>
          <w:rFonts w:ascii="PT Astra Serif" w:hAnsi="PT Astra Serif"/>
        </w:rPr>
        <w:t>- выполняются работы по капитальному ремонту автомобильной дороги общего пользования местного значения ул. Каржавина г. Североуральска протяженностью 1,616 км.</w:t>
      </w:r>
    </w:p>
    <w:p w:rsidR="003D09B1" w:rsidRPr="00106B85" w:rsidRDefault="003D09B1" w:rsidP="003D09B1">
      <w:pPr>
        <w:autoSpaceDE w:val="0"/>
        <w:autoSpaceDN w:val="0"/>
        <w:adjustRightInd w:val="0"/>
        <w:ind w:firstLine="567"/>
        <w:jc w:val="both"/>
        <w:rPr>
          <w:rFonts w:ascii="PT Astra Serif" w:hAnsi="PT Astra Serif"/>
        </w:rPr>
      </w:pPr>
      <w:r w:rsidRPr="00106B85">
        <w:rPr>
          <w:rFonts w:ascii="PT Astra Serif" w:hAnsi="PT Astra Serif"/>
        </w:rPr>
        <w:t>в 2022 году в целях улучшение состояния дорог местного значения выполнен ремонт автомобильных дорог города Североуральска протяженностью около 2,5 км (ул. Степана Разина, ул. Шахтерская, ул. Фрунзе)</w:t>
      </w:r>
    </w:p>
    <w:p w:rsidR="003D09B1" w:rsidRPr="00106B85" w:rsidRDefault="003D09B1" w:rsidP="003D09B1">
      <w:pPr>
        <w:shd w:val="clear" w:color="auto" w:fill="FFFFFF" w:themeFill="background1"/>
        <w:ind w:firstLine="567"/>
        <w:jc w:val="both"/>
        <w:rPr>
          <w:rStyle w:val="FontStyle14"/>
          <w:rFonts w:ascii="PT Astra Serif" w:hAnsi="PT Astra Serif"/>
        </w:rPr>
      </w:pPr>
    </w:p>
    <w:p w:rsidR="003D09B1" w:rsidRPr="00106B85" w:rsidRDefault="003D09B1" w:rsidP="003D09B1">
      <w:pPr>
        <w:shd w:val="clear" w:color="auto" w:fill="FFFFFF" w:themeFill="background1"/>
        <w:ind w:firstLine="567"/>
        <w:jc w:val="both"/>
        <w:rPr>
          <w:rFonts w:ascii="PT Astra Serif" w:hAnsi="PT Astra Serif"/>
        </w:rPr>
      </w:pPr>
      <w:r w:rsidRPr="00106B85">
        <w:rPr>
          <w:rStyle w:val="FontStyle14"/>
          <w:rFonts w:ascii="PT Astra Serif" w:hAnsi="PT Astra Serif"/>
        </w:rPr>
        <w:t>п. 39 Информация об оценке эффективности деятельности руководителей органов местного самоуправления по итогам 2022 года</w:t>
      </w:r>
      <w:r w:rsidRPr="00106B85">
        <w:rPr>
          <w:rFonts w:ascii="PT Astra Serif" w:hAnsi="PT Astra Serif"/>
        </w:rPr>
        <w:t xml:space="preserve">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таб. № 4) (данные предоставлены Министерством энергетики и жилищно-коммунального хозяйства Свердловской области). </w:t>
      </w:r>
    </w:p>
    <w:p w:rsidR="003D09B1" w:rsidRDefault="003D09B1" w:rsidP="003D09B1">
      <w:pPr>
        <w:shd w:val="clear" w:color="auto" w:fill="FFFFFF" w:themeFill="background1"/>
        <w:ind w:firstLine="567"/>
        <w:jc w:val="right"/>
        <w:rPr>
          <w:rFonts w:ascii="PT Astra Serif" w:hAnsi="PT Astra Serif"/>
        </w:rPr>
      </w:pPr>
    </w:p>
    <w:p w:rsidR="00934751" w:rsidRDefault="00934751" w:rsidP="003D09B1">
      <w:pPr>
        <w:shd w:val="clear" w:color="auto" w:fill="FFFFFF" w:themeFill="background1"/>
        <w:ind w:firstLine="567"/>
        <w:jc w:val="right"/>
        <w:rPr>
          <w:rFonts w:ascii="PT Astra Serif" w:hAnsi="PT Astra Serif"/>
        </w:rPr>
      </w:pPr>
    </w:p>
    <w:p w:rsidR="00934751" w:rsidRDefault="00934751" w:rsidP="003D09B1">
      <w:pPr>
        <w:shd w:val="clear" w:color="auto" w:fill="FFFFFF" w:themeFill="background1"/>
        <w:ind w:firstLine="567"/>
        <w:jc w:val="right"/>
        <w:rPr>
          <w:rFonts w:ascii="PT Astra Serif" w:hAnsi="PT Astra Serif"/>
        </w:rPr>
      </w:pPr>
    </w:p>
    <w:p w:rsidR="00934751" w:rsidRPr="00106B85" w:rsidRDefault="00934751" w:rsidP="003D09B1">
      <w:pPr>
        <w:shd w:val="clear" w:color="auto" w:fill="FFFFFF" w:themeFill="background1"/>
        <w:ind w:firstLine="567"/>
        <w:jc w:val="right"/>
        <w:rPr>
          <w:rFonts w:ascii="PT Astra Serif" w:hAnsi="PT Astra Serif"/>
        </w:rPr>
      </w:pPr>
    </w:p>
    <w:p w:rsidR="003D09B1" w:rsidRPr="00106B85" w:rsidRDefault="003D09B1" w:rsidP="003D09B1">
      <w:pPr>
        <w:shd w:val="clear" w:color="auto" w:fill="FFFFFF" w:themeFill="background1"/>
        <w:ind w:firstLine="567"/>
        <w:jc w:val="right"/>
        <w:rPr>
          <w:rFonts w:ascii="PT Astra Serif" w:hAnsi="PT Astra Serif"/>
        </w:rPr>
      </w:pPr>
      <w:r w:rsidRPr="00106B85">
        <w:rPr>
          <w:rFonts w:ascii="PT Astra Serif" w:hAnsi="PT Astra Serif"/>
        </w:rPr>
        <w:lastRenderedPageBreak/>
        <w:t>таблица № 4</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3260"/>
        <w:gridCol w:w="3119"/>
        <w:gridCol w:w="3685"/>
      </w:tblGrid>
      <w:tr w:rsidR="00106B85" w:rsidRPr="00106B85" w:rsidTr="003D09B1">
        <w:tc>
          <w:tcPr>
            <w:tcW w:w="596"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 п/п</w:t>
            </w:r>
          </w:p>
        </w:tc>
        <w:tc>
          <w:tcPr>
            <w:tcW w:w="396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Удовлетворенность жилищно-коммунальными услугами</w:t>
            </w:r>
          </w:p>
          <w:p w:rsidR="003D09B1" w:rsidRPr="00106B85" w:rsidRDefault="003D09B1" w:rsidP="0060246D">
            <w:pPr>
              <w:ind w:firstLine="34"/>
              <w:jc w:val="center"/>
              <w:rPr>
                <w:rStyle w:val="FontStyle14"/>
                <w:rFonts w:ascii="PT Astra Serif" w:hAnsi="PT Astra Serif"/>
                <w:b/>
              </w:rPr>
            </w:pPr>
            <w:r w:rsidRPr="00106B85">
              <w:rPr>
                <w:rStyle w:val="FontStyle14"/>
                <w:rFonts w:ascii="PT Astra Serif" w:hAnsi="PT Astra Serif"/>
                <w:b/>
              </w:rPr>
              <w:t>(всего голосов/результат опроса%)</w:t>
            </w:r>
          </w:p>
          <w:p w:rsidR="003D09B1" w:rsidRPr="00106B85" w:rsidRDefault="003D09B1" w:rsidP="0060246D">
            <w:pPr>
              <w:jc w:val="center"/>
              <w:rPr>
                <w:rStyle w:val="FontStyle14"/>
                <w:rFonts w:ascii="PT Astra Serif" w:hAnsi="PT Astra Serif"/>
                <w:b/>
              </w:rPr>
            </w:pPr>
            <w:r w:rsidRPr="00106B85">
              <w:rPr>
                <w:rStyle w:val="FontStyle14"/>
                <w:rFonts w:ascii="PT Astra Serif" w:hAnsi="PT Astra Serif"/>
                <w:b/>
              </w:rPr>
              <w:t xml:space="preserve"> </w:t>
            </w:r>
          </w:p>
          <w:p w:rsidR="003D09B1" w:rsidRPr="00106B85" w:rsidRDefault="003D09B1" w:rsidP="0060246D">
            <w:pPr>
              <w:ind w:firstLine="567"/>
              <w:jc w:val="center"/>
              <w:rPr>
                <w:rFonts w:ascii="PT Astra Serif" w:hAnsi="PT Astra Serif"/>
              </w:rPr>
            </w:pPr>
            <w:r w:rsidRPr="00106B85">
              <w:rPr>
                <w:rStyle w:val="FontStyle14"/>
                <w:rFonts w:ascii="PT Astra Serif" w:hAnsi="PT Astra Serif"/>
                <w:b/>
              </w:rPr>
              <w:t>2021</w:t>
            </w:r>
          </w:p>
        </w:tc>
        <w:tc>
          <w:tcPr>
            <w:tcW w:w="3685" w:type="dxa"/>
          </w:tcPr>
          <w:p w:rsidR="003D09B1" w:rsidRPr="00106B85" w:rsidRDefault="003D09B1" w:rsidP="0060246D">
            <w:pPr>
              <w:ind w:firstLine="567"/>
              <w:jc w:val="center"/>
              <w:rPr>
                <w:rFonts w:ascii="PT Astra Serif" w:hAnsi="PT Astra Serif"/>
              </w:rPr>
            </w:pPr>
            <w:r w:rsidRPr="00106B85">
              <w:rPr>
                <w:rFonts w:ascii="PT Astra Serif" w:hAnsi="PT Astra Serif"/>
              </w:rPr>
              <w:t>Удовлетворенность жилищно-коммунальными услугами</w:t>
            </w:r>
          </w:p>
          <w:p w:rsidR="003D09B1" w:rsidRPr="00106B85" w:rsidRDefault="003D09B1" w:rsidP="0060246D">
            <w:pPr>
              <w:ind w:firstLine="34"/>
              <w:jc w:val="center"/>
              <w:rPr>
                <w:rStyle w:val="FontStyle14"/>
                <w:rFonts w:ascii="PT Astra Serif" w:hAnsi="PT Astra Serif"/>
                <w:b/>
              </w:rPr>
            </w:pPr>
            <w:r w:rsidRPr="00106B85">
              <w:rPr>
                <w:rStyle w:val="FontStyle14"/>
                <w:rFonts w:ascii="PT Astra Serif" w:hAnsi="PT Astra Serif"/>
                <w:b/>
              </w:rPr>
              <w:t>(всего голосов/результат опроса%)</w:t>
            </w:r>
          </w:p>
          <w:p w:rsidR="003D09B1" w:rsidRPr="00106B85" w:rsidRDefault="003D09B1" w:rsidP="0060246D">
            <w:pPr>
              <w:jc w:val="center"/>
              <w:rPr>
                <w:rStyle w:val="FontStyle14"/>
                <w:rFonts w:ascii="PT Astra Serif" w:hAnsi="PT Astra Serif"/>
                <w:b/>
              </w:rPr>
            </w:pPr>
            <w:r w:rsidRPr="00106B85">
              <w:rPr>
                <w:rStyle w:val="FontStyle14"/>
                <w:rFonts w:ascii="PT Astra Serif" w:hAnsi="PT Astra Serif"/>
                <w:b/>
              </w:rPr>
              <w:t xml:space="preserve"> </w:t>
            </w:r>
          </w:p>
          <w:p w:rsidR="003D09B1" w:rsidRPr="00106B85" w:rsidRDefault="003D09B1" w:rsidP="0060246D">
            <w:pPr>
              <w:ind w:firstLine="567"/>
              <w:jc w:val="center"/>
              <w:rPr>
                <w:rFonts w:ascii="PT Astra Serif" w:hAnsi="PT Astra Serif"/>
              </w:rPr>
            </w:pPr>
            <w:r w:rsidRPr="00106B85">
              <w:rPr>
                <w:rStyle w:val="FontStyle14"/>
                <w:rFonts w:ascii="PT Astra Serif" w:hAnsi="PT Astra Serif"/>
                <w:b/>
              </w:rPr>
              <w:t>2022</w:t>
            </w:r>
          </w:p>
        </w:tc>
      </w:tr>
      <w:tr w:rsidR="00106B85" w:rsidRPr="00106B85" w:rsidTr="003D09B1">
        <w:trPr>
          <w:cantSplit/>
          <w:tblHeader/>
        </w:trPr>
        <w:tc>
          <w:tcPr>
            <w:tcW w:w="596"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1</w:t>
            </w:r>
          </w:p>
        </w:tc>
        <w:tc>
          <w:tcPr>
            <w:tcW w:w="396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2</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3</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4</w:t>
            </w:r>
          </w:p>
        </w:tc>
        <w:tc>
          <w:tcPr>
            <w:tcW w:w="3685" w:type="dxa"/>
          </w:tcPr>
          <w:p w:rsidR="003D09B1" w:rsidRPr="00106B85" w:rsidRDefault="003D09B1" w:rsidP="0060246D">
            <w:pPr>
              <w:ind w:firstLine="567"/>
              <w:jc w:val="center"/>
              <w:rPr>
                <w:rFonts w:ascii="PT Astra Serif" w:hAnsi="PT Astra Serif"/>
              </w:rPr>
            </w:pPr>
            <w:r w:rsidRPr="00106B85">
              <w:rPr>
                <w:rFonts w:ascii="PT Astra Serif" w:hAnsi="PT Astra Serif"/>
              </w:rPr>
              <w:t>5</w:t>
            </w:r>
          </w:p>
        </w:tc>
      </w:tr>
      <w:tr w:rsidR="00106B85" w:rsidRPr="00106B85" w:rsidTr="003D09B1">
        <w:tc>
          <w:tcPr>
            <w:tcW w:w="596" w:type="dxa"/>
            <w:shd w:val="clear" w:color="auto" w:fill="auto"/>
          </w:tcPr>
          <w:p w:rsidR="003D09B1" w:rsidRPr="00106B85" w:rsidRDefault="003D09B1" w:rsidP="003D09B1">
            <w:pPr>
              <w:numPr>
                <w:ilvl w:val="0"/>
                <w:numId w:val="3"/>
              </w:numPr>
              <w:ind w:left="0" w:firstLine="567"/>
              <w:jc w:val="center"/>
              <w:rPr>
                <w:rFonts w:ascii="PT Astra Serif" w:hAnsi="PT Astra Serif"/>
              </w:rPr>
            </w:pPr>
          </w:p>
        </w:tc>
        <w:tc>
          <w:tcPr>
            <w:tcW w:w="396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Североуральский городской округ</w:t>
            </w:r>
          </w:p>
        </w:tc>
        <w:tc>
          <w:tcPr>
            <w:tcW w:w="3260"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Миронова</w:t>
            </w:r>
          </w:p>
          <w:p w:rsidR="003D09B1" w:rsidRPr="00106B85" w:rsidRDefault="003D09B1" w:rsidP="0060246D">
            <w:pPr>
              <w:ind w:firstLine="567"/>
              <w:jc w:val="center"/>
              <w:rPr>
                <w:rFonts w:ascii="PT Astra Serif" w:hAnsi="PT Astra Serif"/>
              </w:rPr>
            </w:pPr>
            <w:r w:rsidRPr="00106B85">
              <w:rPr>
                <w:rFonts w:ascii="PT Astra Serif" w:hAnsi="PT Astra Serif"/>
              </w:rPr>
              <w:t>Светлана Николаевна</w:t>
            </w:r>
          </w:p>
        </w:tc>
        <w:tc>
          <w:tcPr>
            <w:tcW w:w="3119" w:type="dxa"/>
            <w:shd w:val="clear" w:color="auto" w:fill="auto"/>
          </w:tcPr>
          <w:p w:rsidR="003D09B1" w:rsidRPr="00106B85" w:rsidRDefault="003D09B1" w:rsidP="0060246D">
            <w:pPr>
              <w:ind w:firstLine="567"/>
              <w:jc w:val="center"/>
              <w:rPr>
                <w:rFonts w:ascii="PT Astra Serif" w:hAnsi="PT Astra Serif"/>
              </w:rPr>
            </w:pPr>
            <w:r w:rsidRPr="00106B85">
              <w:rPr>
                <w:rFonts w:ascii="PT Astra Serif" w:hAnsi="PT Astra Serif"/>
              </w:rPr>
              <w:t>3529/</w:t>
            </w:r>
            <w:r w:rsidR="00265A5F" w:rsidRPr="00106B85">
              <w:rPr>
                <w:rFonts w:ascii="PT Astra Serif" w:hAnsi="PT Astra Serif"/>
              </w:rPr>
              <w:t>70,37</w:t>
            </w:r>
            <w:bookmarkStart w:id="1" w:name="_GoBack"/>
            <w:bookmarkEnd w:id="1"/>
            <w:r w:rsidRPr="00106B85">
              <w:rPr>
                <w:rFonts w:ascii="PT Astra Serif" w:hAnsi="PT Astra Serif"/>
              </w:rPr>
              <w:t>%</w:t>
            </w:r>
          </w:p>
        </w:tc>
        <w:tc>
          <w:tcPr>
            <w:tcW w:w="3685" w:type="dxa"/>
          </w:tcPr>
          <w:p w:rsidR="003D09B1" w:rsidRPr="00106B85" w:rsidRDefault="003D09B1" w:rsidP="00265A5F">
            <w:pPr>
              <w:ind w:firstLine="567"/>
              <w:jc w:val="center"/>
              <w:rPr>
                <w:rFonts w:ascii="PT Astra Serif" w:hAnsi="PT Astra Serif"/>
              </w:rPr>
            </w:pPr>
            <w:r w:rsidRPr="00106B85">
              <w:rPr>
                <w:rFonts w:ascii="PT Astra Serif" w:hAnsi="PT Astra Serif"/>
              </w:rPr>
              <w:t>27/</w:t>
            </w:r>
            <w:r w:rsidR="00265A5F" w:rsidRPr="00106B85">
              <w:rPr>
                <w:rFonts w:ascii="PT Astra Serif" w:hAnsi="PT Astra Serif"/>
              </w:rPr>
              <w:t>79,99%</w:t>
            </w:r>
          </w:p>
        </w:tc>
      </w:tr>
    </w:tbl>
    <w:p w:rsidR="003D09B1" w:rsidRPr="00106B85" w:rsidRDefault="003D09B1" w:rsidP="003D09B1">
      <w:pPr>
        <w:autoSpaceDE w:val="0"/>
        <w:autoSpaceDN w:val="0"/>
        <w:adjustRightInd w:val="0"/>
        <w:ind w:firstLine="567"/>
        <w:jc w:val="both"/>
        <w:rPr>
          <w:rFonts w:ascii="PT Astra Serif" w:hAnsi="PT Astra Serif"/>
        </w:rPr>
      </w:pPr>
      <w:r w:rsidRPr="00106B85">
        <w:rPr>
          <w:rFonts w:ascii="PT Astra Serif" w:hAnsi="PT Astra Serif"/>
        </w:rPr>
        <w:t xml:space="preserve">В 2022 году показатель 3 529 голосов, что составило – 79,99% (в 2021 – показатель 27 голосов, что составило – 70,37%). </w:t>
      </w:r>
    </w:p>
    <w:p w:rsidR="003D09B1" w:rsidRPr="00106B85" w:rsidRDefault="003D09B1" w:rsidP="003D09B1">
      <w:pPr>
        <w:autoSpaceDE w:val="0"/>
        <w:autoSpaceDN w:val="0"/>
        <w:adjustRightInd w:val="0"/>
        <w:ind w:firstLine="567"/>
        <w:jc w:val="both"/>
        <w:rPr>
          <w:rStyle w:val="FontStyle14"/>
          <w:rFonts w:ascii="PT Astra Serif" w:hAnsi="PT Astra Serif"/>
        </w:rPr>
      </w:pPr>
      <w:r w:rsidRPr="00106B85">
        <w:rPr>
          <w:rStyle w:val="FontStyle14"/>
          <w:rFonts w:ascii="PT Astra Serif" w:hAnsi="PT Astra Serif"/>
        </w:rPr>
        <w:t>В 2021 году низкий показатель количества человек, принявших участие в опросе, из-за того, что по техническим причинам портал «Открытое Правительство Свердловской области» временно не работал.</w:t>
      </w:r>
    </w:p>
    <w:p w:rsidR="003D09B1" w:rsidRPr="00106B85" w:rsidRDefault="003D09B1" w:rsidP="003D09B1">
      <w:pPr>
        <w:autoSpaceDE w:val="0"/>
        <w:autoSpaceDN w:val="0"/>
        <w:adjustRightInd w:val="0"/>
        <w:ind w:firstLine="567"/>
        <w:jc w:val="both"/>
        <w:rPr>
          <w:rFonts w:ascii="PT Astra Serif" w:hAnsi="PT Astra Serif"/>
        </w:rPr>
      </w:pPr>
      <w:r w:rsidRPr="00106B85">
        <w:rPr>
          <w:rFonts w:ascii="PT Astra Serif" w:hAnsi="PT Astra Serif"/>
        </w:rPr>
        <w:t xml:space="preserve">Ремонтные работы и подготовка к отопительному периоду систем отопления проводятся регулярно и в плановом режиме. Однако в связи с большой задолженностью населения за коммунальные услуги </w:t>
      </w:r>
      <w:proofErr w:type="spellStart"/>
      <w:r w:rsidRPr="00106B85">
        <w:rPr>
          <w:rFonts w:ascii="PT Astra Serif" w:hAnsi="PT Astra Serif"/>
        </w:rPr>
        <w:t>ресурсоснабжающая</w:t>
      </w:r>
      <w:proofErr w:type="spellEnd"/>
      <w:r w:rsidRPr="00106B85">
        <w:rPr>
          <w:rFonts w:ascii="PT Astra Serif" w:hAnsi="PT Astra Serif"/>
        </w:rPr>
        <w:t xml:space="preserve"> организация ограничена в финансовых средствах и выполняет минимум необходимых работ.</w:t>
      </w:r>
    </w:p>
    <w:p w:rsidR="005A64B2" w:rsidRPr="00106B85" w:rsidRDefault="00144478" w:rsidP="00392B26">
      <w:pPr>
        <w:shd w:val="clear" w:color="auto" w:fill="FFFFFF" w:themeFill="background1"/>
        <w:ind w:firstLine="567"/>
        <w:jc w:val="both"/>
        <w:rPr>
          <w:rFonts w:ascii="PT Astra Serif" w:hAnsi="PT Astra Serif"/>
        </w:rPr>
      </w:pPr>
      <w:r w:rsidRPr="00106B85">
        <w:rPr>
          <w:rFonts w:ascii="PT Astra Serif" w:hAnsi="PT Astra Serif"/>
        </w:rPr>
        <w:t>Информация о том, что можно проголосовать на портале «Открытое Правительство Свер</w:t>
      </w:r>
      <w:r w:rsidR="005A64B2" w:rsidRPr="00106B85">
        <w:rPr>
          <w:rFonts w:ascii="PT Astra Serif" w:hAnsi="PT Astra Serif"/>
        </w:rPr>
        <w:t xml:space="preserve">дловской области» </w:t>
      </w:r>
      <w:r w:rsidR="003D09B1" w:rsidRPr="00106B85">
        <w:rPr>
          <w:rFonts w:ascii="PT Astra Serif" w:hAnsi="PT Astra Serif"/>
        </w:rPr>
        <w:t xml:space="preserve">ежеквартально </w:t>
      </w:r>
      <w:r w:rsidR="005A64B2" w:rsidRPr="00106B85">
        <w:rPr>
          <w:rFonts w:ascii="PT Astra Serif" w:hAnsi="PT Astra Serif"/>
        </w:rPr>
        <w:t xml:space="preserve">размещается в </w:t>
      </w:r>
      <w:r w:rsidRPr="00106B85">
        <w:rPr>
          <w:rFonts w:ascii="PT Astra Serif" w:hAnsi="PT Astra Serif"/>
        </w:rPr>
        <w:t>городской газете «Наше слово»</w:t>
      </w:r>
      <w:r w:rsidR="00123DA5" w:rsidRPr="00106B85">
        <w:rPr>
          <w:rFonts w:ascii="PT Astra Serif" w:hAnsi="PT Astra Serif"/>
        </w:rPr>
        <w:t xml:space="preserve"> </w:t>
      </w:r>
      <w:r w:rsidR="005A64B2" w:rsidRPr="00106B85">
        <w:rPr>
          <w:rFonts w:ascii="PT Astra Serif" w:hAnsi="PT Astra Serif"/>
        </w:rPr>
        <w:t>и на следующих интернет ресурсах:</w:t>
      </w:r>
    </w:p>
    <w:p w:rsidR="005A64B2" w:rsidRPr="00106B85" w:rsidRDefault="005A64B2" w:rsidP="00392B26">
      <w:pPr>
        <w:shd w:val="clear" w:color="auto" w:fill="FFFFFF" w:themeFill="background1"/>
        <w:autoSpaceDE w:val="0"/>
        <w:autoSpaceDN w:val="0"/>
        <w:adjustRightInd w:val="0"/>
        <w:ind w:firstLine="567"/>
        <w:jc w:val="both"/>
        <w:rPr>
          <w:rFonts w:ascii="PT Astra Serif" w:hAnsi="PT Astra Serif"/>
        </w:rPr>
      </w:pPr>
      <w:r w:rsidRPr="00106B85">
        <w:rPr>
          <w:rFonts w:ascii="PT Astra Serif" w:hAnsi="PT Astra Serif"/>
        </w:rPr>
        <w:t>1) Официальный сайт Администрации СГО (раздел новости) - http://adm-severouralsk.ru/news/</w:t>
      </w:r>
    </w:p>
    <w:p w:rsidR="005A64B2" w:rsidRPr="00106B85" w:rsidRDefault="005A64B2" w:rsidP="00392B26">
      <w:pPr>
        <w:shd w:val="clear" w:color="auto" w:fill="FFFFFF" w:themeFill="background1"/>
        <w:autoSpaceDE w:val="0"/>
        <w:autoSpaceDN w:val="0"/>
        <w:adjustRightInd w:val="0"/>
        <w:ind w:firstLine="567"/>
        <w:jc w:val="both"/>
        <w:rPr>
          <w:rFonts w:ascii="PT Astra Serif" w:hAnsi="PT Astra Serif"/>
        </w:rPr>
      </w:pPr>
      <w:r w:rsidRPr="00106B85">
        <w:rPr>
          <w:rFonts w:ascii="PT Astra Serif" w:hAnsi="PT Astra Serif"/>
        </w:rPr>
        <w:t xml:space="preserve">2) Группа Администрации СГО в социальной сети </w:t>
      </w:r>
      <w:proofErr w:type="spellStart"/>
      <w:r w:rsidRPr="00106B85">
        <w:rPr>
          <w:rFonts w:ascii="PT Astra Serif" w:hAnsi="PT Astra Serif"/>
        </w:rPr>
        <w:t>вконтакте</w:t>
      </w:r>
      <w:proofErr w:type="spellEnd"/>
      <w:r w:rsidRPr="00106B85">
        <w:rPr>
          <w:rFonts w:ascii="PT Astra Serif" w:hAnsi="PT Astra Serif"/>
        </w:rPr>
        <w:t xml:space="preserve"> - </w:t>
      </w:r>
      <w:hyperlink r:id="rId8" w:history="1">
        <w:r w:rsidR="000D5C7A" w:rsidRPr="00106B85">
          <w:rPr>
            <w:rStyle w:val="ae"/>
            <w:rFonts w:ascii="PT Astra Serif" w:hAnsi="PT Astra Serif"/>
            <w:color w:val="auto"/>
          </w:rPr>
          <w:t>https://vk.com/club153390843</w:t>
        </w:r>
      </w:hyperlink>
    </w:p>
    <w:p w:rsidR="005A64B2" w:rsidRPr="00106B85" w:rsidRDefault="005A64B2" w:rsidP="00392B26">
      <w:pPr>
        <w:shd w:val="clear" w:color="auto" w:fill="FFFFFF" w:themeFill="background1"/>
        <w:autoSpaceDE w:val="0"/>
        <w:autoSpaceDN w:val="0"/>
        <w:adjustRightInd w:val="0"/>
        <w:ind w:firstLine="567"/>
        <w:jc w:val="both"/>
        <w:rPr>
          <w:rFonts w:ascii="PT Astra Serif" w:hAnsi="PT Astra Serif"/>
        </w:rPr>
      </w:pPr>
      <w:r w:rsidRPr="00106B85">
        <w:rPr>
          <w:rFonts w:ascii="PT Astra Serif" w:hAnsi="PT Astra Serif"/>
        </w:rPr>
        <w:t xml:space="preserve">3) Группа Администрации СГО в социальной сети одноклассники - </w:t>
      </w:r>
      <w:hyperlink r:id="rId9" w:history="1">
        <w:r w:rsidR="000D5C7A" w:rsidRPr="00106B85">
          <w:rPr>
            <w:rStyle w:val="ae"/>
            <w:rFonts w:ascii="PT Astra Serif" w:hAnsi="PT Astra Serif"/>
            <w:color w:val="auto"/>
          </w:rPr>
          <w:t>https://ok.ru/group/53514110566541</w:t>
        </w:r>
      </w:hyperlink>
    </w:p>
    <w:p w:rsidR="00144478" w:rsidRPr="00106B85" w:rsidRDefault="00123DA5" w:rsidP="00392B26">
      <w:pPr>
        <w:shd w:val="clear" w:color="auto" w:fill="FFFFFF" w:themeFill="background1"/>
        <w:ind w:firstLine="567"/>
        <w:jc w:val="both"/>
        <w:rPr>
          <w:rFonts w:ascii="PT Astra Serif" w:hAnsi="PT Astra Serif"/>
        </w:rPr>
      </w:pPr>
      <w:r w:rsidRPr="00106B85">
        <w:rPr>
          <w:rFonts w:ascii="PT Astra Serif" w:hAnsi="PT Astra Serif"/>
        </w:rPr>
        <w:t>Также ежеквартально направляются письма в учреждения и организации Североуральского городского округа с предложен</w:t>
      </w:r>
      <w:r w:rsidR="00AC200C" w:rsidRPr="00106B85">
        <w:rPr>
          <w:rFonts w:ascii="PT Astra Serif" w:hAnsi="PT Astra Serif"/>
        </w:rPr>
        <w:t>ием пройти голосование на сайте</w:t>
      </w:r>
      <w:r w:rsidR="00144478" w:rsidRPr="00106B85">
        <w:rPr>
          <w:rFonts w:ascii="PT Astra Serif" w:hAnsi="PT Astra Serif"/>
        </w:rPr>
        <w:t>.</w:t>
      </w:r>
    </w:p>
    <w:p w:rsidR="00350AA4" w:rsidRPr="00106B85" w:rsidRDefault="00BA7DB9" w:rsidP="00350AA4">
      <w:pPr>
        <w:pStyle w:val="Standard"/>
        <w:ind w:firstLine="709"/>
        <w:jc w:val="both"/>
        <w:rPr>
          <w:rFonts w:ascii="PT Astra Serif" w:hAnsi="PT Astra Serif"/>
          <w:sz w:val="24"/>
          <w:szCs w:val="24"/>
        </w:rPr>
      </w:pPr>
      <w:r w:rsidRPr="00106B85">
        <w:rPr>
          <w:rFonts w:ascii="PT Astra Serif" w:hAnsi="PT Astra Serif"/>
          <w:sz w:val="24"/>
          <w:szCs w:val="24"/>
        </w:rPr>
        <w:t xml:space="preserve">п. 40. </w:t>
      </w:r>
      <w:r w:rsidR="00350AA4" w:rsidRPr="00106B85">
        <w:rPr>
          <w:rFonts w:ascii="PT Astra Serif" w:hAnsi="PT Astra Serif"/>
          <w:sz w:val="24"/>
          <w:szCs w:val="24"/>
        </w:rPr>
        <w:t>Среднегодовая численность населения Североуральского городского округа за 2022 год составила 35 573 человека.</w:t>
      </w:r>
    </w:p>
    <w:p w:rsidR="00350AA4" w:rsidRPr="00106B85" w:rsidRDefault="00350AA4" w:rsidP="00350AA4">
      <w:pPr>
        <w:pStyle w:val="Standard"/>
        <w:ind w:firstLine="708"/>
        <w:jc w:val="both"/>
        <w:rPr>
          <w:rFonts w:ascii="PT Astra Serif" w:hAnsi="PT Astra Serif"/>
          <w:sz w:val="24"/>
          <w:szCs w:val="24"/>
        </w:rPr>
      </w:pPr>
      <w:r w:rsidRPr="00106B85">
        <w:rPr>
          <w:rFonts w:ascii="PT Astra Serif" w:hAnsi="PT Astra Serif"/>
          <w:sz w:val="24"/>
          <w:szCs w:val="24"/>
        </w:rPr>
        <w:t xml:space="preserve">По данным </w:t>
      </w:r>
      <w:proofErr w:type="spellStart"/>
      <w:r w:rsidRPr="00106B85">
        <w:rPr>
          <w:rFonts w:ascii="PT Astra Serif" w:hAnsi="PT Astra Serif"/>
          <w:sz w:val="24"/>
          <w:szCs w:val="24"/>
        </w:rPr>
        <w:t>Свердловскстата</w:t>
      </w:r>
      <w:proofErr w:type="spellEnd"/>
      <w:r w:rsidRPr="00106B85">
        <w:rPr>
          <w:rFonts w:ascii="PT Astra Serif" w:hAnsi="PT Astra Serif"/>
          <w:sz w:val="24"/>
          <w:szCs w:val="24"/>
        </w:rPr>
        <w:t xml:space="preserve"> на 01.01.2022 года численность постоянного населения Североуральского городского округа составляет 38 500 человек, оценка численности населения (с учетом Всероссийской переписи населения 2020 года) на 01.01.2023 года 35 375 человек. Естественная убыль населения за 2022 год составила 417 человека (в 2022 году число родившихся 283 человек, число умерших 700 человек). В 2022 году численность прибывших на территорию Североуральского городского округа составила 797 человек, численность выбывших - 779 человек. Миграционный рост населения составил 18 человек.</w:t>
      </w:r>
    </w:p>
    <w:p w:rsidR="007D5F7C" w:rsidRPr="00106B85" w:rsidRDefault="00364A6A" w:rsidP="00350AA4">
      <w:pPr>
        <w:pStyle w:val="Standard"/>
        <w:shd w:val="clear" w:color="auto" w:fill="FFFFFF" w:themeFill="background1"/>
        <w:ind w:firstLine="709"/>
        <w:jc w:val="both"/>
        <w:rPr>
          <w:rFonts w:ascii="PT Astra Serif" w:hAnsi="PT Astra Serif"/>
          <w:kern w:val="0"/>
          <w:sz w:val="24"/>
          <w:szCs w:val="24"/>
          <w:lang w:eastAsia="ru-RU"/>
        </w:rPr>
      </w:pPr>
      <w:r w:rsidRPr="00106B85">
        <w:rPr>
          <w:rFonts w:ascii="PT Astra Serif" w:hAnsi="PT Astra Serif"/>
          <w:kern w:val="0"/>
          <w:sz w:val="24"/>
          <w:szCs w:val="24"/>
          <w:lang w:eastAsia="ru-RU"/>
        </w:rPr>
        <w:t>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r w:rsidR="007D5F7C" w:rsidRPr="00106B85">
        <w:rPr>
          <w:rFonts w:ascii="PT Astra Serif" w:hAnsi="PT Astra Serif"/>
          <w:kern w:val="0"/>
          <w:sz w:val="24"/>
          <w:szCs w:val="24"/>
          <w:lang w:eastAsia="ru-RU"/>
        </w:rPr>
        <w:t>.</w:t>
      </w:r>
    </w:p>
    <w:p w:rsidR="00144478" w:rsidRDefault="00144478" w:rsidP="00392B26">
      <w:pPr>
        <w:pStyle w:val="Standard"/>
        <w:shd w:val="clear" w:color="auto" w:fill="FFFFFF" w:themeFill="background1"/>
        <w:ind w:firstLine="567"/>
        <w:jc w:val="both"/>
        <w:rPr>
          <w:rFonts w:ascii="PT Astra Serif" w:hAnsi="PT Astra Serif"/>
          <w:sz w:val="24"/>
          <w:szCs w:val="24"/>
          <w:u w:val="single"/>
        </w:rPr>
      </w:pPr>
    </w:p>
    <w:p w:rsidR="00934751" w:rsidRPr="00106B85" w:rsidRDefault="00934751" w:rsidP="00392B26">
      <w:pPr>
        <w:pStyle w:val="Standard"/>
        <w:shd w:val="clear" w:color="auto" w:fill="FFFFFF" w:themeFill="background1"/>
        <w:ind w:firstLine="567"/>
        <w:jc w:val="both"/>
        <w:rPr>
          <w:rFonts w:ascii="PT Astra Serif" w:hAnsi="PT Astra Serif"/>
          <w:sz w:val="24"/>
          <w:szCs w:val="24"/>
          <w:u w:val="single"/>
        </w:rPr>
      </w:pPr>
    </w:p>
    <w:p w:rsidR="00144478" w:rsidRPr="00106B85" w:rsidRDefault="00144478" w:rsidP="00392B26">
      <w:pPr>
        <w:shd w:val="clear" w:color="auto" w:fill="FFFFFF" w:themeFill="background1"/>
        <w:autoSpaceDE w:val="0"/>
        <w:autoSpaceDN w:val="0"/>
        <w:adjustRightInd w:val="0"/>
        <w:ind w:firstLine="567"/>
        <w:jc w:val="center"/>
        <w:rPr>
          <w:rFonts w:ascii="PT Astra Serif" w:hAnsi="PT Astra Serif"/>
          <w:u w:val="single"/>
        </w:rPr>
      </w:pPr>
      <w:r w:rsidRPr="00106B85">
        <w:rPr>
          <w:rFonts w:ascii="PT Astra Serif" w:hAnsi="PT Astra Serif"/>
          <w:u w:val="single"/>
        </w:rPr>
        <w:lastRenderedPageBreak/>
        <w:t>Энергосбережение и повышение энергетической эффективности</w:t>
      </w:r>
    </w:p>
    <w:p w:rsidR="00BB398C" w:rsidRPr="00106B85" w:rsidRDefault="00BB398C" w:rsidP="00392B26">
      <w:pPr>
        <w:shd w:val="clear" w:color="auto" w:fill="FFFFFF" w:themeFill="background1"/>
        <w:autoSpaceDE w:val="0"/>
        <w:autoSpaceDN w:val="0"/>
        <w:adjustRightInd w:val="0"/>
        <w:ind w:firstLine="567"/>
        <w:jc w:val="both"/>
        <w:rPr>
          <w:rFonts w:ascii="PT Astra Serif" w:hAnsi="PT Astra Serif"/>
        </w:rPr>
      </w:pP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п. 41. Удельная величина потребления энергетических ресурсов в многоквартирных домах в 2022 году составила:</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электрическая энергия     630,1 кВт/ч на 1 проживающего;</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тепловая энергия              0,22 Гкал на 1 кв. метр общей площади;</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горячая вода                     25,14 куб. м на 1 проживающего;</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холодная вода                  30,05    куб. м на 1 проживающего;</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природный газ                 107,6   куб. м на 1 проживающего.</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п. 42. Удельная величина потребления энергетических ресурсов муниципальными бюджетными учреждениями в 2022 году:</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электрическая энергия     125,10    кВт/ч на 1 человека населения</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тепловая энергия              0,28        Гкал на 1 кв. метр общей площади</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горячая вода                      1,80        куб. метров на 1 проживающего</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холодная вода                    2,7       куб. метров на 1 проживающего</w:t>
      </w:r>
    </w:p>
    <w:p w:rsidR="003A0A28" w:rsidRPr="00106B85" w:rsidRDefault="003A0A28" w:rsidP="003A0A28">
      <w:pPr>
        <w:autoSpaceDE w:val="0"/>
        <w:ind w:right="159" w:firstLine="567"/>
        <w:jc w:val="both"/>
        <w:rPr>
          <w:rFonts w:ascii="PT Astra Serif" w:hAnsi="PT Astra Serif"/>
          <w:kern w:val="3"/>
          <w:lang w:eastAsia="zh-CN"/>
        </w:rPr>
      </w:pPr>
      <w:r w:rsidRPr="00106B85">
        <w:rPr>
          <w:rFonts w:ascii="PT Astra Serif" w:hAnsi="PT Astra Serif"/>
          <w:kern w:val="3"/>
          <w:lang w:eastAsia="zh-CN"/>
        </w:rPr>
        <w:t xml:space="preserve">природный газ                     0           </w:t>
      </w:r>
      <w:proofErr w:type="spellStart"/>
      <w:r w:rsidRPr="00106B85">
        <w:rPr>
          <w:rFonts w:ascii="PT Astra Serif" w:hAnsi="PT Astra Serif"/>
          <w:kern w:val="3"/>
          <w:lang w:eastAsia="zh-CN"/>
        </w:rPr>
        <w:t>куб.метров</w:t>
      </w:r>
      <w:proofErr w:type="spellEnd"/>
      <w:r w:rsidRPr="00106B85">
        <w:rPr>
          <w:rFonts w:ascii="PT Astra Serif" w:hAnsi="PT Astra Serif"/>
          <w:kern w:val="3"/>
          <w:lang w:eastAsia="zh-CN"/>
        </w:rPr>
        <w:t xml:space="preserve"> на 1 проживающего</w:t>
      </w:r>
    </w:p>
    <w:p w:rsidR="003A0A28" w:rsidRPr="00106B85" w:rsidRDefault="003A0A28" w:rsidP="003A0A28">
      <w:pPr>
        <w:autoSpaceDE w:val="0"/>
        <w:ind w:right="159" w:firstLine="567"/>
        <w:jc w:val="both"/>
      </w:pPr>
      <w:r w:rsidRPr="00106B85">
        <w:rPr>
          <w:rFonts w:ascii="PT Astra Serif" w:hAnsi="PT Astra Serif"/>
          <w:kern w:val="3"/>
          <w:lang w:eastAsia="zh-CN"/>
        </w:rPr>
        <w:t>По данным показателям прослеживается динамика снижения по отношению к предыдущим годам, в связи с установкой приборов учета и упорядочению учета расходов потребляемых энергоресурсов.</w:t>
      </w:r>
    </w:p>
    <w:p w:rsidR="00ED586D" w:rsidRPr="00106B85" w:rsidRDefault="00DC4947" w:rsidP="003A0A28">
      <w:pPr>
        <w:ind w:firstLine="567"/>
        <w:jc w:val="both"/>
        <w:rPr>
          <w:rFonts w:ascii="PT Astra Serif" w:hAnsi="PT Astra Serif"/>
        </w:rPr>
      </w:pPr>
      <w:r w:rsidRPr="00106B85">
        <w:rPr>
          <w:rFonts w:ascii="PT Astra Serif" w:hAnsi="PT Astra Serif"/>
        </w:rPr>
        <w:t>п.</w:t>
      </w:r>
      <w:r w:rsidR="0079205D" w:rsidRPr="00106B85">
        <w:rPr>
          <w:rFonts w:ascii="PT Astra Serif" w:hAnsi="PT Astra Serif"/>
        </w:rPr>
        <w:t xml:space="preserve"> </w:t>
      </w:r>
      <w:r w:rsidRPr="00106B85">
        <w:rPr>
          <w:rFonts w:ascii="PT Astra Serif" w:hAnsi="PT Astra Serif"/>
        </w:rPr>
        <w:t xml:space="preserve">43. </w:t>
      </w:r>
      <w:r w:rsidR="00ED586D" w:rsidRPr="00106B85">
        <w:rPr>
          <w:rFonts w:ascii="PT Astra Serif" w:hAnsi="PT Astra Serif"/>
        </w:rPr>
        <w:t>В 2022 году 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проводилась в отношении муниципальных дошкольных организаций.  Созданные условия были высоко оценены: показатель по муниципалитету составил 92,99 балла. Достигнуты высокие результаты независимой оценки качества условий оказания услуг в ДОУ, так как проводилась планомерная систематическая работа по созданию комфортных условий, отвечающих современным требованиям безопасности и санитарным нормам. 100 % руководителей ДОУ прошли повышение квалификации по программе подготовки к прохождению мониторинга качества дошкольного образования.</w:t>
      </w:r>
    </w:p>
    <w:p w:rsidR="00DC4947" w:rsidRPr="00106B85" w:rsidRDefault="00460685" w:rsidP="003A0A28">
      <w:pPr>
        <w:shd w:val="clear" w:color="auto" w:fill="FFFFFF" w:themeFill="background1"/>
        <w:ind w:right="159" w:firstLine="567"/>
        <w:jc w:val="both"/>
        <w:rPr>
          <w:rFonts w:ascii="PT Astra Serif" w:hAnsi="PT Astra Serif"/>
        </w:rPr>
      </w:pPr>
      <w:r w:rsidRPr="00106B85">
        <w:rPr>
          <w:rFonts w:ascii="PT Astra Serif" w:hAnsi="PT Astra Serif" w:cs="PT Astra Serif"/>
        </w:rPr>
        <w:t>В</w:t>
      </w:r>
      <w:r w:rsidRPr="00106B85">
        <w:rPr>
          <w:rFonts w:ascii="PT Astra Serif" w:hAnsi="PT Astra Serif" w:cs="PT Astra Serif"/>
          <w:lang w:val="x-none"/>
        </w:rPr>
        <w:t xml:space="preserve"> 20</w:t>
      </w:r>
      <w:r w:rsidRPr="00106B85">
        <w:rPr>
          <w:rFonts w:ascii="PT Astra Serif" w:hAnsi="PT Astra Serif" w:cs="PT Astra Serif"/>
        </w:rPr>
        <w:t>22</w:t>
      </w:r>
      <w:r w:rsidRPr="00106B85">
        <w:rPr>
          <w:rFonts w:ascii="PT Astra Serif" w:hAnsi="PT Astra Serif" w:cs="PT Astra Serif"/>
          <w:lang w:val="x-none"/>
        </w:rPr>
        <w:t xml:space="preserve"> год</w:t>
      </w:r>
      <w:r w:rsidRPr="00106B85">
        <w:rPr>
          <w:rFonts w:ascii="PT Astra Serif" w:hAnsi="PT Astra Serif" w:cs="PT Astra Serif"/>
        </w:rPr>
        <w:t xml:space="preserve">у независимая оценка качества </w:t>
      </w:r>
      <w:r w:rsidRPr="00106B85">
        <w:rPr>
          <w:rFonts w:ascii="PT Astra Serif" w:hAnsi="PT Astra Serif" w:cs="PT Astra Serif"/>
          <w:lang w:val="x-none"/>
        </w:rPr>
        <w:t xml:space="preserve">услуг </w:t>
      </w:r>
      <w:r w:rsidRPr="00106B85">
        <w:rPr>
          <w:rFonts w:ascii="PT Astra Serif" w:hAnsi="PT Astra Serif" w:cs="PT Astra Serif"/>
        </w:rPr>
        <w:t>в сфере культуры не проводилась.</w:t>
      </w:r>
    </w:p>
    <w:sectPr w:rsidR="00DC4947" w:rsidRPr="00106B85" w:rsidSect="00EF554A">
      <w:headerReference w:type="default" r:id="rId10"/>
      <w:pgSz w:w="16838" w:h="11906" w:orient="landscape" w:code="9"/>
      <w:pgMar w:top="284" w:right="1103"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D5" w:rsidRDefault="00FB45D5" w:rsidP="00950174">
      <w:r>
        <w:separator/>
      </w:r>
    </w:p>
  </w:endnote>
  <w:endnote w:type="continuationSeparator" w:id="0">
    <w:p w:rsidR="00FB45D5" w:rsidRDefault="00FB45D5"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D5" w:rsidRDefault="00FB45D5" w:rsidP="00950174">
      <w:r>
        <w:separator/>
      </w:r>
    </w:p>
  </w:footnote>
  <w:footnote w:type="continuationSeparator" w:id="0">
    <w:p w:rsidR="00FB45D5" w:rsidRDefault="00FB45D5"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57900"/>
      <w:docPartObj>
        <w:docPartGallery w:val="Page Numbers (Top of Page)"/>
        <w:docPartUnique/>
      </w:docPartObj>
    </w:sdtPr>
    <w:sdtEndPr/>
    <w:sdtContent>
      <w:p w:rsidR="00BC64C5" w:rsidRDefault="00BC64C5">
        <w:pPr>
          <w:pStyle w:val="a9"/>
          <w:jc w:val="right"/>
        </w:pPr>
        <w:r>
          <w:fldChar w:fldCharType="begin"/>
        </w:r>
        <w:r>
          <w:instrText>PAGE   \* MERGEFORMAT</w:instrText>
        </w:r>
        <w:r>
          <w:fldChar w:fldCharType="separate"/>
        </w:r>
        <w:r w:rsidR="00265A5F">
          <w:rPr>
            <w:noProof/>
          </w:rPr>
          <w:t>15</w:t>
        </w:r>
        <w:r>
          <w:fldChar w:fldCharType="end"/>
        </w:r>
      </w:p>
    </w:sdtContent>
  </w:sdt>
  <w:p w:rsidR="00BC64C5" w:rsidRDefault="00BC64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21A73"/>
    <w:rsid w:val="0002411B"/>
    <w:rsid w:val="00027B02"/>
    <w:rsid w:val="00030836"/>
    <w:rsid w:val="00032C8B"/>
    <w:rsid w:val="00067CBA"/>
    <w:rsid w:val="0007795F"/>
    <w:rsid w:val="00092B3C"/>
    <w:rsid w:val="00096538"/>
    <w:rsid w:val="000A378D"/>
    <w:rsid w:val="000B48F4"/>
    <w:rsid w:val="000B5093"/>
    <w:rsid w:val="000C0239"/>
    <w:rsid w:val="000C59C6"/>
    <w:rsid w:val="000D1B3F"/>
    <w:rsid w:val="000D5C7A"/>
    <w:rsid w:val="000E65E6"/>
    <w:rsid w:val="000F0B4D"/>
    <w:rsid w:val="000F1276"/>
    <w:rsid w:val="000F3591"/>
    <w:rsid w:val="001026E4"/>
    <w:rsid w:val="00106050"/>
    <w:rsid w:val="00106B85"/>
    <w:rsid w:val="00117B22"/>
    <w:rsid w:val="00123DA5"/>
    <w:rsid w:val="00125F70"/>
    <w:rsid w:val="00133E61"/>
    <w:rsid w:val="00144478"/>
    <w:rsid w:val="00147E53"/>
    <w:rsid w:val="00151209"/>
    <w:rsid w:val="00152BAA"/>
    <w:rsid w:val="0016310D"/>
    <w:rsid w:val="0016395C"/>
    <w:rsid w:val="00166588"/>
    <w:rsid w:val="0017091D"/>
    <w:rsid w:val="00172DBA"/>
    <w:rsid w:val="00173154"/>
    <w:rsid w:val="00182A49"/>
    <w:rsid w:val="001849F1"/>
    <w:rsid w:val="001851A6"/>
    <w:rsid w:val="00195315"/>
    <w:rsid w:val="001959AC"/>
    <w:rsid w:val="001A0675"/>
    <w:rsid w:val="001A304B"/>
    <w:rsid w:val="001A448C"/>
    <w:rsid w:val="001A61E4"/>
    <w:rsid w:val="001A7BF5"/>
    <w:rsid w:val="001B04A8"/>
    <w:rsid w:val="001B068F"/>
    <w:rsid w:val="001B230C"/>
    <w:rsid w:val="001B24F9"/>
    <w:rsid w:val="001B3047"/>
    <w:rsid w:val="001B4919"/>
    <w:rsid w:val="001B708E"/>
    <w:rsid w:val="001C019D"/>
    <w:rsid w:val="001C54B3"/>
    <w:rsid w:val="001C5641"/>
    <w:rsid w:val="001C6EAD"/>
    <w:rsid w:val="001D172E"/>
    <w:rsid w:val="001D563D"/>
    <w:rsid w:val="001E7214"/>
    <w:rsid w:val="001E7D8B"/>
    <w:rsid w:val="001F7441"/>
    <w:rsid w:val="0022033E"/>
    <w:rsid w:val="002337D8"/>
    <w:rsid w:val="00241A97"/>
    <w:rsid w:val="0024340D"/>
    <w:rsid w:val="00252542"/>
    <w:rsid w:val="00254767"/>
    <w:rsid w:val="00255136"/>
    <w:rsid w:val="00265A5F"/>
    <w:rsid w:val="002674D3"/>
    <w:rsid w:val="00271056"/>
    <w:rsid w:val="00272C8F"/>
    <w:rsid w:val="002753A7"/>
    <w:rsid w:val="002863B3"/>
    <w:rsid w:val="002933AC"/>
    <w:rsid w:val="00295118"/>
    <w:rsid w:val="002B136A"/>
    <w:rsid w:val="002B2C9C"/>
    <w:rsid w:val="002B440E"/>
    <w:rsid w:val="002C4F3C"/>
    <w:rsid w:val="002D0852"/>
    <w:rsid w:val="002D34F7"/>
    <w:rsid w:val="002D4A8E"/>
    <w:rsid w:val="002E60C1"/>
    <w:rsid w:val="002F0BBF"/>
    <w:rsid w:val="00301E68"/>
    <w:rsid w:val="00304899"/>
    <w:rsid w:val="00310C2E"/>
    <w:rsid w:val="00310DEA"/>
    <w:rsid w:val="00316011"/>
    <w:rsid w:val="00326F6D"/>
    <w:rsid w:val="00330ACF"/>
    <w:rsid w:val="00337606"/>
    <w:rsid w:val="0034103C"/>
    <w:rsid w:val="00350AA4"/>
    <w:rsid w:val="003519D0"/>
    <w:rsid w:val="00352113"/>
    <w:rsid w:val="0035436E"/>
    <w:rsid w:val="00364A6A"/>
    <w:rsid w:val="00371C0B"/>
    <w:rsid w:val="00376A6C"/>
    <w:rsid w:val="003828C6"/>
    <w:rsid w:val="00392B26"/>
    <w:rsid w:val="00397F5F"/>
    <w:rsid w:val="003A0A28"/>
    <w:rsid w:val="003A0F15"/>
    <w:rsid w:val="003B5548"/>
    <w:rsid w:val="003C2FAE"/>
    <w:rsid w:val="003C794C"/>
    <w:rsid w:val="003D09B1"/>
    <w:rsid w:val="003D4BB7"/>
    <w:rsid w:val="003E0DB2"/>
    <w:rsid w:val="003E75AA"/>
    <w:rsid w:val="003F2F04"/>
    <w:rsid w:val="003F31B7"/>
    <w:rsid w:val="00407799"/>
    <w:rsid w:val="0041062B"/>
    <w:rsid w:val="00420452"/>
    <w:rsid w:val="00421840"/>
    <w:rsid w:val="00422355"/>
    <w:rsid w:val="00430E3E"/>
    <w:rsid w:val="00433E4A"/>
    <w:rsid w:val="0043527A"/>
    <w:rsid w:val="00437C22"/>
    <w:rsid w:val="00442BEC"/>
    <w:rsid w:val="00450768"/>
    <w:rsid w:val="00460685"/>
    <w:rsid w:val="00462A40"/>
    <w:rsid w:val="004663EC"/>
    <w:rsid w:val="004717F0"/>
    <w:rsid w:val="00472EC1"/>
    <w:rsid w:val="00475B49"/>
    <w:rsid w:val="0047631E"/>
    <w:rsid w:val="00490E0A"/>
    <w:rsid w:val="00493B57"/>
    <w:rsid w:val="004A6F62"/>
    <w:rsid w:val="004B0BA8"/>
    <w:rsid w:val="004B13E3"/>
    <w:rsid w:val="004B7E46"/>
    <w:rsid w:val="004D073E"/>
    <w:rsid w:val="004D5210"/>
    <w:rsid w:val="004E5C16"/>
    <w:rsid w:val="004F1528"/>
    <w:rsid w:val="004F330D"/>
    <w:rsid w:val="005075BD"/>
    <w:rsid w:val="00511BB1"/>
    <w:rsid w:val="005154EC"/>
    <w:rsid w:val="00517AE4"/>
    <w:rsid w:val="005420FA"/>
    <w:rsid w:val="00543619"/>
    <w:rsid w:val="00560113"/>
    <w:rsid w:val="005662F2"/>
    <w:rsid w:val="00570EF7"/>
    <w:rsid w:val="00577715"/>
    <w:rsid w:val="0058450B"/>
    <w:rsid w:val="00590976"/>
    <w:rsid w:val="005958C5"/>
    <w:rsid w:val="005A4F46"/>
    <w:rsid w:val="005A64B2"/>
    <w:rsid w:val="005A7756"/>
    <w:rsid w:val="005B7015"/>
    <w:rsid w:val="005C2A23"/>
    <w:rsid w:val="005C7B99"/>
    <w:rsid w:val="005D2B95"/>
    <w:rsid w:val="005D2BD8"/>
    <w:rsid w:val="005D2D69"/>
    <w:rsid w:val="005D313F"/>
    <w:rsid w:val="005D3782"/>
    <w:rsid w:val="005D44AA"/>
    <w:rsid w:val="005F1FB5"/>
    <w:rsid w:val="006005E9"/>
    <w:rsid w:val="00603149"/>
    <w:rsid w:val="00605E48"/>
    <w:rsid w:val="0061454E"/>
    <w:rsid w:val="0062003E"/>
    <w:rsid w:val="00620139"/>
    <w:rsid w:val="0063058A"/>
    <w:rsid w:val="00640455"/>
    <w:rsid w:val="006416E4"/>
    <w:rsid w:val="00645D74"/>
    <w:rsid w:val="00650DCC"/>
    <w:rsid w:val="00650E5E"/>
    <w:rsid w:val="00653226"/>
    <w:rsid w:val="00661251"/>
    <w:rsid w:val="0066756A"/>
    <w:rsid w:val="006735B1"/>
    <w:rsid w:val="00675942"/>
    <w:rsid w:val="006A4ED5"/>
    <w:rsid w:val="006A51B1"/>
    <w:rsid w:val="006B1CEE"/>
    <w:rsid w:val="006C5ED5"/>
    <w:rsid w:val="006E5400"/>
    <w:rsid w:val="006E6739"/>
    <w:rsid w:val="006F2413"/>
    <w:rsid w:val="00700B6A"/>
    <w:rsid w:val="00700F92"/>
    <w:rsid w:val="00702F36"/>
    <w:rsid w:val="0070626A"/>
    <w:rsid w:val="00710C38"/>
    <w:rsid w:val="00710E1F"/>
    <w:rsid w:val="00725C00"/>
    <w:rsid w:val="007376AD"/>
    <w:rsid w:val="0074103D"/>
    <w:rsid w:val="00742AB3"/>
    <w:rsid w:val="00752189"/>
    <w:rsid w:val="007533A7"/>
    <w:rsid w:val="0075714F"/>
    <w:rsid w:val="00763E9F"/>
    <w:rsid w:val="00771830"/>
    <w:rsid w:val="007733B5"/>
    <w:rsid w:val="00774EC5"/>
    <w:rsid w:val="00777AB0"/>
    <w:rsid w:val="007805D6"/>
    <w:rsid w:val="007837B2"/>
    <w:rsid w:val="00784433"/>
    <w:rsid w:val="0078566E"/>
    <w:rsid w:val="0079205D"/>
    <w:rsid w:val="00793153"/>
    <w:rsid w:val="007A3CA0"/>
    <w:rsid w:val="007B1E38"/>
    <w:rsid w:val="007B3EA0"/>
    <w:rsid w:val="007B5FFF"/>
    <w:rsid w:val="007B7878"/>
    <w:rsid w:val="007C21CE"/>
    <w:rsid w:val="007D2CB2"/>
    <w:rsid w:val="007D5F7C"/>
    <w:rsid w:val="007D68A7"/>
    <w:rsid w:val="007D7BB9"/>
    <w:rsid w:val="007E37D2"/>
    <w:rsid w:val="007E3EB8"/>
    <w:rsid w:val="007F0C35"/>
    <w:rsid w:val="007F3061"/>
    <w:rsid w:val="007F49F8"/>
    <w:rsid w:val="008139E3"/>
    <w:rsid w:val="008143F2"/>
    <w:rsid w:val="00816235"/>
    <w:rsid w:val="00816266"/>
    <w:rsid w:val="0081750C"/>
    <w:rsid w:val="00825362"/>
    <w:rsid w:val="0083632F"/>
    <w:rsid w:val="008422F5"/>
    <w:rsid w:val="00842723"/>
    <w:rsid w:val="00842E3D"/>
    <w:rsid w:val="00843AF2"/>
    <w:rsid w:val="008517A9"/>
    <w:rsid w:val="00852E87"/>
    <w:rsid w:val="00854616"/>
    <w:rsid w:val="00861591"/>
    <w:rsid w:val="0086456E"/>
    <w:rsid w:val="00870F50"/>
    <w:rsid w:val="0088426A"/>
    <w:rsid w:val="0089744D"/>
    <w:rsid w:val="008A40B1"/>
    <w:rsid w:val="008E2D6B"/>
    <w:rsid w:val="008E6202"/>
    <w:rsid w:val="008F39DA"/>
    <w:rsid w:val="008F4437"/>
    <w:rsid w:val="00901500"/>
    <w:rsid w:val="00902C82"/>
    <w:rsid w:val="00905F7C"/>
    <w:rsid w:val="0091034B"/>
    <w:rsid w:val="00916286"/>
    <w:rsid w:val="00920CE5"/>
    <w:rsid w:val="00922B3A"/>
    <w:rsid w:val="009312F3"/>
    <w:rsid w:val="00934751"/>
    <w:rsid w:val="00943A91"/>
    <w:rsid w:val="00944A4A"/>
    <w:rsid w:val="00950174"/>
    <w:rsid w:val="00951E40"/>
    <w:rsid w:val="00955181"/>
    <w:rsid w:val="00966CE3"/>
    <w:rsid w:val="00970A1F"/>
    <w:rsid w:val="009716B0"/>
    <w:rsid w:val="009846E1"/>
    <w:rsid w:val="0098748E"/>
    <w:rsid w:val="00990FEF"/>
    <w:rsid w:val="009A030C"/>
    <w:rsid w:val="009A3BA7"/>
    <w:rsid w:val="009A7021"/>
    <w:rsid w:val="009B71ED"/>
    <w:rsid w:val="009C2A7C"/>
    <w:rsid w:val="009C315D"/>
    <w:rsid w:val="009C64C2"/>
    <w:rsid w:val="009D166E"/>
    <w:rsid w:val="009D2472"/>
    <w:rsid w:val="009D2D33"/>
    <w:rsid w:val="009D458D"/>
    <w:rsid w:val="009D5B90"/>
    <w:rsid w:val="009E0E73"/>
    <w:rsid w:val="009E4EAD"/>
    <w:rsid w:val="009F12DD"/>
    <w:rsid w:val="009F15F6"/>
    <w:rsid w:val="009F3D22"/>
    <w:rsid w:val="00A17974"/>
    <w:rsid w:val="00A21144"/>
    <w:rsid w:val="00A264F1"/>
    <w:rsid w:val="00A3157C"/>
    <w:rsid w:val="00A337A9"/>
    <w:rsid w:val="00A3655E"/>
    <w:rsid w:val="00A36810"/>
    <w:rsid w:val="00A54668"/>
    <w:rsid w:val="00A574ED"/>
    <w:rsid w:val="00A61946"/>
    <w:rsid w:val="00A62C28"/>
    <w:rsid w:val="00A67E0C"/>
    <w:rsid w:val="00A71AF7"/>
    <w:rsid w:val="00A73C61"/>
    <w:rsid w:val="00A81435"/>
    <w:rsid w:val="00A81989"/>
    <w:rsid w:val="00A93114"/>
    <w:rsid w:val="00AA43C1"/>
    <w:rsid w:val="00AB46FB"/>
    <w:rsid w:val="00AB4D70"/>
    <w:rsid w:val="00AB54BE"/>
    <w:rsid w:val="00AC03CF"/>
    <w:rsid w:val="00AC1B6B"/>
    <w:rsid w:val="00AC200C"/>
    <w:rsid w:val="00AC2067"/>
    <w:rsid w:val="00AC23BB"/>
    <w:rsid w:val="00AC3905"/>
    <w:rsid w:val="00AC63B6"/>
    <w:rsid w:val="00B027AD"/>
    <w:rsid w:val="00B03C16"/>
    <w:rsid w:val="00B05B7D"/>
    <w:rsid w:val="00B11AFD"/>
    <w:rsid w:val="00B141CC"/>
    <w:rsid w:val="00B22394"/>
    <w:rsid w:val="00B22D40"/>
    <w:rsid w:val="00B2502C"/>
    <w:rsid w:val="00B33937"/>
    <w:rsid w:val="00B35417"/>
    <w:rsid w:val="00B431B3"/>
    <w:rsid w:val="00B44F42"/>
    <w:rsid w:val="00B45227"/>
    <w:rsid w:val="00B511E0"/>
    <w:rsid w:val="00B52F86"/>
    <w:rsid w:val="00B665FD"/>
    <w:rsid w:val="00B74B11"/>
    <w:rsid w:val="00B82E80"/>
    <w:rsid w:val="00B917F5"/>
    <w:rsid w:val="00B9313F"/>
    <w:rsid w:val="00B97017"/>
    <w:rsid w:val="00BA0C69"/>
    <w:rsid w:val="00BA353A"/>
    <w:rsid w:val="00BA3C27"/>
    <w:rsid w:val="00BA4485"/>
    <w:rsid w:val="00BA7DB9"/>
    <w:rsid w:val="00BB398C"/>
    <w:rsid w:val="00BB73D2"/>
    <w:rsid w:val="00BC0757"/>
    <w:rsid w:val="00BC64C5"/>
    <w:rsid w:val="00BD0F86"/>
    <w:rsid w:val="00BD2A19"/>
    <w:rsid w:val="00BE762D"/>
    <w:rsid w:val="00BF38C8"/>
    <w:rsid w:val="00BF6D01"/>
    <w:rsid w:val="00C01A5D"/>
    <w:rsid w:val="00C038F4"/>
    <w:rsid w:val="00C04D65"/>
    <w:rsid w:val="00C11825"/>
    <w:rsid w:val="00C230AD"/>
    <w:rsid w:val="00C2350C"/>
    <w:rsid w:val="00C32501"/>
    <w:rsid w:val="00C3482B"/>
    <w:rsid w:val="00C35D46"/>
    <w:rsid w:val="00C440B6"/>
    <w:rsid w:val="00C530D7"/>
    <w:rsid w:val="00C53CCA"/>
    <w:rsid w:val="00C54497"/>
    <w:rsid w:val="00C55C16"/>
    <w:rsid w:val="00C55CF0"/>
    <w:rsid w:val="00C63AB3"/>
    <w:rsid w:val="00C67942"/>
    <w:rsid w:val="00C71C41"/>
    <w:rsid w:val="00C74609"/>
    <w:rsid w:val="00C906B6"/>
    <w:rsid w:val="00C95E68"/>
    <w:rsid w:val="00C96B1E"/>
    <w:rsid w:val="00CA614D"/>
    <w:rsid w:val="00CB4617"/>
    <w:rsid w:val="00CB6FAE"/>
    <w:rsid w:val="00CB7BD6"/>
    <w:rsid w:val="00CC1D27"/>
    <w:rsid w:val="00CD1E53"/>
    <w:rsid w:val="00CD2613"/>
    <w:rsid w:val="00CE42EF"/>
    <w:rsid w:val="00CE5F34"/>
    <w:rsid w:val="00CE6A98"/>
    <w:rsid w:val="00CF3B09"/>
    <w:rsid w:val="00CF6BB4"/>
    <w:rsid w:val="00D00D89"/>
    <w:rsid w:val="00D024F0"/>
    <w:rsid w:val="00D228D9"/>
    <w:rsid w:val="00D22D72"/>
    <w:rsid w:val="00D24C54"/>
    <w:rsid w:val="00D31B81"/>
    <w:rsid w:val="00D33726"/>
    <w:rsid w:val="00D35A64"/>
    <w:rsid w:val="00D409D3"/>
    <w:rsid w:val="00D41EBA"/>
    <w:rsid w:val="00D434FF"/>
    <w:rsid w:val="00D46E73"/>
    <w:rsid w:val="00D546CB"/>
    <w:rsid w:val="00D5678F"/>
    <w:rsid w:val="00D7287F"/>
    <w:rsid w:val="00D85E25"/>
    <w:rsid w:val="00DA0FFB"/>
    <w:rsid w:val="00DA1173"/>
    <w:rsid w:val="00DB0F77"/>
    <w:rsid w:val="00DC1734"/>
    <w:rsid w:val="00DC3599"/>
    <w:rsid w:val="00DC4947"/>
    <w:rsid w:val="00DE5A24"/>
    <w:rsid w:val="00DE6C31"/>
    <w:rsid w:val="00DF07DC"/>
    <w:rsid w:val="00DF322E"/>
    <w:rsid w:val="00E04B3E"/>
    <w:rsid w:val="00E05070"/>
    <w:rsid w:val="00E05835"/>
    <w:rsid w:val="00E108E5"/>
    <w:rsid w:val="00E15D24"/>
    <w:rsid w:val="00E36B62"/>
    <w:rsid w:val="00E41DB0"/>
    <w:rsid w:val="00E5424E"/>
    <w:rsid w:val="00E551DA"/>
    <w:rsid w:val="00E66334"/>
    <w:rsid w:val="00E917B3"/>
    <w:rsid w:val="00E91986"/>
    <w:rsid w:val="00E92D46"/>
    <w:rsid w:val="00EB52A9"/>
    <w:rsid w:val="00EC3ECE"/>
    <w:rsid w:val="00ED586D"/>
    <w:rsid w:val="00EE2DF2"/>
    <w:rsid w:val="00EE49B8"/>
    <w:rsid w:val="00EE54A3"/>
    <w:rsid w:val="00EF2165"/>
    <w:rsid w:val="00EF554A"/>
    <w:rsid w:val="00EF7CBD"/>
    <w:rsid w:val="00F01DDF"/>
    <w:rsid w:val="00F04A3F"/>
    <w:rsid w:val="00F1131F"/>
    <w:rsid w:val="00F13DB8"/>
    <w:rsid w:val="00F16807"/>
    <w:rsid w:val="00F3034E"/>
    <w:rsid w:val="00F31336"/>
    <w:rsid w:val="00F370EB"/>
    <w:rsid w:val="00F40098"/>
    <w:rsid w:val="00F40DBE"/>
    <w:rsid w:val="00F432BD"/>
    <w:rsid w:val="00F47222"/>
    <w:rsid w:val="00F54389"/>
    <w:rsid w:val="00F54EF9"/>
    <w:rsid w:val="00F57B4C"/>
    <w:rsid w:val="00F62A20"/>
    <w:rsid w:val="00F62F0E"/>
    <w:rsid w:val="00F65E38"/>
    <w:rsid w:val="00F673EC"/>
    <w:rsid w:val="00F71B00"/>
    <w:rsid w:val="00F7391C"/>
    <w:rsid w:val="00F82767"/>
    <w:rsid w:val="00F8427D"/>
    <w:rsid w:val="00F863C5"/>
    <w:rsid w:val="00F907E5"/>
    <w:rsid w:val="00FA3693"/>
    <w:rsid w:val="00FB04CD"/>
    <w:rsid w:val="00FB45D5"/>
    <w:rsid w:val="00FD0426"/>
    <w:rsid w:val="00FD3EFD"/>
    <w:rsid w:val="00FE362A"/>
    <w:rsid w:val="00FF067D"/>
    <w:rsid w:val="00FF375C"/>
    <w:rsid w:val="00FF5BB2"/>
    <w:rsid w:val="00FF5DC6"/>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 w:type="paragraph" w:customStyle="1" w:styleId="2">
    <w:name w:val="Знак Знак Знак2 Знак Знак Знак Знак Знак Знак Знак Знак Знак Знак Знак Знак"/>
    <w:basedOn w:val="Standard"/>
    <w:rsid w:val="00364A6A"/>
    <w:pPr>
      <w:widowControl w:val="0"/>
      <w:spacing w:after="160" w:line="240" w:lineRule="exact"/>
      <w:jc w:val="right"/>
    </w:pPr>
    <w:rPr>
      <w:lang w:val="en-GB"/>
    </w:rPr>
  </w:style>
  <w:style w:type="character" w:styleId="ae">
    <w:name w:val="Hyperlink"/>
    <w:basedOn w:val="a0"/>
    <w:uiPriority w:val="99"/>
    <w:unhideWhenUsed/>
    <w:rsid w:val="000D5C7A"/>
    <w:rPr>
      <w:color w:val="0000FF" w:themeColor="hyperlink"/>
      <w:u w:val="single"/>
    </w:rPr>
  </w:style>
  <w:style w:type="character" w:styleId="af">
    <w:name w:val="FollowedHyperlink"/>
    <w:basedOn w:val="a0"/>
    <w:uiPriority w:val="99"/>
    <w:semiHidden/>
    <w:unhideWhenUsed/>
    <w:rsid w:val="00FA3693"/>
    <w:rPr>
      <w:color w:val="800080" w:themeColor="followedHyperlink"/>
      <w:u w:val="single"/>
    </w:rPr>
  </w:style>
  <w:style w:type="character" w:customStyle="1" w:styleId="15">
    <w:name w:val="Основной шрифт абзаца1"/>
    <w:rsid w:val="0002411B"/>
  </w:style>
  <w:style w:type="paragraph" w:styleId="af0">
    <w:name w:val="No Spacing"/>
    <w:qFormat/>
    <w:rsid w:val="0002411B"/>
    <w:pPr>
      <w:suppressAutoHyphens/>
    </w:pPr>
    <w:rPr>
      <w:rFonts w:ascii="Calibri" w:eastAsia="Calibri" w:hAnsi="Calibri"/>
      <w:sz w:val="22"/>
      <w:szCs w:val="22"/>
      <w:lang w:eastAsia="zh-CN"/>
    </w:rPr>
  </w:style>
  <w:style w:type="paragraph" w:styleId="20">
    <w:name w:val="Quote"/>
    <w:basedOn w:val="a"/>
    <w:next w:val="a"/>
    <w:link w:val="21"/>
    <w:qFormat/>
    <w:rsid w:val="0002411B"/>
    <w:pPr>
      <w:suppressAutoHyphens/>
      <w:jc w:val="both"/>
    </w:pPr>
    <w:rPr>
      <w:rFonts w:ascii="PT Astra Serif" w:eastAsia="Calibri" w:hAnsi="PT Astra Serif" w:cs="PT Astra Serif"/>
      <w:iCs/>
      <w:color w:val="000000"/>
      <w:lang w:eastAsia="zh-CN"/>
    </w:rPr>
  </w:style>
  <w:style w:type="character" w:customStyle="1" w:styleId="21">
    <w:name w:val="Цитата 2 Знак"/>
    <w:basedOn w:val="a0"/>
    <w:link w:val="20"/>
    <w:rsid w:val="0002411B"/>
    <w:rPr>
      <w:rFonts w:ascii="PT Astra Serif" w:eastAsia="Calibri" w:hAnsi="PT Astra Serif" w:cs="PT Astra Serif"/>
      <w:i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173498238">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243153648">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815531732">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3722107">
      <w:bodyDiv w:val="1"/>
      <w:marLeft w:val="0"/>
      <w:marRight w:val="0"/>
      <w:marTop w:val="0"/>
      <w:marBottom w:val="0"/>
      <w:divBdr>
        <w:top w:val="none" w:sz="0" w:space="0" w:color="auto"/>
        <w:left w:val="none" w:sz="0" w:space="0" w:color="auto"/>
        <w:bottom w:val="none" w:sz="0" w:space="0" w:color="auto"/>
        <w:right w:val="none" w:sz="0" w:space="0" w:color="auto"/>
      </w:divBdr>
    </w:div>
    <w:div w:id="1015308759">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589344271">
      <w:bodyDiv w:val="1"/>
      <w:marLeft w:val="0"/>
      <w:marRight w:val="0"/>
      <w:marTop w:val="0"/>
      <w:marBottom w:val="0"/>
      <w:divBdr>
        <w:top w:val="none" w:sz="0" w:space="0" w:color="auto"/>
        <w:left w:val="none" w:sz="0" w:space="0" w:color="auto"/>
        <w:bottom w:val="none" w:sz="0" w:space="0" w:color="auto"/>
        <w:right w:val="none" w:sz="0" w:space="0" w:color="auto"/>
      </w:divBdr>
    </w:div>
    <w:div w:id="1650599182">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859930170">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53390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ru/group/53514110566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4C24-BC3D-45D3-BDA4-D4707D93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67</cp:revision>
  <cp:lastPrinted>2023-04-28T07:53:00Z</cp:lastPrinted>
  <dcterms:created xsi:type="dcterms:W3CDTF">2019-04-25T06:37:00Z</dcterms:created>
  <dcterms:modified xsi:type="dcterms:W3CDTF">2023-04-28T07:57:00Z</dcterms:modified>
</cp:coreProperties>
</file>