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577F70" w:rsidP="004F3578">
            <w:pPr>
              <w:ind w:right="-108"/>
              <w:rPr>
                <w:sz w:val="24"/>
                <w:u w:val="single"/>
              </w:rPr>
            </w:pPr>
            <w:r>
              <w:rPr>
                <w:u w:val="single"/>
              </w:rPr>
              <w:t>30.04</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577F70">
              <w:rPr>
                <w:u w:val="single"/>
              </w:rPr>
              <w:t>401</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577F70" w:rsidRDefault="00577F70" w:rsidP="00577F70">
      <w:pPr>
        <w:jc w:val="center"/>
        <w:rPr>
          <w:b/>
          <w:bCs/>
          <w:szCs w:val="28"/>
        </w:rPr>
      </w:pPr>
      <w:r>
        <w:rPr>
          <w:b/>
          <w:bCs/>
          <w:szCs w:val="28"/>
        </w:rPr>
        <w:t>Об утверждении</w:t>
      </w:r>
      <w:r>
        <w:rPr>
          <w:szCs w:val="28"/>
        </w:rPr>
        <w:t xml:space="preserve"> </w:t>
      </w:r>
      <w:r>
        <w:rPr>
          <w:b/>
          <w:szCs w:val="28"/>
        </w:rPr>
        <w:t>з</w:t>
      </w:r>
      <w:r>
        <w:rPr>
          <w:rFonts w:eastAsia="Calibri"/>
          <w:b/>
          <w:szCs w:val="28"/>
        </w:rPr>
        <w:t>начения базовых нормативов затрат и отраслевых корректирующих коэффициентов к базовым нормативам затрат на оказание муниципальных услуг (выполнение работ), муниципальными учреждениями Североуральского городского округа</w:t>
      </w:r>
      <w:r>
        <w:rPr>
          <w:b/>
          <w:bCs/>
          <w:szCs w:val="28"/>
        </w:rPr>
        <w:t xml:space="preserve">, находящимися в ведении Администрации Североуральского городского округа </w:t>
      </w:r>
    </w:p>
    <w:p w:rsidR="00577F70" w:rsidRDefault="00577F70" w:rsidP="00577F70">
      <w:pPr>
        <w:jc w:val="center"/>
        <w:rPr>
          <w:szCs w:val="28"/>
        </w:rPr>
      </w:pPr>
    </w:p>
    <w:p w:rsidR="00577F70" w:rsidRDefault="00577F70" w:rsidP="00577F70">
      <w:pPr>
        <w:jc w:val="center"/>
        <w:rPr>
          <w:szCs w:val="28"/>
        </w:rPr>
      </w:pPr>
    </w:p>
    <w:p w:rsidR="00577F70" w:rsidRDefault="00577F70" w:rsidP="00577F70">
      <w:pPr>
        <w:ind w:firstLine="709"/>
        <w:jc w:val="both"/>
        <w:rPr>
          <w:szCs w:val="28"/>
        </w:rPr>
      </w:pPr>
      <w:r>
        <w:rPr>
          <w:szCs w:val="28"/>
        </w:rPr>
        <w:t xml:space="preserve">В соответствии </w:t>
      </w:r>
      <w:r>
        <w:rPr>
          <w:color w:val="000000"/>
          <w:szCs w:val="28"/>
        </w:rPr>
        <w:t xml:space="preserve">с </w:t>
      </w:r>
      <w:hyperlink r:id="rId8" w:history="1">
        <w:r w:rsidRPr="00577F70">
          <w:rPr>
            <w:rStyle w:val="a5"/>
            <w:color w:val="000000"/>
            <w:szCs w:val="28"/>
            <w:u w:val="none"/>
          </w:rPr>
          <w:t>постановлением</w:t>
        </w:r>
      </w:hyperlink>
      <w:r>
        <w:rPr>
          <w:color w:val="000000"/>
          <w:szCs w:val="28"/>
        </w:rPr>
        <w:t xml:space="preserve"> </w:t>
      </w:r>
      <w:r>
        <w:rPr>
          <w:szCs w:val="28"/>
        </w:rPr>
        <w:t xml:space="preserve">Администрации Североуральского городского округа от 24.11.2015 № 1959 «Об утверждении Порядка определения нормативных затрат на оказание муниципальных услуг в различных сферах деятельности (за исключением сферы образования),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Североуральского городского округа», Администрация Североуральского городского округа </w:t>
      </w:r>
    </w:p>
    <w:p w:rsidR="00577F70" w:rsidRDefault="00577F70" w:rsidP="00577F70">
      <w:pPr>
        <w:jc w:val="both"/>
        <w:rPr>
          <w:b/>
          <w:szCs w:val="28"/>
        </w:rPr>
      </w:pPr>
      <w:r>
        <w:rPr>
          <w:b/>
          <w:szCs w:val="28"/>
        </w:rPr>
        <w:t>ПОСТАНОВЛЯЕТ:</w:t>
      </w:r>
    </w:p>
    <w:p w:rsidR="00577F70" w:rsidRDefault="00577F70" w:rsidP="00577F70">
      <w:pPr>
        <w:pStyle w:val="ConsPlusNormal"/>
        <w:numPr>
          <w:ilvl w:val="0"/>
          <w:numId w:val="1"/>
        </w:numPr>
        <w:ind w:left="0" w:firstLine="709"/>
        <w:jc w:val="both"/>
        <w:rPr>
          <w:rFonts w:ascii="PT Astra Serif" w:eastAsia="Calibri" w:hAnsi="PT Astra Serif" w:cs="Times New Roman"/>
          <w:sz w:val="28"/>
          <w:szCs w:val="28"/>
          <w:lang w:eastAsia="en-US"/>
        </w:rPr>
      </w:pPr>
      <w:r>
        <w:rPr>
          <w:rFonts w:ascii="PT Astra Serif" w:hAnsi="PT Astra Serif" w:cs="Times New Roman"/>
          <w:sz w:val="28"/>
          <w:szCs w:val="28"/>
        </w:rPr>
        <w:t>Утвердить:</w:t>
      </w:r>
    </w:p>
    <w:p w:rsidR="00577F70" w:rsidRDefault="00577F70" w:rsidP="00577F70">
      <w:pPr>
        <w:pStyle w:val="ConsPlusNormal"/>
        <w:numPr>
          <w:ilvl w:val="0"/>
          <w:numId w:val="2"/>
        </w:numPr>
        <w:ind w:left="0" w:firstLine="709"/>
        <w:jc w:val="both"/>
        <w:rPr>
          <w:rFonts w:ascii="PT Astra Serif" w:eastAsia="Calibri" w:hAnsi="PT Astra Serif" w:cs="Times New Roman"/>
          <w:sz w:val="28"/>
          <w:szCs w:val="28"/>
          <w:lang w:eastAsia="en-US"/>
        </w:rPr>
      </w:pPr>
      <w:r>
        <w:rPr>
          <w:rFonts w:ascii="PT Astra Serif" w:hAnsi="PT Astra Serif" w:cs="Times New Roman"/>
          <w:sz w:val="28"/>
          <w:szCs w:val="28"/>
        </w:rPr>
        <w:t>з</w:t>
      </w:r>
      <w:r>
        <w:rPr>
          <w:rFonts w:ascii="PT Astra Serif" w:eastAsia="Calibri" w:hAnsi="PT Astra Serif" w:cs="Times New Roman"/>
          <w:sz w:val="28"/>
          <w:szCs w:val="28"/>
          <w:lang w:eastAsia="en-US"/>
        </w:rPr>
        <w:t>начения базовых нормативов затрат и отраслевых корректирующих коэффициентов к базовым нормативам затрат на оказание муниципальных услуг, муниципальными учреждениями Североуральского городского округа, находящимися в ведении Администрации Североуральского городского округа (прилагаются);</w:t>
      </w:r>
    </w:p>
    <w:p w:rsidR="00577F70" w:rsidRDefault="00577F70" w:rsidP="00577F70">
      <w:pPr>
        <w:pStyle w:val="ConsPlusNormal"/>
        <w:numPr>
          <w:ilvl w:val="0"/>
          <w:numId w:val="2"/>
        </w:numPr>
        <w:ind w:left="0" w:firstLine="709"/>
        <w:jc w:val="both"/>
        <w:rPr>
          <w:rFonts w:ascii="PT Astra Serif" w:eastAsia="Calibri" w:hAnsi="PT Astra Serif" w:cs="Times New Roman"/>
          <w:sz w:val="28"/>
          <w:szCs w:val="28"/>
          <w:lang w:eastAsia="en-US"/>
        </w:rPr>
      </w:pPr>
      <w:r>
        <w:rPr>
          <w:rFonts w:ascii="PT Astra Serif" w:hAnsi="PT Astra Serif" w:cs="Times New Roman"/>
          <w:sz w:val="28"/>
          <w:szCs w:val="28"/>
        </w:rPr>
        <w:t>з</w:t>
      </w:r>
      <w:r>
        <w:rPr>
          <w:rFonts w:ascii="PT Astra Serif" w:eastAsia="Calibri" w:hAnsi="PT Astra Serif" w:cs="Times New Roman"/>
          <w:sz w:val="28"/>
          <w:szCs w:val="28"/>
          <w:lang w:eastAsia="en-US"/>
        </w:rPr>
        <w:t>начения базовых нормативов затрат и отраслевых корректирующих коэффициентов к базовым нормативам затрат на выполнение работ, муниципальными учреждениями Североуральского городского округа, находящимися в ведении Администрации Североуральского городского округа (прилагаются);</w:t>
      </w:r>
    </w:p>
    <w:p w:rsidR="00577F70" w:rsidRDefault="00577F70" w:rsidP="00577F70">
      <w:pPr>
        <w:pStyle w:val="ConsPlusNormal"/>
        <w:numPr>
          <w:ilvl w:val="0"/>
          <w:numId w:val="1"/>
        </w:numPr>
        <w:ind w:left="0" w:firstLine="709"/>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 xml:space="preserve">Утвердить значение территориального корректирующего коэффициента равным 1. </w:t>
      </w:r>
    </w:p>
    <w:p w:rsidR="00577F70" w:rsidRDefault="00577F70" w:rsidP="00577F70">
      <w:pPr>
        <w:pStyle w:val="ConsPlusNormal"/>
        <w:numPr>
          <w:ilvl w:val="0"/>
          <w:numId w:val="1"/>
        </w:numPr>
        <w:ind w:left="0" w:firstLine="709"/>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 xml:space="preserve">Признать утратившим силу постановление Администрации Североуральского городского округа от 02.07.2019 № 680 «Об утверждении значения базовых нормативов затрат и отраслевых корректирующих коэффициентов к базовым нормативам затрат на оказание муниципальных услуг (выполнение работ), муниципальными учреждениями Североуральского </w:t>
      </w:r>
      <w:r>
        <w:rPr>
          <w:rFonts w:ascii="PT Astra Serif" w:eastAsia="Calibri" w:hAnsi="PT Astra Serif" w:cs="Times New Roman"/>
          <w:sz w:val="28"/>
          <w:szCs w:val="28"/>
          <w:lang w:eastAsia="en-US"/>
        </w:rPr>
        <w:lastRenderedPageBreak/>
        <w:t>городского округа, находящимися в ведении Администрации Североуральского городского округа».</w:t>
      </w:r>
    </w:p>
    <w:p w:rsidR="00577F70" w:rsidRDefault="00577F70" w:rsidP="00577F70">
      <w:pPr>
        <w:pStyle w:val="ConsPlusNormal"/>
        <w:numPr>
          <w:ilvl w:val="0"/>
          <w:numId w:val="1"/>
        </w:numPr>
        <w:ind w:left="0" w:firstLine="709"/>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Настоящее постановление вступает в силу с момента подписания, применяется к бюджету Североуральского городского округа на 2020 год и распространяется на правоотношения, возникшие с 01 января 2020 года.</w:t>
      </w:r>
    </w:p>
    <w:p w:rsidR="00577F70" w:rsidRDefault="00577F70" w:rsidP="00577F70">
      <w:pPr>
        <w:widowControl w:val="0"/>
        <w:numPr>
          <w:ilvl w:val="0"/>
          <w:numId w:val="1"/>
        </w:numPr>
        <w:adjustRightInd w:val="0"/>
        <w:ind w:left="0" w:firstLine="709"/>
        <w:jc w:val="both"/>
        <w:rPr>
          <w:rFonts w:eastAsia="Times New Roman"/>
          <w:szCs w:val="28"/>
          <w:lang w:eastAsia="ru-RU"/>
        </w:rPr>
      </w:pPr>
      <w:r>
        <w:rPr>
          <w:szCs w:val="28"/>
        </w:rPr>
        <w:t>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В.В. Паслера.</w:t>
      </w:r>
    </w:p>
    <w:p w:rsidR="00577F70" w:rsidRDefault="00577F70" w:rsidP="00577F70">
      <w:pPr>
        <w:widowControl w:val="0"/>
        <w:numPr>
          <w:ilvl w:val="0"/>
          <w:numId w:val="1"/>
        </w:numPr>
        <w:adjustRightInd w:val="0"/>
        <w:ind w:left="0" w:firstLine="709"/>
        <w:jc w:val="both"/>
        <w:rPr>
          <w:szCs w:val="28"/>
        </w:rPr>
      </w:pPr>
      <w:r>
        <w:rPr>
          <w:szCs w:val="28"/>
        </w:rPr>
        <w:t>Опубликовать настоящее постановление на официальном сайте Администрации Североуральского городского округа.</w:t>
      </w:r>
    </w:p>
    <w:p w:rsidR="00577F70" w:rsidRDefault="00577F70" w:rsidP="00577F70">
      <w:pPr>
        <w:tabs>
          <w:tab w:val="num" w:pos="0"/>
        </w:tabs>
        <w:ind w:firstLine="709"/>
        <w:jc w:val="both"/>
        <w:rPr>
          <w:szCs w:val="28"/>
        </w:rPr>
      </w:pPr>
    </w:p>
    <w:p w:rsidR="00577F70" w:rsidRDefault="00577F70" w:rsidP="00577F70">
      <w:pPr>
        <w:tabs>
          <w:tab w:val="num" w:pos="0"/>
        </w:tabs>
        <w:jc w:val="both"/>
        <w:rPr>
          <w:szCs w:val="28"/>
        </w:rPr>
      </w:pPr>
    </w:p>
    <w:p w:rsidR="00577F70" w:rsidRDefault="00577F70" w:rsidP="00577F70">
      <w:pPr>
        <w:jc w:val="both"/>
        <w:rPr>
          <w:szCs w:val="28"/>
        </w:rPr>
      </w:pPr>
      <w:r>
        <w:rPr>
          <w:szCs w:val="28"/>
        </w:rPr>
        <w:t>Глава</w:t>
      </w:r>
    </w:p>
    <w:p w:rsidR="00577F70" w:rsidRDefault="00577F70" w:rsidP="00577F70">
      <w:pPr>
        <w:jc w:val="both"/>
        <w:rPr>
          <w:b/>
          <w:szCs w:val="28"/>
        </w:rPr>
      </w:pPr>
      <w:r>
        <w:rPr>
          <w:szCs w:val="28"/>
        </w:rPr>
        <w:t>Североуральского городского округ</w:t>
      </w:r>
      <w:bookmarkStart w:id="0" w:name="_GoBack"/>
      <w:bookmarkEnd w:id="0"/>
      <w:r>
        <w:rPr>
          <w:szCs w:val="28"/>
        </w:rPr>
        <w:t>а                                              В.П. Матюшенко</w:t>
      </w:r>
    </w:p>
    <w:sectPr w:rsidR="00577F70" w:rsidSect="00830E36">
      <w:headerReference w:type="default" r:id="rId9"/>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C7" w:rsidRDefault="006B7BC7" w:rsidP="00577F70">
      <w:r>
        <w:separator/>
      </w:r>
    </w:p>
  </w:endnote>
  <w:endnote w:type="continuationSeparator" w:id="0">
    <w:p w:rsidR="006B7BC7" w:rsidRDefault="006B7BC7" w:rsidP="005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C7" w:rsidRDefault="006B7BC7" w:rsidP="00577F70">
      <w:r>
        <w:separator/>
      </w:r>
    </w:p>
  </w:footnote>
  <w:footnote w:type="continuationSeparator" w:id="0">
    <w:p w:rsidR="006B7BC7" w:rsidRDefault="006B7BC7" w:rsidP="0057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654417"/>
      <w:docPartObj>
        <w:docPartGallery w:val="Page Numbers (Top of Page)"/>
        <w:docPartUnique/>
      </w:docPartObj>
    </w:sdtPr>
    <w:sdtEndPr/>
    <w:sdtContent>
      <w:p w:rsidR="00577F70" w:rsidRDefault="00577F70">
        <w:pPr>
          <w:pStyle w:val="a6"/>
          <w:jc w:val="center"/>
        </w:pPr>
        <w:r>
          <w:fldChar w:fldCharType="begin"/>
        </w:r>
        <w:r>
          <w:instrText>PAGE   \* MERGEFORMAT</w:instrText>
        </w:r>
        <w:r>
          <w:fldChar w:fldCharType="separate"/>
        </w:r>
        <w:r w:rsidR="00830E36">
          <w:rPr>
            <w:noProof/>
          </w:rPr>
          <w:t>2</w:t>
        </w:r>
        <w:r>
          <w:fldChar w:fldCharType="end"/>
        </w:r>
      </w:p>
    </w:sdtContent>
  </w:sdt>
  <w:p w:rsidR="00577F70" w:rsidRDefault="00577F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9483A"/>
    <w:multiLevelType w:val="hybridMultilevel"/>
    <w:tmpl w:val="13B8D31A"/>
    <w:lvl w:ilvl="0" w:tplc="3746DC8A">
      <w:start w:val="1"/>
      <w:numFmt w:val="decimal"/>
      <w:lvlText w:val="%1)"/>
      <w:lvlJc w:val="left"/>
      <w:pPr>
        <w:ind w:left="1110" w:hanging="750"/>
      </w:pPr>
      <w:rPr>
        <w:rFonts w:eastAsiaTheme="minor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CA02FEE"/>
    <w:multiLevelType w:val="hybridMultilevel"/>
    <w:tmpl w:val="5B543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217E09"/>
    <w:rsid w:val="002E4E81"/>
    <w:rsid w:val="00421C4B"/>
    <w:rsid w:val="004877B4"/>
    <w:rsid w:val="00497387"/>
    <w:rsid w:val="004F3578"/>
    <w:rsid w:val="00524F8B"/>
    <w:rsid w:val="00566B11"/>
    <w:rsid w:val="00577F70"/>
    <w:rsid w:val="006B7BC7"/>
    <w:rsid w:val="00766ABA"/>
    <w:rsid w:val="007F097C"/>
    <w:rsid w:val="00830E36"/>
    <w:rsid w:val="008C4B8C"/>
    <w:rsid w:val="009869D7"/>
    <w:rsid w:val="00A315F2"/>
    <w:rsid w:val="00A32D57"/>
    <w:rsid w:val="00A96B2C"/>
    <w:rsid w:val="00B85B4C"/>
    <w:rsid w:val="00C27F17"/>
    <w:rsid w:val="00C5181B"/>
    <w:rsid w:val="00C86C01"/>
    <w:rsid w:val="00CA2FF8"/>
    <w:rsid w:val="00CB43D7"/>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Normal">
    <w:name w:val="ConsPlusNormal"/>
    <w:rsid w:val="00577F7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5">
    <w:name w:val="Hyperlink"/>
    <w:basedOn w:val="a0"/>
    <w:uiPriority w:val="99"/>
    <w:semiHidden/>
    <w:unhideWhenUsed/>
    <w:rsid w:val="00577F70"/>
    <w:rPr>
      <w:color w:val="0000FF"/>
      <w:u w:val="single"/>
    </w:rPr>
  </w:style>
  <w:style w:type="paragraph" w:styleId="a6">
    <w:name w:val="header"/>
    <w:basedOn w:val="a"/>
    <w:link w:val="a7"/>
    <w:uiPriority w:val="99"/>
    <w:unhideWhenUsed/>
    <w:rsid w:val="00577F70"/>
    <w:pPr>
      <w:tabs>
        <w:tab w:val="center" w:pos="4677"/>
        <w:tab w:val="right" w:pos="9355"/>
      </w:tabs>
    </w:pPr>
  </w:style>
  <w:style w:type="character" w:customStyle="1" w:styleId="a7">
    <w:name w:val="Верхний колонтитул Знак"/>
    <w:basedOn w:val="a0"/>
    <w:link w:val="a6"/>
    <w:uiPriority w:val="99"/>
    <w:rsid w:val="00577F70"/>
  </w:style>
  <w:style w:type="paragraph" w:styleId="a8">
    <w:name w:val="footer"/>
    <w:basedOn w:val="a"/>
    <w:link w:val="a9"/>
    <w:uiPriority w:val="99"/>
    <w:unhideWhenUsed/>
    <w:rsid w:val="00577F70"/>
    <w:pPr>
      <w:tabs>
        <w:tab w:val="center" w:pos="4677"/>
        <w:tab w:val="right" w:pos="9355"/>
      </w:tabs>
    </w:pPr>
  </w:style>
  <w:style w:type="character" w:customStyle="1" w:styleId="a9">
    <w:name w:val="Нижний колонтитул Знак"/>
    <w:basedOn w:val="a0"/>
    <w:link w:val="a8"/>
    <w:uiPriority w:val="99"/>
    <w:rsid w:val="0057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C8840C9F834B2F3562C525B753698B8ABEB76004D2EAB67A3B83E2Cb3n2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37</cp:revision>
  <cp:lastPrinted>2020-05-07T09:23:00Z</cp:lastPrinted>
  <dcterms:created xsi:type="dcterms:W3CDTF">2014-04-14T10:25:00Z</dcterms:created>
  <dcterms:modified xsi:type="dcterms:W3CDTF">2020-05-07T09:26:00Z</dcterms:modified>
</cp:coreProperties>
</file>