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44" w:rsidRDefault="00F67A44" w:rsidP="00AF3A14">
      <w:pPr>
        <w:pStyle w:val="a3"/>
        <w:spacing w:before="0" w:beforeAutospacing="0" w:after="0" w:afterAutospacing="0"/>
        <w:rPr>
          <w:b/>
          <w:bCs/>
          <w:sz w:val="32"/>
          <w:szCs w:val="32"/>
        </w:rPr>
      </w:pPr>
    </w:p>
    <w:p w:rsidR="00646B51" w:rsidRDefault="00646B51" w:rsidP="00646B51">
      <w:pPr>
        <w:pStyle w:val="a3"/>
        <w:spacing w:before="0" w:beforeAutospacing="0" w:after="0" w:afterAutospacing="0"/>
        <w:jc w:val="center"/>
        <w:rPr>
          <w:b/>
          <w:bCs/>
          <w:sz w:val="32"/>
          <w:szCs w:val="32"/>
        </w:rPr>
      </w:pPr>
      <w:r>
        <w:rPr>
          <w:b/>
          <w:bCs/>
          <w:sz w:val="32"/>
          <w:szCs w:val="32"/>
        </w:rPr>
        <w:t xml:space="preserve">ОТЧЕТ </w:t>
      </w:r>
    </w:p>
    <w:p w:rsidR="00646B51" w:rsidRDefault="00646B51" w:rsidP="00646B51">
      <w:pPr>
        <w:pStyle w:val="a3"/>
        <w:spacing w:before="0" w:beforeAutospacing="0" w:after="0" w:afterAutospacing="0"/>
        <w:jc w:val="center"/>
        <w:rPr>
          <w:i/>
          <w:sz w:val="32"/>
          <w:szCs w:val="32"/>
        </w:rPr>
      </w:pPr>
      <w:r>
        <w:rPr>
          <w:b/>
          <w:bCs/>
          <w:i/>
          <w:sz w:val="32"/>
          <w:szCs w:val="32"/>
        </w:rPr>
        <w:t>о деяте</w:t>
      </w:r>
      <w:r w:rsidR="003019A6">
        <w:rPr>
          <w:b/>
          <w:bCs/>
          <w:i/>
          <w:sz w:val="32"/>
          <w:szCs w:val="32"/>
        </w:rPr>
        <w:t>льности Финансового управления А</w:t>
      </w:r>
      <w:r>
        <w:rPr>
          <w:b/>
          <w:bCs/>
          <w:i/>
          <w:sz w:val="32"/>
          <w:szCs w:val="32"/>
        </w:rPr>
        <w:t>дм</w:t>
      </w:r>
      <w:r w:rsidR="003019A6">
        <w:rPr>
          <w:b/>
          <w:bCs/>
          <w:i/>
          <w:sz w:val="32"/>
          <w:szCs w:val="32"/>
        </w:rPr>
        <w:t xml:space="preserve">инистрации Североуральского городского округа </w:t>
      </w:r>
      <w:r w:rsidR="00496C99">
        <w:rPr>
          <w:b/>
          <w:bCs/>
          <w:i/>
          <w:sz w:val="32"/>
          <w:szCs w:val="32"/>
        </w:rPr>
        <w:t>за 2017</w:t>
      </w:r>
      <w:r>
        <w:rPr>
          <w:b/>
          <w:bCs/>
          <w:i/>
          <w:sz w:val="32"/>
          <w:szCs w:val="32"/>
        </w:rPr>
        <w:t xml:space="preserve"> год</w:t>
      </w:r>
    </w:p>
    <w:p w:rsidR="00646B51" w:rsidRDefault="00646B51" w:rsidP="00646B51"/>
    <w:p w:rsidR="00646B51" w:rsidRDefault="00646B51" w:rsidP="00646B51"/>
    <w:p w:rsidR="00646B51" w:rsidRDefault="00646B51" w:rsidP="00646B51">
      <w:pPr>
        <w:numPr>
          <w:ilvl w:val="0"/>
          <w:numId w:val="1"/>
        </w:numPr>
        <w:jc w:val="center"/>
        <w:rPr>
          <w:b/>
          <w:i/>
          <w:sz w:val="28"/>
          <w:szCs w:val="28"/>
        </w:rPr>
      </w:pPr>
      <w:r>
        <w:rPr>
          <w:b/>
          <w:i/>
          <w:sz w:val="28"/>
          <w:szCs w:val="28"/>
        </w:rPr>
        <w:t>Общая информация о Финанс</w:t>
      </w:r>
      <w:r w:rsidR="003019A6">
        <w:rPr>
          <w:b/>
          <w:i/>
          <w:sz w:val="28"/>
          <w:szCs w:val="28"/>
        </w:rPr>
        <w:t>овом управлении Администрации Североуральского городского округа</w:t>
      </w:r>
    </w:p>
    <w:p w:rsidR="00646B51" w:rsidRDefault="00646B51" w:rsidP="00646B51">
      <w:pPr>
        <w:ind w:left="1069"/>
        <w:jc w:val="both"/>
        <w:rPr>
          <w:sz w:val="28"/>
          <w:szCs w:val="28"/>
        </w:rPr>
      </w:pPr>
    </w:p>
    <w:p w:rsidR="00646B51" w:rsidRDefault="00646B51" w:rsidP="00646B51">
      <w:pPr>
        <w:spacing w:line="276" w:lineRule="auto"/>
        <w:ind w:firstLine="709"/>
        <w:jc w:val="both"/>
        <w:rPr>
          <w:sz w:val="28"/>
          <w:szCs w:val="28"/>
        </w:rPr>
      </w:pPr>
      <w:r>
        <w:rPr>
          <w:sz w:val="28"/>
          <w:szCs w:val="28"/>
        </w:rPr>
        <w:t>Финанс</w:t>
      </w:r>
      <w:r w:rsidR="003019A6">
        <w:rPr>
          <w:sz w:val="28"/>
          <w:szCs w:val="28"/>
        </w:rPr>
        <w:t>овое управление Администрации Североуральского городского округа</w:t>
      </w:r>
      <w:r>
        <w:rPr>
          <w:sz w:val="28"/>
          <w:szCs w:val="28"/>
        </w:rPr>
        <w:t xml:space="preserve"> (далее – Финансовое управление) я</w:t>
      </w:r>
      <w:r w:rsidR="003019A6">
        <w:rPr>
          <w:sz w:val="28"/>
          <w:szCs w:val="28"/>
        </w:rPr>
        <w:t>вляется функциональным органом Администрации Североуральского городского округа</w:t>
      </w:r>
      <w:r>
        <w:rPr>
          <w:sz w:val="28"/>
          <w:szCs w:val="28"/>
        </w:rPr>
        <w:t xml:space="preserve"> и действует на основании Пол</w:t>
      </w:r>
      <w:r w:rsidR="003019A6">
        <w:rPr>
          <w:sz w:val="28"/>
          <w:szCs w:val="28"/>
        </w:rPr>
        <w:t>ожения о Финансовом управлении А</w:t>
      </w:r>
      <w:r>
        <w:rPr>
          <w:sz w:val="28"/>
          <w:szCs w:val="28"/>
        </w:rPr>
        <w:t>дминистрации</w:t>
      </w:r>
      <w:r w:rsidR="003019A6">
        <w:rPr>
          <w:sz w:val="28"/>
          <w:szCs w:val="28"/>
        </w:rPr>
        <w:t xml:space="preserve"> Североуральского городского округа</w:t>
      </w:r>
      <w:r>
        <w:rPr>
          <w:sz w:val="28"/>
          <w:szCs w:val="28"/>
        </w:rPr>
        <w:t xml:space="preserve">, </w:t>
      </w:r>
      <w:r w:rsidR="003019A6">
        <w:rPr>
          <w:sz w:val="28"/>
          <w:szCs w:val="28"/>
        </w:rPr>
        <w:t>утвержденногорешением Думы Североуральского городского округа от 29.09.2010</w:t>
      </w:r>
      <w:r>
        <w:rPr>
          <w:sz w:val="28"/>
          <w:szCs w:val="28"/>
        </w:rPr>
        <w:t xml:space="preserve"> года № </w:t>
      </w:r>
      <w:r w:rsidR="003019A6">
        <w:rPr>
          <w:sz w:val="28"/>
          <w:szCs w:val="28"/>
        </w:rPr>
        <w:t>107</w:t>
      </w:r>
      <w:r>
        <w:rPr>
          <w:sz w:val="28"/>
          <w:szCs w:val="28"/>
        </w:rPr>
        <w:t>.</w:t>
      </w:r>
    </w:p>
    <w:p w:rsidR="00646B51" w:rsidRDefault="00646B51" w:rsidP="00646B51">
      <w:pPr>
        <w:spacing w:line="276" w:lineRule="auto"/>
        <w:ind w:firstLine="709"/>
        <w:jc w:val="both"/>
        <w:rPr>
          <w:sz w:val="28"/>
          <w:szCs w:val="28"/>
        </w:rPr>
      </w:pPr>
      <w:r>
        <w:rPr>
          <w:sz w:val="28"/>
          <w:szCs w:val="28"/>
        </w:rPr>
        <w:t>Финансовое управление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иными нормативно-правовыми актами Россий</w:t>
      </w:r>
      <w:r w:rsidR="003019A6">
        <w:rPr>
          <w:sz w:val="28"/>
          <w:szCs w:val="28"/>
        </w:rPr>
        <w:t>ской Федерации и Свердловской области, Уставом Североуральского городского округа</w:t>
      </w:r>
      <w:r>
        <w:rPr>
          <w:sz w:val="28"/>
          <w:szCs w:val="28"/>
        </w:rPr>
        <w:t>, реш</w:t>
      </w:r>
      <w:r w:rsidR="003019A6">
        <w:rPr>
          <w:sz w:val="28"/>
          <w:szCs w:val="28"/>
        </w:rPr>
        <w:t>ениями Думы Североуральского городского округа</w:t>
      </w:r>
      <w:r>
        <w:rPr>
          <w:sz w:val="28"/>
          <w:szCs w:val="28"/>
        </w:rPr>
        <w:t>, по</w:t>
      </w:r>
      <w:r w:rsidR="003019A6">
        <w:rPr>
          <w:sz w:val="28"/>
          <w:szCs w:val="28"/>
        </w:rPr>
        <w:t>становлениями и распоряжениями Администрации Североуральского городского округа</w:t>
      </w:r>
      <w:r>
        <w:rPr>
          <w:sz w:val="28"/>
          <w:szCs w:val="28"/>
        </w:rPr>
        <w:t>.</w:t>
      </w:r>
    </w:p>
    <w:p w:rsidR="00646B51" w:rsidRDefault="00646B51" w:rsidP="00646B51">
      <w:pPr>
        <w:spacing w:line="276" w:lineRule="auto"/>
        <w:ind w:firstLine="709"/>
        <w:jc w:val="both"/>
        <w:rPr>
          <w:sz w:val="28"/>
          <w:szCs w:val="28"/>
        </w:rPr>
      </w:pPr>
      <w:r>
        <w:rPr>
          <w:sz w:val="28"/>
          <w:szCs w:val="28"/>
        </w:rPr>
        <w:t>В структуру Финансового управления входят следующие отделы:</w:t>
      </w:r>
    </w:p>
    <w:p w:rsidR="00646B51" w:rsidRDefault="00646B51" w:rsidP="00646B51">
      <w:pPr>
        <w:numPr>
          <w:ilvl w:val="0"/>
          <w:numId w:val="2"/>
        </w:numPr>
        <w:spacing w:line="276" w:lineRule="auto"/>
        <w:jc w:val="both"/>
        <w:rPr>
          <w:sz w:val="28"/>
          <w:szCs w:val="28"/>
        </w:rPr>
      </w:pPr>
      <w:r>
        <w:rPr>
          <w:sz w:val="28"/>
          <w:szCs w:val="28"/>
        </w:rPr>
        <w:t xml:space="preserve">бюджетный отдел; </w:t>
      </w:r>
    </w:p>
    <w:p w:rsidR="00646B51" w:rsidRDefault="00646B51" w:rsidP="00646B51">
      <w:pPr>
        <w:numPr>
          <w:ilvl w:val="0"/>
          <w:numId w:val="2"/>
        </w:numPr>
        <w:spacing w:line="276" w:lineRule="auto"/>
        <w:jc w:val="both"/>
        <w:rPr>
          <w:sz w:val="28"/>
          <w:szCs w:val="28"/>
        </w:rPr>
      </w:pPr>
      <w:r>
        <w:rPr>
          <w:sz w:val="28"/>
          <w:szCs w:val="28"/>
        </w:rPr>
        <w:t xml:space="preserve">отдел казначейского исполнения </w:t>
      </w:r>
      <w:r w:rsidR="003019A6">
        <w:rPr>
          <w:sz w:val="28"/>
          <w:szCs w:val="28"/>
        </w:rPr>
        <w:t xml:space="preserve">местного </w:t>
      </w:r>
      <w:r>
        <w:rPr>
          <w:sz w:val="28"/>
          <w:szCs w:val="28"/>
        </w:rPr>
        <w:t>бюджета;</w:t>
      </w:r>
    </w:p>
    <w:p w:rsidR="003019A6" w:rsidRDefault="003019A6" w:rsidP="00646B51">
      <w:pPr>
        <w:numPr>
          <w:ilvl w:val="0"/>
          <w:numId w:val="2"/>
        </w:numPr>
        <w:spacing w:line="276" w:lineRule="auto"/>
        <w:jc w:val="both"/>
        <w:rPr>
          <w:sz w:val="28"/>
          <w:szCs w:val="28"/>
        </w:rPr>
      </w:pPr>
      <w:r>
        <w:rPr>
          <w:sz w:val="28"/>
          <w:szCs w:val="28"/>
        </w:rPr>
        <w:t>отдел прогнозирования доходов;</w:t>
      </w:r>
    </w:p>
    <w:p w:rsidR="00646B51" w:rsidRDefault="00646B51" w:rsidP="00646B51">
      <w:pPr>
        <w:numPr>
          <w:ilvl w:val="0"/>
          <w:numId w:val="2"/>
        </w:numPr>
        <w:spacing w:line="276" w:lineRule="auto"/>
        <w:jc w:val="both"/>
        <w:rPr>
          <w:sz w:val="28"/>
          <w:szCs w:val="28"/>
        </w:rPr>
      </w:pPr>
      <w:r>
        <w:rPr>
          <w:sz w:val="28"/>
          <w:szCs w:val="28"/>
        </w:rPr>
        <w:t>отдел бухгалтерского учета и отчетнос</w:t>
      </w:r>
      <w:r w:rsidR="00AF3A14">
        <w:rPr>
          <w:sz w:val="28"/>
          <w:szCs w:val="28"/>
        </w:rPr>
        <w:t>ти.</w:t>
      </w:r>
    </w:p>
    <w:p w:rsidR="00646B51" w:rsidRDefault="00646B51" w:rsidP="00646B51">
      <w:pPr>
        <w:spacing w:line="276" w:lineRule="auto"/>
        <w:ind w:firstLine="709"/>
        <w:jc w:val="both"/>
        <w:rPr>
          <w:sz w:val="28"/>
          <w:szCs w:val="28"/>
        </w:rPr>
      </w:pPr>
      <w:r>
        <w:rPr>
          <w:sz w:val="28"/>
          <w:szCs w:val="28"/>
        </w:rPr>
        <w:t>Основными задачами Финансового управления являются:</w:t>
      </w:r>
    </w:p>
    <w:p w:rsidR="00646B51" w:rsidRDefault="00646B51" w:rsidP="00646B51">
      <w:pPr>
        <w:numPr>
          <w:ilvl w:val="0"/>
          <w:numId w:val="3"/>
        </w:numPr>
        <w:spacing w:line="276" w:lineRule="auto"/>
        <w:ind w:left="0" w:firstLine="1058"/>
        <w:jc w:val="both"/>
        <w:rPr>
          <w:sz w:val="28"/>
          <w:szCs w:val="28"/>
        </w:rPr>
      </w:pPr>
      <w:r>
        <w:rPr>
          <w:sz w:val="28"/>
          <w:szCs w:val="28"/>
        </w:rPr>
        <w:t>проведение единой финансовой, налоговой и бюджетной политики;</w:t>
      </w:r>
    </w:p>
    <w:p w:rsidR="00646B51" w:rsidRDefault="00646B51" w:rsidP="00646B51">
      <w:pPr>
        <w:numPr>
          <w:ilvl w:val="0"/>
          <w:numId w:val="3"/>
        </w:numPr>
        <w:spacing w:line="276" w:lineRule="auto"/>
        <w:ind w:left="0" w:firstLine="1058"/>
        <w:jc w:val="both"/>
        <w:rPr>
          <w:sz w:val="28"/>
          <w:szCs w:val="28"/>
        </w:rPr>
      </w:pPr>
      <w:r>
        <w:rPr>
          <w:sz w:val="28"/>
          <w:szCs w:val="28"/>
        </w:rPr>
        <w:t>составление проекта местного бюджета;</w:t>
      </w:r>
    </w:p>
    <w:p w:rsidR="00646B51" w:rsidRDefault="00646B51" w:rsidP="00646B51">
      <w:pPr>
        <w:numPr>
          <w:ilvl w:val="0"/>
          <w:numId w:val="3"/>
        </w:numPr>
        <w:spacing w:line="276" w:lineRule="auto"/>
        <w:ind w:left="0" w:firstLine="1058"/>
        <w:jc w:val="both"/>
        <w:rPr>
          <w:sz w:val="28"/>
          <w:szCs w:val="28"/>
        </w:rPr>
      </w:pPr>
      <w:r>
        <w:rPr>
          <w:sz w:val="28"/>
          <w:szCs w:val="28"/>
        </w:rPr>
        <w:t>организация исполнения местного бюджета.</w:t>
      </w:r>
    </w:p>
    <w:p w:rsidR="00646B51" w:rsidRDefault="00646B51" w:rsidP="00646B51">
      <w:pPr>
        <w:numPr>
          <w:ilvl w:val="0"/>
          <w:numId w:val="3"/>
        </w:numPr>
        <w:spacing w:line="276" w:lineRule="auto"/>
        <w:ind w:left="0" w:firstLine="1058"/>
        <w:jc w:val="both"/>
        <w:rPr>
          <w:sz w:val="28"/>
          <w:szCs w:val="28"/>
        </w:rPr>
      </w:pPr>
      <w:r>
        <w:rPr>
          <w:sz w:val="28"/>
          <w:szCs w:val="28"/>
        </w:rPr>
        <w:t>развитие и совершенствование бюджетного процесса и бюджетного учета, методов бюджетного планирования, финансирования и отчетности.</w:t>
      </w:r>
    </w:p>
    <w:p w:rsidR="00646B51" w:rsidRDefault="00646B51" w:rsidP="00646B51">
      <w:pPr>
        <w:pStyle w:val="11"/>
        <w:ind w:firstLine="709"/>
        <w:jc w:val="center"/>
        <w:rPr>
          <w:rFonts w:ascii="Times New Roman" w:hAnsi="Times New Roman" w:cs="Times New Roman"/>
          <w:b/>
          <w:bCs/>
          <w:i/>
          <w:iCs/>
          <w:color w:val="FF0000"/>
          <w:sz w:val="28"/>
          <w:szCs w:val="28"/>
        </w:rPr>
      </w:pPr>
    </w:p>
    <w:p w:rsidR="00646B51" w:rsidRDefault="003019A6" w:rsidP="00DC20CF">
      <w:pPr>
        <w:pStyle w:val="11"/>
        <w:numPr>
          <w:ilvl w:val="0"/>
          <w:numId w:val="1"/>
        </w:numPr>
        <w:ind w:left="709"/>
        <w:jc w:val="center"/>
        <w:rPr>
          <w:rFonts w:ascii="Times New Roman" w:hAnsi="Times New Roman" w:cs="Times New Roman"/>
          <w:b/>
          <w:bCs/>
          <w:i/>
          <w:iCs/>
          <w:sz w:val="28"/>
          <w:szCs w:val="28"/>
        </w:rPr>
      </w:pPr>
      <w:r>
        <w:rPr>
          <w:rFonts w:ascii="Times New Roman" w:hAnsi="Times New Roman" w:cs="Times New Roman"/>
          <w:b/>
          <w:bCs/>
          <w:i/>
          <w:iCs/>
          <w:sz w:val="28"/>
          <w:szCs w:val="28"/>
        </w:rPr>
        <w:t>Исполнение бюджета Североуральского городского округа</w:t>
      </w:r>
    </w:p>
    <w:p w:rsidR="00646B51" w:rsidRDefault="00496C99" w:rsidP="00646B51">
      <w:pPr>
        <w:pStyle w:val="11"/>
        <w:ind w:left="1069"/>
        <w:jc w:val="center"/>
        <w:rPr>
          <w:rFonts w:ascii="Times New Roman" w:hAnsi="Times New Roman" w:cs="Times New Roman"/>
          <w:b/>
          <w:bCs/>
          <w:i/>
          <w:iCs/>
          <w:sz w:val="28"/>
          <w:szCs w:val="28"/>
        </w:rPr>
      </w:pPr>
      <w:r>
        <w:rPr>
          <w:rFonts w:ascii="Times New Roman" w:hAnsi="Times New Roman" w:cs="Times New Roman"/>
          <w:b/>
          <w:bCs/>
          <w:i/>
          <w:iCs/>
          <w:sz w:val="28"/>
          <w:szCs w:val="28"/>
        </w:rPr>
        <w:t>за  2017</w:t>
      </w:r>
      <w:r w:rsidR="00646B51">
        <w:rPr>
          <w:rFonts w:ascii="Times New Roman" w:hAnsi="Times New Roman" w:cs="Times New Roman"/>
          <w:b/>
          <w:bCs/>
          <w:i/>
          <w:iCs/>
          <w:sz w:val="28"/>
          <w:szCs w:val="28"/>
        </w:rPr>
        <w:t xml:space="preserve"> год</w:t>
      </w:r>
    </w:p>
    <w:p w:rsidR="00646B51" w:rsidRDefault="00646B51" w:rsidP="00646B51">
      <w:pPr>
        <w:pStyle w:val="11"/>
        <w:ind w:firstLine="709"/>
        <w:jc w:val="center"/>
        <w:rPr>
          <w:rFonts w:ascii="Times New Roman" w:hAnsi="Times New Roman"/>
          <w:sz w:val="28"/>
          <w:szCs w:val="28"/>
        </w:rPr>
      </w:pPr>
    </w:p>
    <w:p w:rsidR="00646B51" w:rsidRDefault="00646B51" w:rsidP="00646B51">
      <w:pPr>
        <w:pStyle w:val="11"/>
        <w:spacing w:line="276" w:lineRule="auto"/>
        <w:ind w:firstLine="709"/>
        <w:jc w:val="both"/>
        <w:rPr>
          <w:rFonts w:ascii="Times New Roman" w:hAnsi="Times New Roman"/>
          <w:sz w:val="28"/>
          <w:szCs w:val="28"/>
        </w:rPr>
      </w:pPr>
      <w:r>
        <w:rPr>
          <w:rFonts w:ascii="Times New Roman" w:hAnsi="Times New Roman"/>
          <w:sz w:val="28"/>
          <w:szCs w:val="28"/>
        </w:rPr>
        <w:t>Формирование и исполнение бюдже</w:t>
      </w:r>
      <w:r w:rsidR="003019A6">
        <w:rPr>
          <w:rFonts w:ascii="Times New Roman" w:hAnsi="Times New Roman"/>
          <w:sz w:val="28"/>
          <w:szCs w:val="28"/>
        </w:rPr>
        <w:t>та Североуральского городского округа</w:t>
      </w:r>
      <w:r>
        <w:rPr>
          <w:rFonts w:ascii="Times New Roman" w:hAnsi="Times New Roman"/>
          <w:sz w:val="28"/>
          <w:szCs w:val="28"/>
        </w:rPr>
        <w:t xml:space="preserve"> (далее – местный бюджет) осуществлялось в соответствии с </w:t>
      </w:r>
      <w:r>
        <w:rPr>
          <w:rFonts w:ascii="Times New Roman" w:hAnsi="Times New Roman"/>
          <w:sz w:val="28"/>
          <w:szCs w:val="28"/>
        </w:rPr>
        <w:lastRenderedPageBreak/>
        <w:t xml:space="preserve">предусмотренными федеральным и региональным законодательством, нормативными актами местного уровня, едиными правилами. </w:t>
      </w:r>
    </w:p>
    <w:p w:rsidR="00646B51" w:rsidRDefault="00646B51" w:rsidP="00646B51">
      <w:pPr>
        <w:pStyle w:val="1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регулирования </w:t>
      </w:r>
      <w:r w:rsidRPr="00300380">
        <w:rPr>
          <w:rFonts w:ascii="Times New Roman" w:hAnsi="Times New Roman" w:cs="Times New Roman"/>
          <w:sz w:val="28"/>
          <w:szCs w:val="28"/>
        </w:rPr>
        <w:t>вопросов планиров</w:t>
      </w:r>
      <w:r w:rsidR="003019A6" w:rsidRPr="00300380">
        <w:rPr>
          <w:rFonts w:ascii="Times New Roman" w:hAnsi="Times New Roman" w:cs="Times New Roman"/>
          <w:sz w:val="28"/>
          <w:szCs w:val="28"/>
        </w:rPr>
        <w:t xml:space="preserve">ания и исполнения бюджета </w:t>
      </w:r>
      <w:r w:rsidRPr="00300380">
        <w:rPr>
          <w:rFonts w:ascii="Times New Roman" w:hAnsi="Times New Roman" w:cs="Times New Roman"/>
          <w:sz w:val="28"/>
          <w:szCs w:val="28"/>
        </w:rPr>
        <w:t xml:space="preserve"> Финансовым управлением подготовлено 2 проекта </w:t>
      </w:r>
      <w:r w:rsidR="00BC7397" w:rsidRPr="00300380">
        <w:rPr>
          <w:rFonts w:ascii="Times New Roman" w:hAnsi="Times New Roman" w:cs="Times New Roman"/>
          <w:sz w:val="28"/>
          <w:szCs w:val="28"/>
        </w:rPr>
        <w:t>решения Думы Североуральского городского округа</w:t>
      </w:r>
      <w:r w:rsidRPr="00300380">
        <w:rPr>
          <w:rFonts w:ascii="Times New Roman" w:hAnsi="Times New Roman" w:cs="Times New Roman"/>
          <w:sz w:val="28"/>
          <w:szCs w:val="28"/>
        </w:rPr>
        <w:t xml:space="preserve">, </w:t>
      </w:r>
      <w:r w:rsidR="007F5587" w:rsidRPr="00300380">
        <w:rPr>
          <w:rFonts w:ascii="Times New Roman" w:hAnsi="Times New Roman" w:cs="Times New Roman"/>
          <w:sz w:val="28"/>
          <w:szCs w:val="28"/>
        </w:rPr>
        <w:t>9</w:t>
      </w:r>
      <w:r w:rsidR="00300380" w:rsidRPr="00300380">
        <w:rPr>
          <w:rFonts w:ascii="Times New Roman" w:hAnsi="Times New Roman" w:cs="Times New Roman"/>
          <w:sz w:val="28"/>
          <w:szCs w:val="28"/>
        </w:rPr>
        <w:t xml:space="preserve"> </w:t>
      </w:r>
      <w:r w:rsidRPr="00300380">
        <w:rPr>
          <w:rFonts w:ascii="Times New Roman" w:hAnsi="Times New Roman" w:cs="Times New Roman"/>
          <w:sz w:val="28"/>
          <w:szCs w:val="28"/>
        </w:rPr>
        <w:t>проектов поста</w:t>
      </w:r>
      <w:r w:rsidR="00BC7397" w:rsidRPr="00300380">
        <w:rPr>
          <w:rFonts w:ascii="Times New Roman" w:hAnsi="Times New Roman" w:cs="Times New Roman"/>
          <w:sz w:val="28"/>
          <w:szCs w:val="28"/>
        </w:rPr>
        <w:t>новлений Администрации Североуральского городского округа</w:t>
      </w:r>
      <w:r w:rsidRPr="00300380">
        <w:rPr>
          <w:rFonts w:ascii="Times New Roman" w:hAnsi="Times New Roman" w:cs="Times New Roman"/>
          <w:sz w:val="28"/>
          <w:szCs w:val="28"/>
        </w:rPr>
        <w:t xml:space="preserve">, издано </w:t>
      </w:r>
      <w:r w:rsidR="00A7775C" w:rsidRPr="00300380">
        <w:rPr>
          <w:rFonts w:ascii="Times New Roman" w:hAnsi="Times New Roman" w:cs="Times New Roman"/>
          <w:sz w:val="28"/>
          <w:szCs w:val="28"/>
        </w:rPr>
        <w:t>12</w:t>
      </w:r>
      <w:r w:rsidR="00300380" w:rsidRPr="00300380">
        <w:rPr>
          <w:rFonts w:ascii="Times New Roman" w:hAnsi="Times New Roman" w:cs="Times New Roman"/>
          <w:sz w:val="28"/>
          <w:szCs w:val="28"/>
        </w:rPr>
        <w:t xml:space="preserve"> </w:t>
      </w:r>
      <w:r w:rsidR="00A7775C" w:rsidRPr="00300380">
        <w:rPr>
          <w:rFonts w:ascii="Times New Roman" w:hAnsi="Times New Roman" w:cs="Times New Roman"/>
          <w:sz w:val="28"/>
          <w:szCs w:val="28"/>
        </w:rPr>
        <w:t>приказов</w:t>
      </w:r>
      <w:r w:rsidRPr="00300380">
        <w:rPr>
          <w:rFonts w:ascii="Times New Roman" w:hAnsi="Times New Roman" w:cs="Times New Roman"/>
          <w:sz w:val="28"/>
          <w:szCs w:val="28"/>
        </w:rPr>
        <w:t xml:space="preserve"> Финансового управления, определяющих порядки осуществления</w:t>
      </w:r>
      <w:r>
        <w:rPr>
          <w:rFonts w:ascii="Times New Roman" w:hAnsi="Times New Roman" w:cs="Times New Roman"/>
          <w:sz w:val="28"/>
          <w:szCs w:val="28"/>
        </w:rPr>
        <w:t xml:space="preserve"> бюджетного</w:t>
      </w:r>
      <w:r w:rsidR="00A7775C">
        <w:rPr>
          <w:rFonts w:ascii="Times New Roman" w:hAnsi="Times New Roman" w:cs="Times New Roman"/>
          <w:sz w:val="28"/>
          <w:szCs w:val="28"/>
        </w:rPr>
        <w:t xml:space="preserve"> процесса в</w:t>
      </w:r>
      <w:r w:rsidR="00BC7397">
        <w:rPr>
          <w:rFonts w:ascii="Times New Roman" w:hAnsi="Times New Roman" w:cs="Times New Roman"/>
          <w:sz w:val="28"/>
          <w:szCs w:val="28"/>
        </w:rPr>
        <w:t xml:space="preserve"> городском округе</w:t>
      </w:r>
      <w:r w:rsidR="00186337">
        <w:rPr>
          <w:rFonts w:ascii="Times New Roman" w:hAnsi="Times New Roman" w:cs="Times New Roman"/>
          <w:sz w:val="28"/>
          <w:szCs w:val="28"/>
        </w:rPr>
        <w:t>.</w:t>
      </w:r>
    </w:p>
    <w:p w:rsidR="00646B51" w:rsidRDefault="00646B51" w:rsidP="00646B51">
      <w:pPr>
        <w:pStyle w:val="1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 учётом мониторинга ис</w:t>
      </w:r>
      <w:r w:rsidR="00496C99">
        <w:rPr>
          <w:rFonts w:ascii="Times New Roman" w:hAnsi="Times New Roman" w:cs="Times New Roman"/>
          <w:sz w:val="28"/>
          <w:szCs w:val="28"/>
        </w:rPr>
        <w:t>полнения местного бюджета в 2017</w:t>
      </w:r>
      <w:r>
        <w:rPr>
          <w:rFonts w:ascii="Times New Roman" w:hAnsi="Times New Roman" w:cs="Times New Roman"/>
          <w:sz w:val="28"/>
          <w:szCs w:val="28"/>
        </w:rPr>
        <w:t xml:space="preserve"> году Финансовым управлением подгот</w:t>
      </w:r>
      <w:r w:rsidR="00BC7397">
        <w:rPr>
          <w:rFonts w:ascii="Times New Roman" w:hAnsi="Times New Roman" w:cs="Times New Roman"/>
          <w:sz w:val="28"/>
          <w:szCs w:val="28"/>
        </w:rPr>
        <w:t>овлено и представлено в Думу Североуральского городского округа 7 проектов решений Думы Североуральского городского округа</w:t>
      </w:r>
      <w:r>
        <w:rPr>
          <w:rFonts w:ascii="Times New Roman" w:hAnsi="Times New Roman" w:cs="Times New Roman"/>
          <w:sz w:val="28"/>
          <w:szCs w:val="28"/>
        </w:rPr>
        <w:t xml:space="preserve"> «О </w:t>
      </w:r>
      <w:r w:rsidR="00BC7397">
        <w:rPr>
          <w:rFonts w:ascii="Times New Roman" w:hAnsi="Times New Roman" w:cs="Times New Roman"/>
          <w:sz w:val="28"/>
          <w:szCs w:val="28"/>
        </w:rPr>
        <w:t>внесении изменений в решение Думы Североуральского городского округа</w:t>
      </w:r>
      <w:r>
        <w:rPr>
          <w:rFonts w:ascii="Times New Roman" w:hAnsi="Times New Roman" w:cs="Times New Roman"/>
          <w:sz w:val="28"/>
          <w:szCs w:val="28"/>
        </w:rPr>
        <w:t xml:space="preserve">  «О  бюджет</w:t>
      </w:r>
      <w:r w:rsidR="00BC7397">
        <w:rPr>
          <w:rFonts w:ascii="Times New Roman" w:hAnsi="Times New Roman" w:cs="Times New Roman"/>
          <w:sz w:val="28"/>
          <w:szCs w:val="28"/>
        </w:rPr>
        <w:t>е  Североураль</w:t>
      </w:r>
      <w:r w:rsidR="00496C99">
        <w:rPr>
          <w:rFonts w:ascii="Times New Roman" w:hAnsi="Times New Roman" w:cs="Times New Roman"/>
          <w:sz w:val="28"/>
          <w:szCs w:val="28"/>
        </w:rPr>
        <w:t>ского городского округа  на 2017</w:t>
      </w:r>
      <w:r w:rsidR="00BC7397">
        <w:rPr>
          <w:rFonts w:ascii="Times New Roman" w:hAnsi="Times New Roman" w:cs="Times New Roman"/>
          <w:sz w:val="28"/>
          <w:szCs w:val="28"/>
        </w:rPr>
        <w:t xml:space="preserve"> год</w:t>
      </w:r>
      <w:r w:rsidR="00496C99">
        <w:rPr>
          <w:rFonts w:ascii="Times New Roman" w:hAnsi="Times New Roman" w:cs="Times New Roman"/>
          <w:sz w:val="28"/>
          <w:szCs w:val="28"/>
        </w:rPr>
        <w:t xml:space="preserve"> и плановый период 2018 и 2019 годов</w:t>
      </w:r>
      <w:r>
        <w:rPr>
          <w:rFonts w:ascii="Times New Roman" w:hAnsi="Times New Roman" w:cs="Times New Roman"/>
          <w:sz w:val="28"/>
          <w:szCs w:val="28"/>
        </w:rPr>
        <w:t xml:space="preserve">». </w:t>
      </w:r>
    </w:p>
    <w:p w:rsidR="00646B51" w:rsidRDefault="00646B51" w:rsidP="00646B51">
      <w:pPr>
        <w:spacing w:line="276" w:lineRule="auto"/>
        <w:ind w:firstLine="709"/>
        <w:jc w:val="both"/>
      </w:pPr>
      <w:r>
        <w:rPr>
          <w:sz w:val="28"/>
          <w:szCs w:val="28"/>
        </w:rPr>
        <w:t>Ис</w:t>
      </w:r>
      <w:r w:rsidR="00496C99">
        <w:rPr>
          <w:sz w:val="28"/>
          <w:szCs w:val="28"/>
        </w:rPr>
        <w:t>полнение местного бюджета в 2017</w:t>
      </w:r>
      <w:r>
        <w:rPr>
          <w:sz w:val="28"/>
          <w:szCs w:val="28"/>
        </w:rPr>
        <w:t xml:space="preserve"> году осуществлялось в соответствии со сводной бюджетной росписью и кассовым планом. </w:t>
      </w:r>
      <w:r w:rsidR="00BC7397">
        <w:rPr>
          <w:sz w:val="28"/>
          <w:szCs w:val="28"/>
        </w:rPr>
        <w:t>В ходе исполнения бюджета городского округа</w:t>
      </w:r>
      <w:r>
        <w:rPr>
          <w:sz w:val="28"/>
          <w:szCs w:val="28"/>
        </w:rPr>
        <w:t xml:space="preserve"> в соответствии с действующим бюджетным законодательством в данные документы вносились  изменения и доводились соответствующие уведомления в адрес главных распорядителей бюджетных средств местного  бюджета. Всего в ходе исполнения мест</w:t>
      </w:r>
      <w:r w:rsidR="00496C99">
        <w:rPr>
          <w:sz w:val="28"/>
          <w:szCs w:val="28"/>
        </w:rPr>
        <w:t>ного бюджета за 2017</w:t>
      </w:r>
      <w:r>
        <w:rPr>
          <w:sz w:val="28"/>
          <w:szCs w:val="28"/>
        </w:rPr>
        <w:t xml:space="preserve"> год выписано и доведено </w:t>
      </w:r>
      <w:r w:rsidR="001311B1">
        <w:rPr>
          <w:sz w:val="28"/>
          <w:szCs w:val="28"/>
        </w:rPr>
        <w:t>378</w:t>
      </w:r>
      <w:r>
        <w:rPr>
          <w:sz w:val="28"/>
          <w:szCs w:val="28"/>
        </w:rPr>
        <w:t xml:space="preserve"> уведомлений о лимитах и  бюджетных ассигнованиях</w:t>
      </w:r>
      <w:r w:rsidR="001311B1">
        <w:rPr>
          <w:sz w:val="28"/>
          <w:szCs w:val="28"/>
        </w:rPr>
        <w:t xml:space="preserve"> и </w:t>
      </w:r>
      <w:r w:rsidR="001B26CF">
        <w:rPr>
          <w:sz w:val="28"/>
          <w:szCs w:val="28"/>
        </w:rPr>
        <w:t>345</w:t>
      </w:r>
      <w:r w:rsidR="001311B1">
        <w:rPr>
          <w:sz w:val="28"/>
          <w:szCs w:val="28"/>
        </w:rPr>
        <w:t xml:space="preserve"> уведомлений о предельных объемах финансирования.</w:t>
      </w:r>
    </w:p>
    <w:p w:rsidR="00646B51" w:rsidRDefault="00646B51" w:rsidP="00646B51">
      <w:pPr>
        <w:pStyle w:val="1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специалистами Финансового управления осуществлялась методологическая работа с главными распорядителями и получателями бюджетных сре</w:t>
      </w:r>
      <w:proofErr w:type="gramStart"/>
      <w:r>
        <w:rPr>
          <w:rFonts w:ascii="Times New Roman" w:hAnsi="Times New Roman" w:cs="Times New Roman"/>
          <w:sz w:val="28"/>
          <w:szCs w:val="28"/>
        </w:rPr>
        <w:t>дств в ч</w:t>
      </w:r>
      <w:proofErr w:type="gramEnd"/>
      <w:r>
        <w:rPr>
          <w:rFonts w:ascii="Times New Roman" w:hAnsi="Times New Roman" w:cs="Times New Roman"/>
          <w:sz w:val="28"/>
          <w:szCs w:val="28"/>
        </w:rPr>
        <w:t>асти планирования и исполнения местного бюджета, предварительного контроля за исполнением местного бюджета. При этом утверждались или отклонялись принятые от главных распорядителей и получателей бюджетных средств ходатайства на изменение сводной бюджетной росписи расходов местного бюджета, кассового плана</w:t>
      </w:r>
      <w:r w:rsidR="001311B1">
        <w:rPr>
          <w:rFonts w:ascii="Times New Roman" w:hAnsi="Times New Roman" w:cs="Times New Roman"/>
          <w:sz w:val="28"/>
          <w:szCs w:val="28"/>
        </w:rPr>
        <w:t xml:space="preserve"> выплат</w:t>
      </w:r>
      <w:r>
        <w:rPr>
          <w:rFonts w:ascii="Times New Roman" w:hAnsi="Times New Roman" w:cs="Times New Roman"/>
          <w:sz w:val="28"/>
          <w:szCs w:val="28"/>
        </w:rPr>
        <w:t>, предельных объемов финансирования.</w:t>
      </w:r>
    </w:p>
    <w:p w:rsidR="00646B51" w:rsidRDefault="00646B51" w:rsidP="00646B51">
      <w:pPr>
        <w:pStyle w:val="1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Ежедневно осуществлялось финансирование главных распорядителей бюджетных средств местного бюджета (далее – ГРБС) в соответствии с представленными ими заявками на финансирование, при этом осуществлялся анализ заявки на предмет соответствия утверждённым лимитам.  </w:t>
      </w:r>
    </w:p>
    <w:p w:rsidR="00646B51" w:rsidRDefault="00496C99" w:rsidP="00646B51">
      <w:pPr>
        <w:spacing w:line="276" w:lineRule="auto"/>
        <w:ind w:firstLine="709"/>
        <w:jc w:val="both"/>
      </w:pPr>
      <w:r>
        <w:rPr>
          <w:sz w:val="28"/>
          <w:szCs w:val="28"/>
        </w:rPr>
        <w:t>В 2017</w:t>
      </w:r>
      <w:r w:rsidR="00646B51">
        <w:rPr>
          <w:sz w:val="28"/>
          <w:szCs w:val="28"/>
        </w:rPr>
        <w:t xml:space="preserve"> году Финансовое управление осуществляло работу по координации деятельности главных администраторов доходов с целью повышения собираемости налогов и сборов и наполняемости местного  бюджета.</w:t>
      </w:r>
    </w:p>
    <w:p w:rsidR="00646B51" w:rsidRDefault="00646B51" w:rsidP="00646B51">
      <w:pPr>
        <w:pStyle w:val="1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Финансовое управление регулярно отслеживает ситуацию с поступлением </w:t>
      </w:r>
      <w:r w:rsidR="00496C99">
        <w:rPr>
          <w:rFonts w:ascii="Times New Roman" w:hAnsi="Times New Roman" w:cs="Times New Roman"/>
          <w:sz w:val="28"/>
          <w:szCs w:val="28"/>
        </w:rPr>
        <w:t>налогов в местный бюджет. В 2017</w:t>
      </w:r>
      <w:r>
        <w:rPr>
          <w:rFonts w:ascii="Times New Roman" w:hAnsi="Times New Roman" w:cs="Times New Roman"/>
          <w:sz w:val="28"/>
          <w:szCs w:val="28"/>
        </w:rPr>
        <w:t xml:space="preserve"> году ежедневно, еженедельно, ежемесячно и ежеквартально   проводился   мониторинг поступления доходов в местный  бюджет. </w:t>
      </w:r>
    </w:p>
    <w:p w:rsidR="00646B51" w:rsidRDefault="00646B51" w:rsidP="00646B51">
      <w:pPr>
        <w:spacing w:line="276" w:lineRule="auto"/>
        <w:ind w:firstLine="708"/>
        <w:jc w:val="both"/>
        <w:rPr>
          <w:sz w:val="28"/>
          <w:szCs w:val="28"/>
        </w:rPr>
      </w:pPr>
      <w:r>
        <w:rPr>
          <w:sz w:val="28"/>
          <w:szCs w:val="28"/>
        </w:rPr>
        <w:t xml:space="preserve">Вместе с тем, </w:t>
      </w:r>
      <w:r w:rsidR="00496C99">
        <w:rPr>
          <w:sz w:val="28"/>
          <w:szCs w:val="28"/>
        </w:rPr>
        <w:t>в 2017</w:t>
      </w:r>
      <w:r>
        <w:rPr>
          <w:sz w:val="28"/>
          <w:szCs w:val="28"/>
        </w:rPr>
        <w:t xml:space="preserve"> году в местный бюджет при </w:t>
      </w:r>
      <w:r w:rsidR="00BC7397">
        <w:rPr>
          <w:sz w:val="28"/>
          <w:szCs w:val="28"/>
        </w:rPr>
        <w:t xml:space="preserve">уточненном плане  </w:t>
      </w:r>
      <w:r w:rsidR="00F26ED5">
        <w:rPr>
          <w:sz w:val="28"/>
          <w:szCs w:val="28"/>
        </w:rPr>
        <w:t>1291,3</w:t>
      </w:r>
      <w:r>
        <w:rPr>
          <w:sz w:val="28"/>
          <w:szCs w:val="28"/>
        </w:rPr>
        <w:t xml:space="preserve">млн. рублей, поступило доходов на общую сумму </w:t>
      </w:r>
      <w:r w:rsidR="00DC20CF">
        <w:rPr>
          <w:sz w:val="28"/>
          <w:szCs w:val="28"/>
        </w:rPr>
        <w:t>1</w:t>
      </w:r>
      <w:r w:rsidR="00F6407B">
        <w:rPr>
          <w:sz w:val="28"/>
          <w:szCs w:val="28"/>
        </w:rPr>
        <w:t>286,9</w:t>
      </w:r>
      <w:r w:rsidR="00BC7397">
        <w:rPr>
          <w:sz w:val="28"/>
          <w:szCs w:val="28"/>
        </w:rPr>
        <w:t xml:space="preserve">млн. рублей, что составляет </w:t>
      </w:r>
      <w:r w:rsidR="00F6407B">
        <w:rPr>
          <w:sz w:val="28"/>
          <w:szCs w:val="28"/>
        </w:rPr>
        <w:t>99,7</w:t>
      </w:r>
      <w:r>
        <w:rPr>
          <w:sz w:val="28"/>
          <w:szCs w:val="28"/>
        </w:rPr>
        <w:t xml:space="preserve"> %.</w:t>
      </w:r>
    </w:p>
    <w:p w:rsidR="00646B51" w:rsidRDefault="00646B51" w:rsidP="00646B51">
      <w:pPr>
        <w:spacing w:line="276" w:lineRule="auto"/>
        <w:ind w:firstLine="709"/>
        <w:jc w:val="both"/>
        <w:rPr>
          <w:sz w:val="28"/>
          <w:szCs w:val="28"/>
        </w:rPr>
      </w:pPr>
      <w:r>
        <w:rPr>
          <w:sz w:val="28"/>
          <w:szCs w:val="28"/>
        </w:rPr>
        <w:t xml:space="preserve">Безвозмездные поступления из других бюджетов бюджетной </w:t>
      </w:r>
      <w:r w:rsidR="00BC7397">
        <w:rPr>
          <w:sz w:val="28"/>
          <w:szCs w:val="28"/>
        </w:rPr>
        <w:t xml:space="preserve">системы составили </w:t>
      </w:r>
      <w:r w:rsidR="00496C99">
        <w:rPr>
          <w:sz w:val="28"/>
          <w:szCs w:val="28"/>
        </w:rPr>
        <w:t>870,8</w:t>
      </w:r>
      <w:r w:rsidR="00BC7397">
        <w:rPr>
          <w:sz w:val="28"/>
          <w:szCs w:val="28"/>
        </w:rPr>
        <w:t xml:space="preserve"> млн.  рублей при плане – </w:t>
      </w:r>
      <w:r w:rsidR="00496C99">
        <w:rPr>
          <w:sz w:val="28"/>
          <w:szCs w:val="28"/>
        </w:rPr>
        <w:t>887,7 млн.  рублей, или 98,1 процента от плановых назначений отчетного периода.</w:t>
      </w:r>
      <w:r>
        <w:rPr>
          <w:sz w:val="28"/>
          <w:szCs w:val="28"/>
        </w:rPr>
        <w:t xml:space="preserve"> Удельный вес безвозмездных поступлений из других бюджетов в общей</w:t>
      </w:r>
      <w:r w:rsidR="00BC7397">
        <w:rPr>
          <w:sz w:val="28"/>
          <w:szCs w:val="28"/>
        </w:rPr>
        <w:t xml:space="preserve"> структуре доходов составил </w:t>
      </w:r>
      <w:r w:rsidR="00C63691">
        <w:rPr>
          <w:sz w:val="28"/>
          <w:szCs w:val="28"/>
        </w:rPr>
        <w:t>68,7</w:t>
      </w:r>
      <w:r>
        <w:rPr>
          <w:sz w:val="28"/>
          <w:szCs w:val="28"/>
        </w:rPr>
        <w:t xml:space="preserve"> %.    </w:t>
      </w:r>
    </w:p>
    <w:p w:rsidR="00646B51" w:rsidRPr="0017538B" w:rsidRDefault="00646B51" w:rsidP="0017538B">
      <w:pPr>
        <w:spacing w:line="276" w:lineRule="auto"/>
        <w:ind w:firstLine="709"/>
        <w:jc w:val="both"/>
        <w:rPr>
          <w:sz w:val="28"/>
          <w:szCs w:val="28"/>
        </w:rPr>
      </w:pPr>
      <w:r>
        <w:rPr>
          <w:sz w:val="28"/>
          <w:szCs w:val="28"/>
        </w:rPr>
        <w:t>Поступление налоговых и неналоговых доходо</w:t>
      </w:r>
      <w:r w:rsidR="00BC7397">
        <w:rPr>
          <w:sz w:val="28"/>
          <w:szCs w:val="28"/>
        </w:rPr>
        <w:t>в в местный бюджет</w:t>
      </w:r>
      <w:r w:rsidR="00AF3A14">
        <w:rPr>
          <w:sz w:val="28"/>
          <w:szCs w:val="28"/>
        </w:rPr>
        <w:t>составило</w:t>
      </w:r>
      <w:r w:rsidR="00BC7397">
        <w:rPr>
          <w:sz w:val="28"/>
          <w:szCs w:val="28"/>
        </w:rPr>
        <w:t xml:space="preserve"> в сумме </w:t>
      </w:r>
      <w:r w:rsidR="00496C99">
        <w:rPr>
          <w:sz w:val="28"/>
          <w:szCs w:val="28"/>
        </w:rPr>
        <w:t>424,3</w:t>
      </w:r>
      <w:r>
        <w:rPr>
          <w:sz w:val="28"/>
          <w:szCs w:val="28"/>
        </w:rPr>
        <w:t xml:space="preserve"> млн. рублей</w:t>
      </w:r>
      <w:r w:rsidR="00AF3A14">
        <w:rPr>
          <w:sz w:val="28"/>
          <w:szCs w:val="28"/>
        </w:rPr>
        <w:t>,</w:t>
      </w:r>
      <w:r w:rsidR="00496C99">
        <w:rPr>
          <w:sz w:val="28"/>
          <w:szCs w:val="28"/>
        </w:rPr>
        <w:t>при плане 403,5</w:t>
      </w:r>
      <w:r w:rsidR="00AF3A14">
        <w:rPr>
          <w:sz w:val="28"/>
          <w:szCs w:val="28"/>
        </w:rPr>
        <w:t xml:space="preserve"> млн. рублей,или</w:t>
      </w:r>
      <w:r w:rsidR="00496C99">
        <w:rPr>
          <w:sz w:val="28"/>
          <w:szCs w:val="28"/>
        </w:rPr>
        <w:t>105,</w:t>
      </w:r>
      <w:r w:rsidR="00926532">
        <w:rPr>
          <w:sz w:val="28"/>
          <w:szCs w:val="28"/>
        </w:rPr>
        <w:t>2</w:t>
      </w:r>
      <w:r w:rsidR="00AF3A14">
        <w:rPr>
          <w:sz w:val="28"/>
          <w:szCs w:val="28"/>
        </w:rPr>
        <w:t xml:space="preserve">% от </w:t>
      </w:r>
      <w:r>
        <w:rPr>
          <w:sz w:val="28"/>
          <w:szCs w:val="28"/>
        </w:rPr>
        <w:t>плановых назнач</w:t>
      </w:r>
      <w:r w:rsidR="00AF3A14">
        <w:rPr>
          <w:sz w:val="28"/>
          <w:szCs w:val="28"/>
        </w:rPr>
        <w:t>ений отчетного периода.</w:t>
      </w:r>
    </w:p>
    <w:p w:rsidR="00646B51" w:rsidRDefault="00646B51" w:rsidP="00646B51">
      <w:pPr>
        <w:jc w:val="right"/>
      </w:pPr>
    </w:p>
    <w:p w:rsidR="00B33557" w:rsidRPr="004A574A" w:rsidRDefault="0017538B" w:rsidP="00B33557">
      <w:pPr>
        <w:ind w:firstLine="567"/>
        <w:jc w:val="center"/>
        <w:rPr>
          <w:b/>
          <w:sz w:val="28"/>
          <w:szCs w:val="28"/>
        </w:rPr>
      </w:pPr>
      <w:r>
        <w:rPr>
          <w:b/>
          <w:sz w:val="28"/>
          <w:szCs w:val="28"/>
        </w:rPr>
        <w:t>Причины</w:t>
      </w:r>
      <w:r w:rsidR="00B33557" w:rsidRPr="003D393C">
        <w:rPr>
          <w:b/>
          <w:sz w:val="28"/>
          <w:szCs w:val="28"/>
        </w:rPr>
        <w:t xml:space="preserve"> отклонения</w:t>
      </w:r>
      <w:r w:rsidR="00F6407B">
        <w:rPr>
          <w:b/>
          <w:sz w:val="28"/>
          <w:szCs w:val="28"/>
        </w:rPr>
        <w:t xml:space="preserve"> фактических поступлений за 2017</w:t>
      </w:r>
      <w:r w:rsidR="00B33557" w:rsidRPr="003D393C">
        <w:rPr>
          <w:b/>
          <w:sz w:val="28"/>
          <w:szCs w:val="28"/>
        </w:rPr>
        <w:t xml:space="preserve"> год от утвержденных решением о бюджете Североуральского городского округа годовых плановых показателей</w:t>
      </w:r>
    </w:p>
    <w:p w:rsidR="00B33557" w:rsidRPr="00A37CBC" w:rsidRDefault="00B33557" w:rsidP="00B33557">
      <w:pPr>
        <w:autoSpaceDE w:val="0"/>
        <w:autoSpaceDN w:val="0"/>
        <w:adjustRightInd w:val="0"/>
        <w:ind w:firstLine="426"/>
        <w:jc w:val="both"/>
        <w:rPr>
          <w:b/>
          <w:sz w:val="28"/>
          <w:szCs w:val="28"/>
        </w:rPr>
      </w:pPr>
    </w:p>
    <w:p w:rsidR="00926532" w:rsidRPr="001E581B" w:rsidRDefault="00926532" w:rsidP="00926532">
      <w:pPr>
        <w:autoSpaceDE w:val="0"/>
        <w:autoSpaceDN w:val="0"/>
        <w:adjustRightInd w:val="0"/>
        <w:ind w:firstLine="426"/>
        <w:jc w:val="both"/>
        <w:rPr>
          <w:sz w:val="28"/>
          <w:szCs w:val="28"/>
        </w:rPr>
      </w:pPr>
      <w:r w:rsidRPr="00BD10E3">
        <w:rPr>
          <w:b/>
          <w:sz w:val="28"/>
          <w:szCs w:val="28"/>
        </w:rPr>
        <w:t>Налог на доходы физических лиц</w:t>
      </w:r>
      <w:r w:rsidRPr="00BD10E3">
        <w:rPr>
          <w:sz w:val="28"/>
          <w:szCs w:val="28"/>
        </w:rPr>
        <w:t xml:space="preserve"> исполнен на 276700,4 тысяч рублей, что </w:t>
      </w:r>
      <w:r w:rsidRPr="001E581B">
        <w:rPr>
          <w:sz w:val="28"/>
          <w:szCs w:val="28"/>
        </w:rPr>
        <w:t>составляет 104,8 процентов от утвержденных решением о бюджете Североуральского городского округа годовых плановых показателей. При  сравнении поступлений в консолидированный бюджет Свердловской области за 2017 год по сравнению с 2016 годом (627751 тысяч рублей) наблюдается увеличение в размере 34354 тысяч рублей или на 5,4 процентов. Положительное влияние оказало погашение задолженности за 2015 год ЗАО «</w:t>
      </w:r>
      <w:proofErr w:type="spellStart"/>
      <w:r w:rsidRPr="001E581B">
        <w:rPr>
          <w:sz w:val="28"/>
          <w:szCs w:val="28"/>
        </w:rPr>
        <w:t>Севертеплоизоляция</w:t>
      </w:r>
      <w:proofErr w:type="spellEnd"/>
      <w:r w:rsidRPr="001E581B">
        <w:rPr>
          <w:sz w:val="28"/>
          <w:szCs w:val="28"/>
        </w:rPr>
        <w:t>» и ООО «</w:t>
      </w:r>
      <w:proofErr w:type="spellStart"/>
      <w:r w:rsidRPr="001E581B">
        <w:rPr>
          <w:sz w:val="28"/>
          <w:szCs w:val="28"/>
        </w:rPr>
        <w:t>Североуральская</w:t>
      </w:r>
      <w:proofErr w:type="spellEnd"/>
      <w:r w:rsidRPr="001E581B">
        <w:rPr>
          <w:sz w:val="28"/>
          <w:szCs w:val="28"/>
        </w:rPr>
        <w:t xml:space="preserve"> теплоизоляция» в размере 10297,2 тысяч рублей (консолидированный бюджет), а также имеется рост поступлений в бюджет АО «Тандер» филиал Акционерного общества в городе Нижний Тагил Свердловской области на 505,2 тысяч рублей, или на 39,9 процентов, АО «СУБР» на 36461,3 тысяч рублей, или на  19,5 процентов, ОАО «Святогор» на 7300,7 тысяч рублей или на 66,0 процентов, МУП «Комэнергоресурс» на 10469,3 тысяч рублей или в 2,1 раза.</w:t>
      </w:r>
    </w:p>
    <w:p w:rsidR="00926532" w:rsidRPr="001E581B" w:rsidRDefault="00926532" w:rsidP="00926532">
      <w:pPr>
        <w:tabs>
          <w:tab w:val="num" w:pos="993"/>
        </w:tabs>
        <w:ind w:firstLine="426"/>
        <w:jc w:val="both"/>
        <w:rPr>
          <w:sz w:val="28"/>
          <w:szCs w:val="28"/>
        </w:rPr>
      </w:pPr>
      <w:r w:rsidRPr="001E581B">
        <w:rPr>
          <w:b/>
          <w:sz w:val="28"/>
          <w:szCs w:val="28"/>
        </w:rPr>
        <w:t>Налоги на товары (работы, услуги), реализуемые на территории Российской Федерации</w:t>
      </w:r>
      <w:r w:rsidRPr="001E581B">
        <w:rPr>
          <w:sz w:val="28"/>
          <w:szCs w:val="28"/>
        </w:rPr>
        <w:t xml:space="preserve"> исполнены на 5826 тысяч рублей, что составляет 105,5 процентов от утвержденных решением о бюджете годовых плановых показателей.   </w:t>
      </w:r>
    </w:p>
    <w:p w:rsidR="00926532" w:rsidRPr="001E581B" w:rsidRDefault="00926532" w:rsidP="00926532">
      <w:pPr>
        <w:tabs>
          <w:tab w:val="num" w:pos="993"/>
        </w:tabs>
        <w:jc w:val="both"/>
        <w:rPr>
          <w:sz w:val="28"/>
          <w:szCs w:val="28"/>
        </w:rPr>
      </w:pPr>
      <w:r w:rsidRPr="001E581B">
        <w:rPr>
          <w:sz w:val="28"/>
          <w:szCs w:val="28"/>
        </w:rPr>
        <w:t xml:space="preserve">На перевыполнение поступлений увеличение повлияло объемов реализации подакцизных товаров. По сравнению 2016 годом имеется снижение в размере 23,2  процентов, в связи со снижением ставок акцизов, зачисляемых в бюджет Североуральского городского округа; </w:t>
      </w:r>
    </w:p>
    <w:p w:rsidR="00926532" w:rsidRPr="001E581B" w:rsidRDefault="00926532" w:rsidP="00926532">
      <w:pPr>
        <w:tabs>
          <w:tab w:val="num" w:pos="993"/>
        </w:tabs>
        <w:ind w:firstLine="426"/>
        <w:jc w:val="both"/>
        <w:rPr>
          <w:sz w:val="28"/>
          <w:szCs w:val="28"/>
        </w:rPr>
      </w:pPr>
      <w:r w:rsidRPr="001E581B">
        <w:rPr>
          <w:b/>
          <w:sz w:val="28"/>
          <w:szCs w:val="28"/>
        </w:rPr>
        <w:t xml:space="preserve">Налог, взимаемый в связи с применением упрощенной системы налогообложения </w:t>
      </w:r>
      <w:r w:rsidRPr="001E581B">
        <w:rPr>
          <w:sz w:val="28"/>
          <w:szCs w:val="28"/>
        </w:rPr>
        <w:t xml:space="preserve">исполнен на 3749,0 тысяч рублей что составляет 96 </w:t>
      </w:r>
      <w:r w:rsidRPr="001E581B">
        <w:rPr>
          <w:sz w:val="28"/>
          <w:szCs w:val="28"/>
        </w:rPr>
        <w:lastRenderedPageBreak/>
        <w:t xml:space="preserve">процентов от утвержденных решением о бюджете годовых плановых показателей. По сравнению с 2016 годом (3307,1 тысяч рублей) имеется рост в размере 441,9 тысяч рублей или 13,4 процентов. </w:t>
      </w:r>
    </w:p>
    <w:p w:rsidR="00926532" w:rsidRPr="001E581B" w:rsidRDefault="00926532" w:rsidP="00926532">
      <w:pPr>
        <w:tabs>
          <w:tab w:val="num" w:pos="993"/>
        </w:tabs>
        <w:ind w:firstLine="426"/>
        <w:jc w:val="right"/>
        <w:rPr>
          <w:sz w:val="28"/>
          <w:szCs w:val="28"/>
        </w:rPr>
      </w:pPr>
      <w:r w:rsidRPr="001E581B">
        <w:rPr>
          <w:sz w:val="28"/>
          <w:szCs w:val="28"/>
        </w:rPr>
        <w:t>ТЫСЯЧ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851"/>
        <w:gridCol w:w="850"/>
        <w:gridCol w:w="851"/>
        <w:gridCol w:w="851"/>
        <w:gridCol w:w="991"/>
        <w:gridCol w:w="3119"/>
      </w:tblGrid>
      <w:tr w:rsidR="00926532" w:rsidRPr="00926532" w:rsidTr="00487056">
        <w:tc>
          <w:tcPr>
            <w:tcW w:w="2518" w:type="dxa"/>
            <w:vMerge w:val="restart"/>
            <w:shd w:val="clear" w:color="auto" w:fill="auto"/>
          </w:tcPr>
          <w:p w:rsidR="00926532" w:rsidRPr="00926532" w:rsidRDefault="00926532" w:rsidP="00487056">
            <w:pPr>
              <w:jc w:val="center"/>
              <w:rPr>
                <w:sz w:val="20"/>
                <w:szCs w:val="20"/>
              </w:rPr>
            </w:pPr>
            <w:r w:rsidRPr="00926532">
              <w:rPr>
                <w:sz w:val="20"/>
                <w:szCs w:val="20"/>
              </w:rPr>
              <w:t>Наименование доходного источника</w:t>
            </w:r>
          </w:p>
          <w:p w:rsidR="00926532" w:rsidRPr="00926532" w:rsidRDefault="00926532" w:rsidP="00487056">
            <w:pPr>
              <w:jc w:val="center"/>
              <w:rPr>
                <w:sz w:val="20"/>
                <w:szCs w:val="20"/>
              </w:rPr>
            </w:pPr>
          </w:p>
        </w:tc>
        <w:tc>
          <w:tcPr>
            <w:tcW w:w="851" w:type="dxa"/>
          </w:tcPr>
          <w:p w:rsidR="00926532" w:rsidRPr="00926532" w:rsidRDefault="00926532" w:rsidP="00487056">
            <w:pPr>
              <w:jc w:val="center"/>
              <w:rPr>
                <w:sz w:val="20"/>
                <w:szCs w:val="20"/>
              </w:rPr>
            </w:pPr>
            <w:r w:rsidRPr="00926532">
              <w:rPr>
                <w:sz w:val="20"/>
                <w:szCs w:val="20"/>
              </w:rPr>
              <w:t>Утвержденные бюджетные назначения на 2017 год</w:t>
            </w:r>
          </w:p>
        </w:tc>
        <w:tc>
          <w:tcPr>
            <w:tcW w:w="850" w:type="dxa"/>
            <w:shd w:val="clear" w:color="auto" w:fill="auto"/>
          </w:tcPr>
          <w:p w:rsidR="00926532" w:rsidRPr="00926532" w:rsidRDefault="00926532" w:rsidP="00487056">
            <w:pPr>
              <w:jc w:val="center"/>
              <w:rPr>
                <w:sz w:val="20"/>
                <w:szCs w:val="20"/>
              </w:rPr>
            </w:pPr>
            <w:r w:rsidRPr="00926532">
              <w:rPr>
                <w:sz w:val="20"/>
                <w:szCs w:val="20"/>
              </w:rPr>
              <w:t>Факт</w:t>
            </w:r>
          </w:p>
          <w:p w:rsidR="00926532" w:rsidRPr="00926532" w:rsidRDefault="00926532" w:rsidP="00487056">
            <w:pPr>
              <w:jc w:val="center"/>
              <w:rPr>
                <w:sz w:val="20"/>
                <w:szCs w:val="20"/>
              </w:rPr>
            </w:pPr>
            <w:r w:rsidRPr="00926532">
              <w:rPr>
                <w:sz w:val="20"/>
                <w:szCs w:val="20"/>
              </w:rPr>
              <w:t>за 2017 год</w:t>
            </w:r>
          </w:p>
        </w:tc>
        <w:tc>
          <w:tcPr>
            <w:tcW w:w="851" w:type="dxa"/>
            <w:shd w:val="clear" w:color="auto" w:fill="auto"/>
          </w:tcPr>
          <w:p w:rsidR="00926532" w:rsidRPr="00926532" w:rsidRDefault="00926532" w:rsidP="00487056">
            <w:pPr>
              <w:jc w:val="center"/>
              <w:rPr>
                <w:sz w:val="20"/>
                <w:szCs w:val="20"/>
              </w:rPr>
            </w:pPr>
            <w:r w:rsidRPr="00926532">
              <w:rPr>
                <w:sz w:val="20"/>
                <w:szCs w:val="20"/>
              </w:rPr>
              <w:t>Факт</w:t>
            </w:r>
          </w:p>
          <w:p w:rsidR="00926532" w:rsidRPr="00926532" w:rsidRDefault="00926532" w:rsidP="00487056">
            <w:pPr>
              <w:jc w:val="center"/>
              <w:rPr>
                <w:sz w:val="20"/>
                <w:szCs w:val="20"/>
              </w:rPr>
            </w:pPr>
            <w:r w:rsidRPr="00926532">
              <w:rPr>
                <w:sz w:val="20"/>
                <w:szCs w:val="20"/>
              </w:rPr>
              <w:t>за 2016 год</w:t>
            </w:r>
          </w:p>
        </w:tc>
        <w:tc>
          <w:tcPr>
            <w:tcW w:w="851" w:type="dxa"/>
          </w:tcPr>
          <w:p w:rsidR="00926532" w:rsidRPr="00926532" w:rsidRDefault="00926532" w:rsidP="00487056">
            <w:pPr>
              <w:jc w:val="center"/>
              <w:rPr>
                <w:sz w:val="20"/>
                <w:szCs w:val="20"/>
              </w:rPr>
            </w:pPr>
            <w:r w:rsidRPr="00926532">
              <w:rPr>
                <w:sz w:val="20"/>
                <w:szCs w:val="20"/>
              </w:rPr>
              <w:t>% исполнения годовых бюджетных назначений</w:t>
            </w:r>
          </w:p>
        </w:tc>
        <w:tc>
          <w:tcPr>
            <w:tcW w:w="991" w:type="dxa"/>
            <w:shd w:val="clear" w:color="auto" w:fill="auto"/>
          </w:tcPr>
          <w:p w:rsidR="00926532" w:rsidRPr="00926532" w:rsidRDefault="00926532" w:rsidP="00487056">
            <w:pPr>
              <w:jc w:val="center"/>
              <w:rPr>
                <w:sz w:val="20"/>
                <w:szCs w:val="20"/>
              </w:rPr>
            </w:pPr>
            <w:r w:rsidRPr="00926532">
              <w:rPr>
                <w:sz w:val="20"/>
                <w:szCs w:val="20"/>
              </w:rPr>
              <w:t>Рост(+), снижение (-) к 2016 году</w:t>
            </w:r>
          </w:p>
        </w:tc>
        <w:tc>
          <w:tcPr>
            <w:tcW w:w="3119" w:type="dxa"/>
            <w:vMerge w:val="restart"/>
            <w:shd w:val="clear" w:color="auto" w:fill="auto"/>
          </w:tcPr>
          <w:p w:rsidR="00926532" w:rsidRPr="00926532" w:rsidRDefault="00926532" w:rsidP="00487056">
            <w:pPr>
              <w:jc w:val="center"/>
              <w:rPr>
                <w:sz w:val="20"/>
                <w:szCs w:val="20"/>
              </w:rPr>
            </w:pPr>
            <w:r w:rsidRPr="00926532">
              <w:rPr>
                <w:sz w:val="20"/>
                <w:szCs w:val="20"/>
              </w:rPr>
              <w:t>Причины увеличения, снижения налога</w:t>
            </w:r>
          </w:p>
        </w:tc>
      </w:tr>
      <w:tr w:rsidR="00926532" w:rsidRPr="00926532" w:rsidTr="00487056">
        <w:tc>
          <w:tcPr>
            <w:tcW w:w="2518" w:type="dxa"/>
            <w:vMerge/>
            <w:shd w:val="clear" w:color="auto" w:fill="auto"/>
          </w:tcPr>
          <w:p w:rsidR="00926532" w:rsidRPr="00926532" w:rsidRDefault="00926532" w:rsidP="00926532">
            <w:pPr>
              <w:jc w:val="both"/>
              <w:rPr>
                <w:sz w:val="20"/>
                <w:szCs w:val="20"/>
              </w:rPr>
            </w:pPr>
          </w:p>
        </w:tc>
        <w:tc>
          <w:tcPr>
            <w:tcW w:w="4394" w:type="dxa"/>
            <w:gridSpan w:val="5"/>
          </w:tcPr>
          <w:p w:rsidR="00926532" w:rsidRPr="00926532" w:rsidRDefault="00926532" w:rsidP="00926532">
            <w:pPr>
              <w:jc w:val="center"/>
              <w:rPr>
                <w:sz w:val="20"/>
                <w:szCs w:val="20"/>
              </w:rPr>
            </w:pPr>
            <w:r w:rsidRPr="00926532">
              <w:rPr>
                <w:sz w:val="20"/>
                <w:szCs w:val="20"/>
              </w:rPr>
              <w:t>местный бюджет</w:t>
            </w:r>
          </w:p>
        </w:tc>
        <w:tc>
          <w:tcPr>
            <w:tcW w:w="3119" w:type="dxa"/>
            <w:vMerge/>
            <w:shd w:val="clear" w:color="auto" w:fill="auto"/>
          </w:tcPr>
          <w:p w:rsidR="00926532" w:rsidRPr="00926532" w:rsidRDefault="00926532" w:rsidP="00926532">
            <w:pPr>
              <w:rPr>
                <w:sz w:val="20"/>
                <w:szCs w:val="20"/>
              </w:rPr>
            </w:pPr>
          </w:p>
        </w:tc>
      </w:tr>
      <w:tr w:rsidR="00926532" w:rsidRPr="00926532" w:rsidTr="00487056">
        <w:tc>
          <w:tcPr>
            <w:tcW w:w="2518" w:type="dxa"/>
            <w:shd w:val="clear" w:color="auto" w:fill="auto"/>
          </w:tcPr>
          <w:p w:rsidR="00926532" w:rsidRPr="00926532" w:rsidRDefault="00926532" w:rsidP="00926532">
            <w:pPr>
              <w:jc w:val="both"/>
              <w:rPr>
                <w:sz w:val="20"/>
                <w:szCs w:val="20"/>
              </w:rPr>
            </w:pPr>
            <w:r w:rsidRPr="00926532">
              <w:rPr>
                <w:sz w:val="20"/>
                <w:szCs w:val="20"/>
              </w:rPr>
              <w:t xml:space="preserve">Единый налог, взимаемый в связи с применением </w:t>
            </w:r>
            <w:r w:rsidRPr="00926532">
              <w:rPr>
                <w:b/>
                <w:sz w:val="20"/>
                <w:szCs w:val="20"/>
              </w:rPr>
              <w:t>упрощенной системы налогообложения (всего)</w:t>
            </w:r>
          </w:p>
        </w:tc>
        <w:tc>
          <w:tcPr>
            <w:tcW w:w="851" w:type="dxa"/>
          </w:tcPr>
          <w:p w:rsidR="00926532" w:rsidRPr="00926532" w:rsidRDefault="00926532" w:rsidP="00926532">
            <w:pPr>
              <w:jc w:val="right"/>
              <w:rPr>
                <w:sz w:val="20"/>
                <w:szCs w:val="20"/>
              </w:rPr>
            </w:pPr>
            <w:r w:rsidRPr="00926532">
              <w:rPr>
                <w:sz w:val="20"/>
                <w:szCs w:val="20"/>
              </w:rPr>
              <w:t>3900,0</w:t>
            </w:r>
          </w:p>
        </w:tc>
        <w:tc>
          <w:tcPr>
            <w:tcW w:w="850" w:type="dxa"/>
            <w:shd w:val="clear" w:color="auto" w:fill="auto"/>
          </w:tcPr>
          <w:p w:rsidR="00926532" w:rsidRPr="00926532" w:rsidRDefault="00926532" w:rsidP="00926532">
            <w:pPr>
              <w:jc w:val="right"/>
              <w:rPr>
                <w:sz w:val="20"/>
                <w:szCs w:val="20"/>
              </w:rPr>
            </w:pPr>
            <w:r w:rsidRPr="00926532">
              <w:rPr>
                <w:sz w:val="20"/>
                <w:szCs w:val="20"/>
              </w:rPr>
              <w:t>3749,0</w:t>
            </w:r>
          </w:p>
        </w:tc>
        <w:tc>
          <w:tcPr>
            <w:tcW w:w="851" w:type="dxa"/>
            <w:shd w:val="clear" w:color="auto" w:fill="auto"/>
          </w:tcPr>
          <w:p w:rsidR="00926532" w:rsidRPr="00926532" w:rsidRDefault="00926532" w:rsidP="00926532">
            <w:pPr>
              <w:jc w:val="right"/>
              <w:rPr>
                <w:sz w:val="20"/>
                <w:szCs w:val="20"/>
              </w:rPr>
            </w:pPr>
            <w:r w:rsidRPr="00926532">
              <w:rPr>
                <w:sz w:val="20"/>
                <w:szCs w:val="20"/>
              </w:rPr>
              <w:t>3307,1</w:t>
            </w:r>
          </w:p>
        </w:tc>
        <w:tc>
          <w:tcPr>
            <w:tcW w:w="851" w:type="dxa"/>
          </w:tcPr>
          <w:p w:rsidR="00926532" w:rsidRPr="00926532" w:rsidRDefault="00926532" w:rsidP="00926532">
            <w:pPr>
              <w:jc w:val="right"/>
              <w:rPr>
                <w:sz w:val="20"/>
                <w:szCs w:val="20"/>
              </w:rPr>
            </w:pPr>
            <w:r w:rsidRPr="00926532">
              <w:rPr>
                <w:sz w:val="20"/>
                <w:szCs w:val="20"/>
              </w:rPr>
              <w:t>96,1%</w:t>
            </w:r>
          </w:p>
        </w:tc>
        <w:tc>
          <w:tcPr>
            <w:tcW w:w="991" w:type="dxa"/>
            <w:shd w:val="clear" w:color="auto" w:fill="auto"/>
          </w:tcPr>
          <w:p w:rsidR="00926532" w:rsidRPr="00926532" w:rsidRDefault="00926532" w:rsidP="00926532">
            <w:pPr>
              <w:jc w:val="right"/>
              <w:rPr>
                <w:sz w:val="20"/>
                <w:szCs w:val="20"/>
              </w:rPr>
            </w:pPr>
            <w:r w:rsidRPr="00926532">
              <w:rPr>
                <w:sz w:val="20"/>
                <w:szCs w:val="20"/>
              </w:rPr>
              <w:t>-441,9</w:t>
            </w:r>
          </w:p>
        </w:tc>
        <w:tc>
          <w:tcPr>
            <w:tcW w:w="3119" w:type="dxa"/>
            <w:shd w:val="clear" w:color="auto" w:fill="auto"/>
          </w:tcPr>
          <w:p w:rsidR="00926532" w:rsidRPr="00926532" w:rsidRDefault="00926532" w:rsidP="00926532">
            <w:pPr>
              <w:rPr>
                <w:sz w:val="20"/>
                <w:szCs w:val="20"/>
              </w:rPr>
            </w:pPr>
          </w:p>
        </w:tc>
      </w:tr>
      <w:tr w:rsidR="00926532" w:rsidRPr="00926532" w:rsidTr="00487056">
        <w:tc>
          <w:tcPr>
            <w:tcW w:w="2518" w:type="dxa"/>
            <w:shd w:val="clear" w:color="auto" w:fill="auto"/>
          </w:tcPr>
          <w:p w:rsidR="00926532" w:rsidRPr="00926532" w:rsidRDefault="00926532" w:rsidP="00926532">
            <w:pPr>
              <w:jc w:val="both"/>
              <w:rPr>
                <w:sz w:val="20"/>
                <w:szCs w:val="20"/>
              </w:rPr>
            </w:pPr>
            <w:r w:rsidRPr="00926532">
              <w:rPr>
                <w:sz w:val="20"/>
                <w:szCs w:val="20"/>
              </w:rPr>
              <w:t>В том числе:</w:t>
            </w:r>
          </w:p>
        </w:tc>
        <w:tc>
          <w:tcPr>
            <w:tcW w:w="851" w:type="dxa"/>
          </w:tcPr>
          <w:p w:rsidR="00926532" w:rsidRPr="00926532" w:rsidRDefault="00926532" w:rsidP="00926532">
            <w:pPr>
              <w:jc w:val="right"/>
              <w:rPr>
                <w:sz w:val="20"/>
                <w:szCs w:val="20"/>
              </w:rPr>
            </w:pPr>
          </w:p>
        </w:tc>
        <w:tc>
          <w:tcPr>
            <w:tcW w:w="850" w:type="dxa"/>
            <w:shd w:val="clear" w:color="auto" w:fill="auto"/>
          </w:tcPr>
          <w:p w:rsidR="00926532" w:rsidRPr="00926532" w:rsidRDefault="00926532" w:rsidP="00926532">
            <w:pPr>
              <w:jc w:val="right"/>
              <w:rPr>
                <w:sz w:val="20"/>
                <w:szCs w:val="20"/>
              </w:rPr>
            </w:pPr>
          </w:p>
        </w:tc>
        <w:tc>
          <w:tcPr>
            <w:tcW w:w="851" w:type="dxa"/>
            <w:shd w:val="clear" w:color="auto" w:fill="auto"/>
          </w:tcPr>
          <w:p w:rsidR="00926532" w:rsidRPr="00926532" w:rsidRDefault="00926532" w:rsidP="00926532">
            <w:pPr>
              <w:jc w:val="right"/>
              <w:rPr>
                <w:sz w:val="20"/>
                <w:szCs w:val="20"/>
              </w:rPr>
            </w:pPr>
          </w:p>
        </w:tc>
        <w:tc>
          <w:tcPr>
            <w:tcW w:w="851" w:type="dxa"/>
          </w:tcPr>
          <w:p w:rsidR="00926532" w:rsidRPr="00926532" w:rsidRDefault="00926532" w:rsidP="00926532">
            <w:pPr>
              <w:jc w:val="right"/>
              <w:rPr>
                <w:sz w:val="20"/>
                <w:szCs w:val="20"/>
              </w:rPr>
            </w:pPr>
          </w:p>
        </w:tc>
        <w:tc>
          <w:tcPr>
            <w:tcW w:w="991" w:type="dxa"/>
            <w:shd w:val="clear" w:color="auto" w:fill="auto"/>
          </w:tcPr>
          <w:p w:rsidR="00926532" w:rsidRPr="00926532" w:rsidRDefault="00926532" w:rsidP="00926532">
            <w:pPr>
              <w:jc w:val="right"/>
              <w:rPr>
                <w:sz w:val="20"/>
                <w:szCs w:val="20"/>
              </w:rPr>
            </w:pPr>
          </w:p>
        </w:tc>
        <w:tc>
          <w:tcPr>
            <w:tcW w:w="3119" w:type="dxa"/>
            <w:shd w:val="clear" w:color="auto" w:fill="auto"/>
          </w:tcPr>
          <w:p w:rsidR="00926532" w:rsidRPr="00926532" w:rsidRDefault="00926532" w:rsidP="00926532">
            <w:pPr>
              <w:jc w:val="both"/>
              <w:rPr>
                <w:sz w:val="20"/>
                <w:szCs w:val="20"/>
              </w:rPr>
            </w:pPr>
          </w:p>
        </w:tc>
      </w:tr>
      <w:tr w:rsidR="00926532" w:rsidRPr="00926532" w:rsidTr="00487056">
        <w:tc>
          <w:tcPr>
            <w:tcW w:w="2518" w:type="dxa"/>
            <w:shd w:val="clear" w:color="auto" w:fill="auto"/>
          </w:tcPr>
          <w:p w:rsidR="00926532" w:rsidRPr="00926532" w:rsidRDefault="00926532" w:rsidP="00926532">
            <w:pPr>
              <w:jc w:val="both"/>
              <w:rPr>
                <w:b/>
                <w:sz w:val="20"/>
                <w:szCs w:val="20"/>
              </w:rPr>
            </w:pPr>
            <w:r w:rsidRPr="00926532">
              <w:rPr>
                <w:b/>
                <w:sz w:val="20"/>
                <w:szCs w:val="20"/>
              </w:rPr>
              <w:t>Налог, взимаемый с налогоплательщиков, выбравших в качестве объекта налогообложения доходы</w:t>
            </w:r>
          </w:p>
        </w:tc>
        <w:tc>
          <w:tcPr>
            <w:tcW w:w="851" w:type="dxa"/>
          </w:tcPr>
          <w:p w:rsidR="00926532" w:rsidRPr="00926532" w:rsidRDefault="00926532" w:rsidP="00926532">
            <w:pPr>
              <w:jc w:val="right"/>
              <w:rPr>
                <w:sz w:val="20"/>
                <w:szCs w:val="20"/>
              </w:rPr>
            </w:pPr>
            <w:r w:rsidRPr="00926532">
              <w:rPr>
                <w:sz w:val="20"/>
                <w:szCs w:val="20"/>
              </w:rPr>
              <w:t>1900,0</w:t>
            </w:r>
          </w:p>
        </w:tc>
        <w:tc>
          <w:tcPr>
            <w:tcW w:w="850" w:type="dxa"/>
            <w:shd w:val="clear" w:color="auto" w:fill="auto"/>
          </w:tcPr>
          <w:p w:rsidR="00926532" w:rsidRPr="00926532" w:rsidRDefault="00926532" w:rsidP="00926532">
            <w:pPr>
              <w:jc w:val="right"/>
              <w:rPr>
                <w:sz w:val="20"/>
                <w:szCs w:val="20"/>
              </w:rPr>
            </w:pPr>
            <w:r w:rsidRPr="00926532">
              <w:rPr>
                <w:sz w:val="20"/>
                <w:szCs w:val="20"/>
              </w:rPr>
              <w:t>1861,1</w:t>
            </w:r>
          </w:p>
        </w:tc>
        <w:tc>
          <w:tcPr>
            <w:tcW w:w="851" w:type="dxa"/>
            <w:shd w:val="clear" w:color="auto" w:fill="auto"/>
          </w:tcPr>
          <w:p w:rsidR="00926532" w:rsidRPr="00926532" w:rsidRDefault="00926532" w:rsidP="00926532">
            <w:pPr>
              <w:jc w:val="right"/>
              <w:rPr>
                <w:sz w:val="20"/>
                <w:szCs w:val="20"/>
              </w:rPr>
            </w:pPr>
            <w:r w:rsidRPr="00926532">
              <w:rPr>
                <w:sz w:val="20"/>
                <w:szCs w:val="20"/>
              </w:rPr>
              <w:t>2065,0</w:t>
            </w:r>
          </w:p>
        </w:tc>
        <w:tc>
          <w:tcPr>
            <w:tcW w:w="851" w:type="dxa"/>
          </w:tcPr>
          <w:p w:rsidR="00926532" w:rsidRPr="00926532" w:rsidRDefault="00926532" w:rsidP="00926532">
            <w:pPr>
              <w:rPr>
                <w:sz w:val="20"/>
                <w:szCs w:val="20"/>
              </w:rPr>
            </w:pPr>
            <w:r w:rsidRPr="00926532">
              <w:rPr>
                <w:sz w:val="20"/>
                <w:szCs w:val="20"/>
              </w:rPr>
              <w:t>97,9%</w:t>
            </w:r>
          </w:p>
        </w:tc>
        <w:tc>
          <w:tcPr>
            <w:tcW w:w="991" w:type="dxa"/>
            <w:shd w:val="clear" w:color="auto" w:fill="auto"/>
          </w:tcPr>
          <w:p w:rsidR="00926532" w:rsidRPr="00926532" w:rsidRDefault="00926532" w:rsidP="00926532">
            <w:pPr>
              <w:jc w:val="right"/>
              <w:rPr>
                <w:sz w:val="20"/>
                <w:szCs w:val="20"/>
              </w:rPr>
            </w:pPr>
            <w:r w:rsidRPr="00926532">
              <w:rPr>
                <w:sz w:val="20"/>
                <w:szCs w:val="20"/>
              </w:rPr>
              <w:t>-203,9</w:t>
            </w:r>
          </w:p>
        </w:tc>
        <w:tc>
          <w:tcPr>
            <w:tcW w:w="3119" w:type="dxa"/>
            <w:shd w:val="clear" w:color="auto" w:fill="auto"/>
          </w:tcPr>
          <w:p w:rsidR="00926532" w:rsidRPr="00926532" w:rsidRDefault="00926532" w:rsidP="00926532">
            <w:pPr>
              <w:rPr>
                <w:sz w:val="20"/>
                <w:szCs w:val="20"/>
              </w:rPr>
            </w:pPr>
            <w:r w:rsidRPr="00926532">
              <w:rPr>
                <w:sz w:val="20"/>
                <w:szCs w:val="20"/>
              </w:rPr>
              <w:t xml:space="preserve">Незначительное снижение </w:t>
            </w:r>
          </w:p>
          <w:p w:rsidR="00926532" w:rsidRPr="00926532" w:rsidRDefault="00926532" w:rsidP="00926532">
            <w:pPr>
              <w:rPr>
                <w:sz w:val="20"/>
                <w:szCs w:val="20"/>
              </w:rPr>
            </w:pPr>
            <w:r w:rsidRPr="00926532">
              <w:rPr>
                <w:sz w:val="20"/>
                <w:szCs w:val="20"/>
              </w:rPr>
              <w:t>поступлений от организаций. Кроме того, МУП ШОП «Глобус» в 2016 году произвел оплату в размере 26 тысяч рублей, в 2017 году этой организации произведен возврат из бюджета в размере 14 тысяч рублей в целом снижение поступлений по МУП ШОП «Глобус» составило 40 тысяч рублей. Также, снижены платежи по ООО «Леском» на 67 тыс</w:t>
            </w:r>
            <w:proofErr w:type="gramStart"/>
            <w:r w:rsidRPr="00926532">
              <w:rPr>
                <w:sz w:val="20"/>
                <w:szCs w:val="20"/>
              </w:rPr>
              <w:t>.р</w:t>
            </w:r>
            <w:proofErr w:type="gramEnd"/>
            <w:r w:rsidRPr="00926532">
              <w:rPr>
                <w:sz w:val="20"/>
                <w:szCs w:val="20"/>
              </w:rPr>
              <w:t>уб., ООО «Наш Дом» на  37 тыс.руб., ООО «</w:t>
            </w:r>
            <w:proofErr w:type="spellStart"/>
            <w:r w:rsidRPr="00926532">
              <w:rPr>
                <w:sz w:val="20"/>
                <w:szCs w:val="20"/>
              </w:rPr>
              <w:t>Спецсервис</w:t>
            </w:r>
            <w:proofErr w:type="spellEnd"/>
            <w:r w:rsidRPr="00926532">
              <w:rPr>
                <w:sz w:val="20"/>
                <w:szCs w:val="20"/>
              </w:rPr>
              <w:t>», на 32 тыс.руб.,  Североуральский районный отдел судебных приставов УФССП России по Свердловской области на 69 тыс.руб., ООО «</w:t>
            </w:r>
            <w:proofErr w:type="spellStart"/>
            <w:r w:rsidRPr="00926532">
              <w:rPr>
                <w:sz w:val="20"/>
                <w:szCs w:val="20"/>
              </w:rPr>
              <w:t>Черемуховское</w:t>
            </w:r>
            <w:proofErr w:type="spellEnd"/>
            <w:r w:rsidRPr="00926532">
              <w:rPr>
                <w:sz w:val="20"/>
                <w:szCs w:val="20"/>
              </w:rPr>
              <w:t xml:space="preserve"> ЖКХ» на 32 тыс.руб. По другим организациям снижение и увеличение платежей незначительное.</w:t>
            </w:r>
          </w:p>
        </w:tc>
      </w:tr>
      <w:tr w:rsidR="00926532" w:rsidRPr="00926532" w:rsidTr="00487056">
        <w:tc>
          <w:tcPr>
            <w:tcW w:w="2518" w:type="dxa"/>
            <w:shd w:val="clear" w:color="auto" w:fill="auto"/>
          </w:tcPr>
          <w:p w:rsidR="00926532" w:rsidRPr="00926532" w:rsidRDefault="00926532" w:rsidP="00926532">
            <w:pPr>
              <w:jc w:val="both"/>
              <w:rPr>
                <w:b/>
                <w:sz w:val="20"/>
                <w:szCs w:val="20"/>
              </w:rPr>
            </w:pPr>
            <w:r w:rsidRPr="00926532">
              <w:rPr>
                <w:b/>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851" w:type="dxa"/>
          </w:tcPr>
          <w:p w:rsidR="00926532" w:rsidRPr="00926532" w:rsidRDefault="00926532" w:rsidP="00926532">
            <w:pPr>
              <w:jc w:val="right"/>
              <w:rPr>
                <w:sz w:val="20"/>
                <w:szCs w:val="20"/>
              </w:rPr>
            </w:pPr>
            <w:r w:rsidRPr="00926532">
              <w:rPr>
                <w:sz w:val="20"/>
                <w:szCs w:val="20"/>
              </w:rPr>
              <w:t>2000,0</w:t>
            </w:r>
          </w:p>
        </w:tc>
        <w:tc>
          <w:tcPr>
            <w:tcW w:w="850" w:type="dxa"/>
            <w:shd w:val="clear" w:color="auto" w:fill="auto"/>
          </w:tcPr>
          <w:p w:rsidR="00926532" w:rsidRPr="00926532" w:rsidRDefault="00926532" w:rsidP="00926532">
            <w:pPr>
              <w:jc w:val="right"/>
              <w:rPr>
                <w:sz w:val="20"/>
                <w:szCs w:val="20"/>
              </w:rPr>
            </w:pPr>
            <w:r w:rsidRPr="00926532">
              <w:rPr>
                <w:sz w:val="20"/>
                <w:szCs w:val="20"/>
              </w:rPr>
              <w:t>1940,0</w:t>
            </w:r>
          </w:p>
        </w:tc>
        <w:tc>
          <w:tcPr>
            <w:tcW w:w="851" w:type="dxa"/>
            <w:shd w:val="clear" w:color="auto" w:fill="auto"/>
          </w:tcPr>
          <w:p w:rsidR="00926532" w:rsidRPr="00926532" w:rsidRDefault="00926532" w:rsidP="00926532">
            <w:pPr>
              <w:jc w:val="right"/>
              <w:rPr>
                <w:sz w:val="20"/>
                <w:szCs w:val="20"/>
              </w:rPr>
            </w:pPr>
            <w:r w:rsidRPr="00926532">
              <w:rPr>
                <w:sz w:val="20"/>
                <w:szCs w:val="20"/>
              </w:rPr>
              <w:t>853,3</w:t>
            </w:r>
          </w:p>
        </w:tc>
        <w:tc>
          <w:tcPr>
            <w:tcW w:w="851" w:type="dxa"/>
          </w:tcPr>
          <w:p w:rsidR="00926532" w:rsidRPr="00926532" w:rsidRDefault="00926532" w:rsidP="00926532">
            <w:pPr>
              <w:jc w:val="right"/>
              <w:rPr>
                <w:sz w:val="20"/>
                <w:szCs w:val="20"/>
              </w:rPr>
            </w:pPr>
            <w:r w:rsidRPr="00926532">
              <w:rPr>
                <w:sz w:val="20"/>
                <w:szCs w:val="20"/>
              </w:rPr>
              <w:t>97,0%</w:t>
            </w:r>
          </w:p>
        </w:tc>
        <w:tc>
          <w:tcPr>
            <w:tcW w:w="991" w:type="dxa"/>
            <w:shd w:val="clear" w:color="auto" w:fill="auto"/>
          </w:tcPr>
          <w:p w:rsidR="00926532" w:rsidRPr="00926532" w:rsidRDefault="00926532" w:rsidP="00926532">
            <w:pPr>
              <w:tabs>
                <w:tab w:val="right" w:pos="776"/>
              </w:tabs>
              <w:rPr>
                <w:sz w:val="20"/>
                <w:szCs w:val="20"/>
              </w:rPr>
            </w:pPr>
            <w:r w:rsidRPr="00926532">
              <w:rPr>
                <w:sz w:val="20"/>
                <w:szCs w:val="20"/>
              </w:rPr>
              <w:t>+1086,7</w:t>
            </w:r>
          </w:p>
        </w:tc>
        <w:tc>
          <w:tcPr>
            <w:tcW w:w="3119" w:type="dxa"/>
            <w:shd w:val="clear" w:color="auto" w:fill="auto"/>
          </w:tcPr>
          <w:p w:rsidR="00926532" w:rsidRPr="00926532" w:rsidRDefault="00926532" w:rsidP="00926532">
            <w:pPr>
              <w:jc w:val="both"/>
              <w:rPr>
                <w:sz w:val="20"/>
                <w:szCs w:val="20"/>
              </w:rPr>
            </w:pPr>
            <w:r w:rsidRPr="00926532">
              <w:rPr>
                <w:sz w:val="20"/>
                <w:szCs w:val="20"/>
              </w:rPr>
              <w:t>-</w:t>
            </w:r>
          </w:p>
        </w:tc>
      </w:tr>
      <w:tr w:rsidR="00926532" w:rsidRPr="00926532" w:rsidTr="00487056">
        <w:tc>
          <w:tcPr>
            <w:tcW w:w="2518" w:type="dxa"/>
            <w:shd w:val="clear" w:color="auto" w:fill="auto"/>
          </w:tcPr>
          <w:p w:rsidR="00926532" w:rsidRPr="00926532" w:rsidRDefault="00926532" w:rsidP="00926532">
            <w:pPr>
              <w:jc w:val="both"/>
              <w:rPr>
                <w:sz w:val="20"/>
                <w:szCs w:val="20"/>
              </w:rPr>
            </w:pPr>
            <w:r w:rsidRPr="00926532">
              <w:rPr>
                <w:sz w:val="20"/>
                <w:szCs w:val="20"/>
              </w:rPr>
              <w:t>В том числе:</w:t>
            </w:r>
          </w:p>
        </w:tc>
        <w:tc>
          <w:tcPr>
            <w:tcW w:w="851" w:type="dxa"/>
          </w:tcPr>
          <w:p w:rsidR="00926532" w:rsidRPr="00926532" w:rsidRDefault="00926532" w:rsidP="00926532">
            <w:pPr>
              <w:jc w:val="right"/>
              <w:rPr>
                <w:sz w:val="20"/>
                <w:szCs w:val="20"/>
              </w:rPr>
            </w:pPr>
          </w:p>
        </w:tc>
        <w:tc>
          <w:tcPr>
            <w:tcW w:w="850" w:type="dxa"/>
            <w:shd w:val="clear" w:color="auto" w:fill="auto"/>
          </w:tcPr>
          <w:p w:rsidR="00926532" w:rsidRPr="00926532" w:rsidRDefault="00926532" w:rsidP="00926532">
            <w:pPr>
              <w:jc w:val="right"/>
              <w:rPr>
                <w:sz w:val="20"/>
                <w:szCs w:val="20"/>
              </w:rPr>
            </w:pPr>
          </w:p>
        </w:tc>
        <w:tc>
          <w:tcPr>
            <w:tcW w:w="851" w:type="dxa"/>
            <w:shd w:val="clear" w:color="auto" w:fill="auto"/>
          </w:tcPr>
          <w:p w:rsidR="00926532" w:rsidRPr="00926532" w:rsidRDefault="00926532" w:rsidP="00926532">
            <w:pPr>
              <w:jc w:val="right"/>
              <w:rPr>
                <w:sz w:val="20"/>
                <w:szCs w:val="20"/>
              </w:rPr>
            </w:pPr>
          </w:p>
        </w:tc>
        <w:tc>
          <w:tcPr>
            <w:tcW w:w="851" w:type="dxa"/>
          </w:tcPr>
          <w:p w:rsidR="00926532" w:rsidRPr="00926532" w:rsidRDefault="00926532" w:rsidP="00926532">
            <w:pPr>
              <w:jc w:val="right"/>
              <w:rPr>
                <w:sz w:val="20"/>
                <w:szCs w:val="20"/>
              </w:rPr>
            </w:pPr>
          </w:p>
        </w:tc>
        <w:tc>
          <w:tcPr>
            <w:tcW w:w="991" w:type="dxa"/>
            <w:shd w:val="clear" w:color="auto" w:fill="auto"/>
          </w:tcPr>
          <w:p w:rsidR="00926532" w:rsidRPr="00926532" w:rsidRDefault="00926532" w:rsidP="00926532">
            <w:pPr>
              <w:jc w:val="right"/>
              <w:rPr>
                <w:sz w:val="20"/>
                <w:szCs w:val="20"/>
              </w:rPr>
            </w:pPr>
          </w:p>
        </w:tc>
        <w:tc>
          <w:tcPr>
            <w:tcW w:w="3119" w:type="dxa"/>
            <w:shd w:val="clear" w:color="auto" w:fill="auto"/>
          </w:tcPr>
          <w:p w:rsidR="00926532" w:rsidRPr="00926532" w:rsidRDefault="00926532" w:rsidP="00926532">
            <w:pPr>
              <w:rPr>
                <w:sz w:val="20"/>
                <w:szCs w:val="20"/>
              </w:rPr>
            </w:pPr>
          </w:p>
        </w:tc>
      </w:tr>
      <w:tr w:rsidR="00926532" w:rsidRPr="00926532" w:rsidTr="00487056">
        <w:tc>
          <w:tcPr>
            <w:tcW w:w="2518" w:type="dxa"/>
            <w:shd w:val="clear" w:color="auto" w:fill="auto"/>
          </w:tcPr>
          <w:p w:rsidR="00926532" w:rsidRPr="00926532" w:rsidRDefault="00926532" w:rsidP="00926532">
            <w:pPr>
              <w:autoSpaceDE w:val="0"/>
              <w:autoSpaceDN w:val="0"/>
              <w:adjustRightInd w:val="0"/>
              <w:jc w:val="both"/>
              <w:rPr>
                <w:sz w:val="20"/>
                <w:szCs w:val="20"/>
              </w:rPr>
            </w:pPr>
            <w:r w:rsidRPr="00926532">
              <w:rPr>
                <w:sz w:val="20"/>
                <w:szCs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w:t>
            </w:r>
            <w:r w:rsidRPr="00926532">
              <w:rPr>
                <w:sz w:val="20"/>
                <w:szCs w:val="20"/>
              </w:rPr>
              <w:lastRenderedPageBreak/>
              <w:t>Российской Федерации)</w:t>
            </w:r>
          </w:p>
          <w:p w:rsidR="00926532" w:rsidRPr="00926532" w:rsidRDefault="00926532" w:rsidP="00926532">
            <w:pPr>
              <w:jc w:val="both"/>
              <w:rPr>
                <w:sz w:val="20"/>
                <w:szCs w:val="20"/>
              </w:rPr>
            </w:pPr>
          </w:p>
        </w:tc>
        <w:tc>
          <w:tcPr>
            <w:tcW w:w="851" w:type="dxa"/>
          </w:tcPr>
          <w:p w:rsidR="00926532" w:rsidRPr="00926532" w:rsidRDefault="00926532" w:rsidP="00926532">
            <w:pPr>
              <w:jc w:val="right"/>
              <w:rPr>
                <w:sz w:val="20"/>
                <w:szCs w:val="20"/>
              </w:rPr>
            </w:pPr>
            <w:r w:rsidRPr="00926532">
              <w:rPr>
                <w:sz w:val="20"/>
                <w:szCs w:val="20"/>
              </w:rPr>
              <w:lastRenderedPageBreak/>
              <w:t>2000,0</w:t>
            </w:r>
          </w:p>
        </w:tc>
        <w:tc>
          <w:tcPr>
            <w:tcW w:w="850" w:type="dxa"/>
            <w:shd w:val="clear" w:color="auto" w:fill="auto"/>
          </w:tcPr>
          <w:p w:rsidR="00926532" w:rsidRPr="00926532" w:rsidRDefault="00926532" w:rsidP="00926532">
            <w:pPr>
              <w:jc w:val="right"/>
              <w:rPr>
                <w:sz w:val="20"/>
                <w:szCs w:val="20"/>
              </w:rPr>
            </w:pPr>
            <w:r w:rsidRPr="00926532">
              <w:rPr>
                <w:sz w:val="20"/>
                <w:szCs w:val="20"/>
              </w:rPr>
              <w:t>1940,0</w:t>
            </w:r>
          </w:p>
        </w:tc>
        <w:tc>
          <w:tcPr>
            <w:tcW w:w="851" w:type="dxa"/>
            <w:shd w:val="clear" w:color="auto" w:fill="auto"/>
          </w:tcPr>
          <w:p w:rsidR="00926532" w:rsidRPr="00926532" w:rsidRDefault="00926532" w:rsidP="00926532">
            <w:pPr>
              <w:jc w:val="right"/>
              <w:rPr>
                <w:sz w:val="20"/>
                <w:szCs w:val="20"/>
              </w:rPr>
            </w:pPr>
            <w:r w:rsidRPr="00926532">
              <w:rPr>
                <w:sz w:val="20"/>
                <w:szCs w:val="20"/>
              </w:rPr>
              <w:t>853,5</w:t>
            </w:r>
          </w:p>
        </w:tc>
        <w:tc>
          <w:tcPr>
            <w:tcW w:w="851" w:type="dxa"/>
          </w:tcPr>
          <w:p w:rsidR="00926532" w:rsidRPr="00926532" w:rsidRDefault="00926532" w:rsidP="00926532">
            <w:pPr>
              <w:jc w:val="right"/>
              <w:rPr>
                <w:sz w:val="20"/>
                <w:szCs w:val="20"/>
              </w:rPr>
            </w:pPr>
            <w:r w:rsidRPr="00926532">
              <w:rPr>
                <w:sz w:val="20"/>
                <w:szCs w:val="20"/>
              </w:rPr>
              <w:t>97,0%</w:t>
            </w:r>
          </w:p>
        </w:tc>
        <w:tc>
          <w:tcPr>
            <w:tcW w:w="991" w:type="dxa"/>
            <w:shd w:val="clear" w:color="auto" w:fill="auto"/>
          </w:tcPr>
          <w:p w:rsidR="00926532" w:rsidRPr="00926532" w:rsidRDefault="00926532" w:rsidP="00926532">
            <w:pPr>
              <w:jc w:val="right"/>
              <w:rPr>
                <w:sz w:val="20"/>
                <w:szCs w:val="20"/>
              </w:rPr>
            </w:pPr>
            <w:r w:rsidRPr="00926532">
              <w:rPr>
                <w:sz w:val="20"/>
                <w:szCs w:val="20"/>
              </w:rPr>
              <w:t>+1086,5</w:t>
            </w:r>
          </w:p>
        </w:tc>
        <w:tc>
          <w:tcPr>
            <w:tcW w:w="3119" w:type="dxa"/>
            <w:shd w:val="clear" w:color="auto" w:fill="auto"/>
          </w:tcPr>
          <w:p w:rsidR="00926532" w:rsidRPr="00926532" w:rsidRDefault="00926532" w:rsidP="00926532">
            <w:pPr>
              <w:rPr>
                <w:sz w:val="20"/>
                <w:szCs w:val="20"/>
              </w:rPr>
            </w:pPr>
            <w:r w:rsidRPr="00926532">
              <w:rPr>
                <w:sz w:val="20"/>
                <w:szCs w:val="20"/>
              </w:rPr>
              <w:t xml:space="preserve">Увеличение за счет перечисления в 2017 году от МУП «Управление ЖКХ» 94 тысяч рублей, увеличения поступлений от ОБЩЕСТВО С ОГРАНИЧЕННОЙ ОТВЕТСТВЕННОСТЬЮ «УПРАВЛЯЮЩАЯ КОМПАНИЯ «ОЛИМП» в </w:t>
            </w:r>
            <w:r w:rsidRPr="00926532">
              <w:rPr>
                <w:sz w:val="20"/>
                <w:szCs w:val="20"/>
              </w:rPr>
              <w:lastRenderedPageBreak/>
              <w:t>размере 31 тысяч рублей, ООО «</w:t>
            </w:r>
            <w:proofErr w:type="spellStart"/>
            <w:r w:rsidRPr="00926532">
              <w:rPr>
                <w:sz w:val="20"/>
                <w:szCs w:val="20"/>
              </w:rPr>
              <w:t>Спецсервис</w:t>
            </w:r>
            <w:proofErr w:type="spellEnd"/>
            <w:r w:rsidRPr="00926532">
              <w:rPr>
                <w:sz w:val="20"/>
                <w:szCs w:val="20"/>
              </w:rPr>
              <w:t>» в размере 67тысяч рублей, ООО ТД «Престиж» в размере 25 тысяч рублей, УФК по Республике Дагестан (МЕЖРАЙОННАЯ ИФНС РОССИИ № 14 ПО СВЕРДЛОВСКОЙ ОБЛАСТИ) в размере 50 тысяч рублей, по другим организациям увеличение незначительное. Также увеличение за счет перечисления от муниципальных автономных учреждений</w:t>
            </w:r>
          </w:p>
        </w:tc>
      </w:tr>
      <w:tr w:rsidR="00926532" w:rsidRPr="00926532" w:rsidTr="00487056">
        <w:tc>
          <w:tcPr>
            <w:tcW w:w="2518" w:type="dxa"/>
            <w:shd w:val="clear" w:color="auto" w:fill="auto"/>
          </w:tcPr>
          <w:p w:rsidR="00926532" w:rsidRPr="00926532" w:rsidRDefault="00926532" w:rsidP="00926532">
            <w:pPr>
              <w:autoSpaceDE w:val="0"/>
              <w:autoSpaceDN w:val="0"/>
              <w:adjustRightInd w:val="0"/>
              <w:jc w:val="both"/>
              <w:rPr>
                <w:sz w:val="20"/>
                <w:szCs w:val="20"/>
              </w:rPr>
            </w:pPr>
            <w:r w:rsidRPr="00926532">
              <w:rPr>
                <w:sz w:val="20"/>
                <w:szCs w:val="20"/>
              </w:rPr>
              <w:lastRenderedPageBreak/>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851" w:type="dxa"/>
          </w:tcPr>
          <w:p w:rsidR="00926532" w:rsidRPr="00926532" w:rsidRDefault="00926532" w:rsidP="00926532">
            <w:pPr>
              <w:jc w:val="right"/>
              <w:rPr>
                <w:sz w:val="20"/>
                <w:szCs w:val="20"/>
              </w:rPr>
            </w:pPr>
            <w:r w:rsidRPr="00926532">
              <w:rPr>
                <w:sz w:val="20"/>
                <w:szCs w:val="20"/>
              </w:rPr>
              <w:t>0</w:t>
            </w:r>
          </w:p>
        </w:tc>
        <w:tc>
          <w:tcPr>
            <w:tcW w:w="850" w:type="dxa"/>
            <w:shd w:val="clear" w:color="auto" w:fill="auto"/>
          </w:tcPr>
          <w:p w:rsidR="00926532" w:rsidRPr="00926532" w:rsidRDefault="00926532" w:rsidP="00926532">
            <w:pPr>
              <w:jc w:val="right"/>
              <w:rPr>
                <w:sz w:val="20"/>
                <w:szCs w:val="20"/>
              </w:rPr>
            </w:pPr>
            <w:r w:rsidRPr="00926532">
              <w:rPr>
                <w:sz w:val="20"/>
                <w:szCs w:val="20"/>
              </w:rPr>
              <w:t>0,02</w:t>
            </w:r>
          </w:p>
        </w:tc>
        <w:tc>
          <w:tcPr>
            <w:tcW w:w="851" w:type="dxa"/>
            <w:shd w:val="clear" w:color="auto" w:fill="auto"/>
          </w:tcPr>
          <w:p w:rsidR="00926532" w:rsidRPr="00926532" w:rsidRDefault="00926532" w:rsidP="00926532">
            <w:pPr>
              <w:jc w:val="right"/>
              <w:rPr>
                <w:sz w:val="20"/>
                <w:szCs w:val="20"/>
              </w:rPr>
            </w:pPr>
            <w:r w:rsidRPr="00926532">
              <w:rPr>
                <w:sz w:val="20"/>
                <w:szCs w:val="20"/>
              </w:rPr>
              <w:t>-0,2</w:t>
            </w:r>
          </w:p>
        </w:tc>
        <w:tc>
          <w:tcPr>
            <w:tcW w:w="851" w:type="dxa"/>
          </w:tcPr>
          <w:p w:rsidR="00926532" w:rsidRPr="00926532" w:rsidRDefault="00926532" w:rsidP="00926532">
            <w:pPr>
              <w:jc w:val="right"/>
              <w:rPr>
                <w:sz w:val="20"/>
                <w:szCs w:val="20"/>
              </w:rPr>
            </w:pPr>
            <w:r w:rsidRPr="00926532">
              <w:rPr>
                <w:sz w:val="20"/>
                <w:szCs w:val="20"/>
              </w:rPr>
              <w:t>Х</w:t>
            </w:r>
          </w:p>
        </w:tc>
        <w:tc>
          <w:tcPr>
            <w:tcW w:w="991" w:type="dxa"/>
            <w:shd w:val="clear" w:color="auto" w:fill="auto"/>
          </w:tcPr>
          <w:p w:rsidR="00926532" w:rsidRPr="00926532" w:rsidRDefault="00926532" w:rsidP="00926532">
            <w:pPr>
              <w:jc w:val="right"/>
              <w:rPr>
                <w:sz w:val="20"/>
                <w:szCs w:val="20"/>
              </w:rPr>
            </w:pPr>
            <w:r w:rsidRPr="00926532">
              <w:rPr>
                <w:sz w:val="20"/>
                <w:szCs w:val="20"/>
              </w:rPr>
              <w:t>0</w:t>
            </w:r>
          </w:p>
          <w:p w:rsidR="00926532" w:rsidRPr="00926532" w:rsidRDefault="00926532" w:rsidP="00926532">
            <w:pPr>
              <w:jc w:val="right"/>
              <w:rPr>
                <w:sz w:val="20"/>
                <w:szCs w:val="20"/>
              </w:rPr>
            </w:pPr>
          </w:p>
        </w:tc>
        <w:tc>
          <w:tcPr>
            <w:tcW w:w="3119" w:type="dxa"/>
            <w:shd w:val="clear" w:color="auto" w:fill="auto"/>
          </w:tcPr>
          <w:p w:rsidR="00926532" w:rsidRPr="00926532" w:rsidRDefault="00926532" w:rsidP="00926532">
            <w:pPr>
              <w:rPr>
                <w:sz w:val="20"/>
                <w:szCs w:val="20"/>
              </w:rPr>
            </w:pPr>
            <w:r w:rsidRPr="00926532">
              <w:rPr>
                <w:sz w:val="20"/>
                <w:szCs w:val="20"/>
              </w:rPr>
              <w:t>В 2016 году произведены возвраты ООО «Виват» и ООО ТД «Престиж», в 2017 году – поступления от индивидуальных предпринимателей</w:t>
            </w:r>
          </w:p>
        </w:tc>
      </w:tr>
      <w:tr w:rsidR="00926532" w:rsidRPr="00926532" w:rsidTr="00487056">
        <w:tc>
          <w:tcPr>
            <w:tcW w:w="2518" w:type="dxa"/>
            <w:shd w:val="clear" w:color="auto" w:fill="auto"/>
          </w:tcPr>
          <w:p w:rsidR="00926532" w:rsidRPr="00926532" w:rsidRDefault="00926532" w:rsidP="00926532">
            <w:pPr>
              <w:jc w:val="both"/>
              <w:rPr>
                <w:b/>
                <w:sz w:val="20"/>
                <w:szCs w:val="20"/>
              </w:rPr>
            </w:pPr>
            <w:r w:rsidRPr="00926532">
              <w:rPr>
                <w:b/>
                <w:sz w:val="20"/>
                <w:szCs w:val="20"/>
              </w:rPr>
              <w:t>Минимальный налог, зачисляемый в бюджеты субъектов Российской Федерации</w:t>
            </w:r>
          </w:p>
        </w:tc>
        <w:tc>
          <w:tcPr>
            <w:tcW w:w="851" w:type="dxa"/>
          </w:tcPr>
          <w:p w:rsidR="00926532" w:rsidRPr="00926532" w:rsidRDefault="00926532" w:rsidP="00926532">
            <w:pPr>
              <w:jc w:val="right"/>
              <w:rPr>
                <w:sz w:val="20"/>
                <w:szCs w:val="20"/>
              </w:rPr>
            </w:pPr>
            <w:r w:rsidRPr="00926532">
              <w:rPr>
                <w:sz w:val="20"/>
                <w:szCs w:val="20"/>
              </w:rPr>
              <w:t>0</w:t>
            </w:r>
          </w:p>
        </w:tc>
        <w:tc>
          <w:tcPr>
            <w:tcW w:w="850" w:type="dxa"/>
            <w:shd w:val="clear" w:color="auto" w:fill="auto"/>
          </w:tcPr>
          <w:p w:rsidR="00926532" w:rsidRPr="00926532" w:rsidRDefault="00926532" w:rsidP="00926532">
            <w:pPr>
              <w:jc w:val="right"/>
              <w:rPr>
                <w:sz w:val="20"/>
                <w:szCs w:val="20"/>
              </w:rPr>
            </w:pPr>
            <w:r w:rsidRPr="00926532">
              <w:rPr>
                <w:sz w:val="20"/>
                <w:szCs w:val="20"/>
              </w:rPr>
              <w:t>-51,2</w:t>
            </w:r>
          </w:p>
          <w:p w:rsidR="00926532" w:rsidRPr="00926532" w:rsidRDefault="00926532" w:rsidP="00926532">
            <w:pPr>
              <w:rPr>
                <w:sz w:val="20"/>
                <w:szCs w:val="20"/>
              </w:rPr>
            </w:pPr>
          </w:p>
        </w:tc>
        <w:tc>
          <w:tcPr>
            <w:tcW w:w="851" w:type="dxa"/>
            <w:shd w:val="clear" w:color="auto" w:fill="auto"/>
          </w:tcPr>
          <w:p w:rsidR="00926532" w:rsidRPr="00926532" w:rsidRDefault="00926532" w:rsidP="00926532">
            <w:pPr>
              <w:jc w:val="right"/>
              <w:rPr>
                <w:sz w:val="20"/>
                <w:szCs w:val="20"/>
              </w:rPr>
            </w:pPr>
            <w:r w:rsidRPr="00926532">
              <w:rPr>
                <w:sz w:val="20"/>
                <w:szCs w:val="20"/>
              </w:rPr>
              <w:t>0,4</w:t>
            </w:r>
          </w:p>
        </w:tc>
        <w:tc>
          <w:tcPr>
            <w:tcW w:w="851" w:type="dxa"/>
          </w:tcPr>
          <w:p w:rsidR="00926532" w:rsidRPr="00926532" w:rsidRDefault="00926532" w:rsidP="00926532">
            <w:pPr>
              <w:jc w:val="right"/>
              <w:rPr>
                <w:sz w:val="20"/>
                <w:szCs w:val="20"/>
              </w:rPr>
            </w:pPr>
            <w:r w:rsidRPr="00926532">
              <w:rPr>
                <w:sz w:val="20"/>
                <w:szCs w:val="20"/>
              </w:rPr>
              <w:t>Х</w:t>
            </w:r>
          </w:p>
        </w:tc>
        <w:tc>
          <w:tcPr>
            <w:tcW w:w="991" w:type="dxa"/>
            <w:shd w:val="clear" w:color="auto" w:fill="auto"/>
          </w:tcPr>
          <w:p w:rsidR="00926532" w:rsidRPr="00926532" w:rsidRDefault="00926532" w:rsidP="00926532">
            <w:pPr>
              <w:jc w:val="right"/>
              <w:rPr>
                <w:sz w:val="20"/>
                <w:szCs w:val="20"/>
              </w:rPr>
            </w:pPr>
            <w:r w:rsidRPr="00926532">
              <w:rPr>
                <w:sz w:val="20"/>
                <w:szCs w:val="20"/>
              </w:rPr>
              <w:t>0</w:t>
            </w:r>
          </w:p>
          <w:p w:rsidR="00926532" w:rsidRPr="00926532" w:rsidRDefault="00926532" w:rsidP="00926532">
            <w:pPr>
              <w:jc w:val="right"/>
              <w:rPr>
                <w:sz w:val="20"/>
                <w:szCs w:val="20"/>
              </w:rPr>
            </w:pPr>
          </w:p>
        </w:tc>
        <w:tc>
          <w:tcPr>
            <w:tcW w:w="3119" w:type="dxa"/>
            <w:shd w:val="clear" w:color="auto" w:fill="auto"/>
          </w:tcPr>
          <w:p w:rsidR="00926532" w:rsidRPr="00926532" w:rsidRDefault="00926532" w:rsidP="00926532">
            <w:pPr>
              <w:rPr>
                <w:sz w:val="20"/>
                <w:szCs w:val="20"/>
              </w:rPr>
            </w:pPr>
            <w:r w:rsidRPr="00926532">
              <w:rPr>
                <w:sz w:val="20"/>
                <w:szCs w:val="20"/>
              </w:rPr>
              <w:t>В 2016 году имелись поступления от 30 организаций, а в 2017 году от них перечислений не было, также в 2017 году произведены возвраты индивидуальным предпринимателям</w:t>
            </w:r>
          </w:p>
        </w:tc>
      </w:tr>
    </w:tbl>
    <w:p w:rsidR="00926532" w:rsidRPr="00D63158" w:rsidRDefault="00926532" w:rsidP="00926532">
      <w:pPr>
        <w:tabs>
          <w:tab w:val="num" w:pos="993"/>
        </w:tabs>
        <w:ind w:firstLine="426"/>
        <w:jc w:val="both"/>
        <w:rPr>
          <w:sz w:val="28"/>
          <w:szCs w:val="28"/>
        </w:rPr>
      </w:pPr>
    </w:p>
    <w:p w:rsidR="00926532" w:rsidRPr="00D63158" w:rsidRDefault="00926532" w:rsidP="00926532">
      <w:pPr>
        <w:ind w:firstLine="567"/>
        <w:jc w:val="both"/>
        <w:rPr>
          <w:sz w:val="28"/>
          <w:szCs w:val="28"/>
        </w:rPr>
      </w:pPr>
      <w:r w:rsidRPr="00C667BB">
        <w:rPr>
          <w:b/>
          <w:sz w:val="28"/>
          <w:szCs w:val="28"/>
        </w:rPr>
        <w:t xml:space="preserve">Единый налог на вмененный доход для отдельных видов деятельности </w:t>
      </w:r>
      <w:r w:rsidRPr="00C667BB">
        <w:rPr>
          <w:sz w:val="28"/>
          <w:szCs w:val="28"/>
        </w:rPr>
        <w:t>исполнен на 17549 тысяч рублей, что составляет 100 процентов от утвержденных решением о бюджете годовых плановых показателей и 92,1  процентов  от фактических поступлений за 2016 год. В Североуральском городском округе наблюдается устойчивая тенденция к снижению налога. Несмотря</w:t>
      </w:r>
      <w:r w:rsidRPr="00D63158">
        <w:rPr>
          <w:sz w:val="28"/>
          <w:szCs w:val="28"/>
        </w:rPr>
        <w:t xml:space="preserve"> на лояльную налоговую политику, проводимую Администрацией Североуральского городского округа, субъекты малого предпринимательства массово снимаются с налогового учета в качестве плательщиков ЕНВД. За 2017 год снято с учета 108 налогоплательщиков. Тенденцию снижения численности плательщиков (</w:t>
      </w:r>
      <w:proofErr w:type="gramStart"/>
      <w:r w:rsidRPr="00D63158">
        <w:rPr>
          <w:sz w:val="28"/>
          <w:szCs w:val="28"/>
        </w:rPr>
        <w:t>согласно отчета</w:t>
      </w:r>
      <w:proofErr w:type="gramEnd"/>
      <w:r w:rsidRPr="00D63158">
        <w:rPr>
          <w:sz w:val="28"/>
          <w:szCs w:val="28"/>
        </w:rPr>
        <w:t xml:space="preserve"> «О налоговой базе и структуре начислений по единому налогу на вмененный доход для отдельных видов деятельности» Федеральной налоговой службы  по форме 5-ЕНВД) можно проследить в следующей таблице:</w:t>
      </w:r>
    </w:p>
    <w:p w:rsidR="00926532" w:rsidRPr="00D63158" w:rsidRDefault="00926532" w:rsidP="00926532">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3303"/>
        <w:gridCol w:w="3295"/>
      </w:tblGrid>
      <w:tr w:rsidR="00926532" w:rsidRPr="00D63158" w:rsidTr="00926532">
        <w:tc>
          <w:tcPr>
            <w:tcW w:w="3379" w:type="dxa"/>
            <w:vMerge w:val="restart"/>
          </w:tcPr>
          <w:p w:rsidR="00926532" w:rsidRPr="00D63158" w:rsidRDefault="00926532" w:rsidP="00926532">
            <w:pPr>
              <w:ind w:firstLine="567"/>
              <w:jc w:val="center"/>
              <w:rPr>
                <w:sz w:val="28"/>
                <w:szCs w:val="28"/>
              </w:rPr>
            </w:pPr>
            <w:r w:rsidRPr="00D63158">
              <w:rPr>
                <w:sz w:val="28"/>
                <w:szCs w:val="28"/>
              </w:rPr>
              <w:t>годы</w:t>
            </w:r>
          </w:p>
        </w:tc>
        <w:tc>
          <w:tcPr>
            <w:tcW w:w="6759" w:type="dxa"/>
            <w:gridSpan w:val="2"/>
          </w:tcPr>
          <w:p w:rsidR="00926532" w:rsidRPr="00D63158" w:rsidRDefault="00926532" w:rsidP="00926532">
            <w:pPr>
              <w:ind w:firstLine="567"/>
              <w:jc w:val="center"/>
              <w:rPr>
                <w:sz w:val="28"/>
                <w:szCs w:val="28"/>
              </w:rPr>
            </w:pPr>
            <w:r w:rsidRPr="00D63158">
              <w:rPr>
                <w:sz w:val="28"/>
                <w:szCs w:val="28"/>
              </w:rPr>
              <w:t>Количество налогоплательщиков ЕНВД</w:t>
            </w:r>
          </w:p>
        </w:tc>
      </w:tr>
      <w:tr w:rsidR="00926532" w:rsidRPr="00D63158" w:rsidTr="00926532">
        <w:tc>
          <w:tcPr>
            <w:tcW w:w="3379" w:type="dxa"/>
            <w:vMerge/>
          </w:tcPr>
          <w:p w:rsidR="00926532" w:rsidRPr="00D63158" w:rsidRDefault="00926532" w:rsidP="00926532">
            <w:pPr>
              <w:ind w:firstLine="567"/>
              <w:jc w:val="center"/>
              <w:rPr>
                <w:sz w:val="28"/>
                <w:szCs w:val="28"/>
              </w:rPr>
            </w:pPr>
          </w:p>
        </w:tc>
        <w:tc>
          <w:tcPr>
            <w:tcW w:w="3379" w:type="dxa"/>
          </w:tcPr>
          <w:p w:rsidR="00926532" w:rsidRPr="00D63158" w:rsidRDefault="00926532" w:rsidP="00926532">
            <w:pPr>
              <w:ind w:firstLine="567"/>
              <w:jc w:val="center"/>
              <w:rPr>
                <w:sz w:val="28"/>
                <w:szCs w:val="28"/>
              </w:rPr>
            </w:pPr>
            <w:r w:rsidRPr="00D63158">
              <w:rPr>
                <w:sz w:val="28"/>
                <w:szCs w:val="28"/>
              </w:rPr>
              <w:t>Организации</w:t>
            </w:r>
          </w:p>
        </w:tc>
        <w:tc>
          <w:tcPr>
            <w:tcW w:w="3380" w:type="dxa"/>
          </w:tcPr>
          <w:p w:rsidR="00926532" w:rsidRPr="00D63158" w:rsidRDefault="00926532" w:rsidP="00926532">
            <w:pPr>
              <w:ind w:firstLine="567"/>
              <w:jc w:val="center"/>
              <w:rPr>
                <w:sz w:val="28"/>
                <w:szCs w:val="28"/>
              </w:rPr>
            </w:pPr>
            <w:r w:rsidRPr="00D63158">
              <w:rPr>
                <w:sz w:val="28"/>
                <w:szCs w:val="28"/>
              </w:rPr>
              <w:t>физические лица</w:t>
            </w:r>
          </w:p>
        </w:tc>
      </w:tr>
      <w:tr w:rsidR="00926532" w:rsidRPr="00D63158" w:rsidTr="00926532">
        <w:tc>
          <w:tcPr>
            <w:tcW w:w="3379" w:type="dxa"/>
          </w:tcPr>
          <w:p w:rsidR="00926532" w:rsidRPr="00D63158" w:rsidRDefault="00926532" w:rsidP="00926532">
            <w:pPr>
              <w:ind w:firstLine="567"/>
              <w:jc w:val="both"/>
              <w:rPr>
                <w:sz w:val="28"/>
                <w:szCs w:val="28"/>
              </w:rPr>
            </w:pPr>
            <w:r w:rsidRPr="00D63158">
              <w:rPr>
                <w:sz w:val="28"/>
                <w:szCs w:val="28"/>
              </w:rPr>
              <w:t>2012</w:t>
            </w:r>
          </w:p>
        </w:tc>
        <w:tc>
          <w:tcPr>
            <w:tcW w:w="3379" w:type="dxa"/>
          </w:tcPr>
          <w:p w:rsidR="00926532" w:rsidRPr="00D63158" w:rsidRDefault="00926532" w:rsidP="00926532">
            <w:pPr>
              <w:ind w:firstLine="567"/>
              <w:jc w:val="center"/>
              <w:rPr>
                <w:sz w:val="28"/>
                <w:szCs w:val="28"/>
              </w:rPr>
            </w:pPr>
            <w:r w:rsidRPr="00D63158">
              <w:rPr>
                <w:sz w:val="28"/>
                <w:szCs w:val="28"/>
              </w:rPr>
              <w:t>79</w:t>
            </w:r>
          </w:p>
        </w:tc>
        <w:tc>
          <w:tcPr>
            <w:tcW w:w="3380" w:type="dxa"/>
          </w:tcPr>
          <w:p w:rsidR="00926532" w:rsidRPr="00D63158" w:rsidRDefault="00926532" w:rsidP="00926532">
            <w:pPr>
              <w:ind w:firstLine="567"/>
              <w:jc w:val="center"/>
              <w:rPr>
                <w:sz w:val="28"/>
                <w:szCs w:val="28"/>
              </w:rPr>
            </w:pPr>
            <w:r w:rsidRPr="00D63158">
              <w:rPr>
                <w:sz w:val="28"/>
                <w:szCs w:val="28"/>
              </w:rPr>
              <w:t>747</w:t>
            </w:r>
          </w:p>
        </w:tc>
      </w:tr>
      <w:tr w:rsidR="00926532" w:rsidRPr="00D63158" w:rsidTr="00926532">
        <w:tc>
          <w:tcPr>
            <w:tcW w:w="3379" w:type="dxa"/>
          </w:tcPr>
          <w:p w:rsidR="00926532" w:rsidRPr="00D63158" w:rsidRDefault="00926532" w:rsidP="00926532">
            <w:pPr>
              <w:ind w:firstLine="567"/>
              <w:jc w:val="both"/>
              <w:rPr>
                <w:sz w:val="28"/>
                <w:szCs w:val="28"/>
              </w:rPr>
            </w:pPr>
            <w:r w:rsidRPr="00D63158">
              <w:rPr>
                <w:sz w:val="28"/>
                <w:szCs w:val="28"/>
              </w:rPr>
              <w:t>2013</w:t>
            </w:r>
          </w:p>
        </w:tc>
        <w:tc>
          <w:tcPr>
            <w:tcW w:w="3379" w:type="dxa"/>
          </w:tcPr>
          <w:p w:rsidR="00926532" w:rsidRPr="00D63158" w:rsidRDefault="00926532" w:rsidP="00926532">
            <w:pPr>
              <w:ind w:firstLine="567"/>
              <w:jc w:val="center"/>
              <w:rPr>
                <w:sz w:val="28"/>
                <w:szCs w:val="28"/>
              </w:rPr>
            </w:pPr>
            <w:r w:rsidRPr="00D63158">
              <w:rPr>
                <w:sz w:val="28"/>
                <w:szCs w:val="28"/>
              </w:rPr>
              <w:t>69</w:t>
            </w:r>
          </w:p>
        </w:tc>
        <w:tc>
          <w:tcPr>
            <w:tcW w:w="3380" w:type="dxa"/>
          </w:tcPr>
          <w:p w:rsidR="00926532" w:rsidRPr="00D63158" w:rsidRDefault="00926532" w:rsidP="00926532">
            <w:pPr>
              <w:ind w:firstLine="567"/>
              <w:jc w:val="center"/>
              <w:rPr>
                <w:sz w:val="28"/>
                <w:szCs w:val="28"/>
              </w:rPr>
            </w:pPr>
            <w:r w:rsidRPr="00D63158">
              <w:rPr>
                <w:sz w:val="28"/>
                <w:szCs w:val="28"/>
              </w:rPr>
              <w:t>653</w:t>
            </w:r>
          </w:p>
        </w:tc>
      </w:tr>
      <w:tr w:rsidR="00926532" w:rsidRPr="00D63158" w:rsidTr="00926532">
        <w:tc>
          <w:tcPr>
            <w:tcW w:w="3379" w:type="dxa"/>
          </w:tcPr>
          <w:p w:rsidR="00926532" w:rsidRPr="00D63158" w:rsidRDefault="00926532" w:rsidP="00926532">
            <w:pPr>
              <w:ind w:firstLine="567"/>
              <w:jc w:val="both"/>
              <w:rPr>
                <w:sz w:val="28"/>
                <w:szCs w:val="28"/>
              </w:rPr>
            </w:pPr>
            <w:r w:rsidRPr="00D63158">
              <w:rPr>
                <w:sz w:val="28"/>
                <w:szCs w:val="28"/>
              </w:rPr>
              <w:t>2014</w:t>
            </w:r>
          </w:p>
        </w:tc>
        <w:tc>
          <w:tcPr>
            <w:tcW w:w="3379" w:type="dxa"/>
          </w:tcPr>
          <w:p w:rsidR="00926532" w:rsidRPr="00D63158" w:rsidRDefault="00926532" w:rsidP="00926532">
            <w:pPr>
              <w:ind w:firstLine="567"/>
              <w:jc w:val="center"/>
              <w:rPr>
                <w:sz w:val="28"/>
                <w:szCs w:val="28"/>
              </w:rPr>
            </w:pPr>
            <w:r w:rsidRPr="00D63158">
              <w:rPr>
                <w:sz w:val="28"/>
                <w:szCs w:val="28"/>
              </w:rPr>
              <w:t>61</w:t>
            </w:r>
          </w:p>
        </w:tc>
        <w:tc>
          <w:tcPr>
            <w:tcW w:w="3380" w:type="dxa"/>
          </w:tcPr>
          <w:p w:rsidR="00926532" w:rsidRPr="00D63158" w:rsidRDefault="00926532" w:rsidP="00926532">
            <w:pPr>
              <w:ind w:firstLine="567"/>
              <w:jc w:val="center"/>
              <w:rPr>
                <w:sz w:val="28"/>
                <w:szCs w:val="28"/>
              </w:rPr>
            </w:pPr>
            <w:r w:rsidRPr="00D63158">
              <w:rPr>
                <w:sz w:val="28"/>
                <w:szCs w:val="28"/>
              </w:rPr>
              <w:t>596</w:t>
            </w:r>
          </w:p>
        </w:tc>
      </w:tr>
      <w:tr w:rsidR="00926532" w:rsidRPr="00D63158" w:rsidTr="00926532">
        <w:tc>
          <w:tcPr>
            <w:tcW w:w="3379" w:type="dxa"/>
          </w:tcPr>
          <w:p w:rsidR="00926532" w:rsidRPr="00D63158" w:rsidRDefault="00926532" w:rsidP="00926532">
            <w:pPr>
              <w:ind w:firstLine="567"/>
              <w:jc w:val="both"/>
              <w:rPr>
                <w:sz w:val="28"/>
                <w:szCs w:val="28"/>
              </w:rPr>
            </w:pPr>
            <w:r w:rsidRPr="00D63158">
              <w:rPr>
                <w:sz w:val="28"/>
                <w:szCs w:val="28"/>
              </w:rPr>
              <w:t>2015</w:t>
            </w:r>
          </w:p>
        </w:tc>
        <w:tc>
          <w:tcPr>
            <w:tcW w:w="3379" w:type="dxa"/>
          </w:tcPr>
          <w:p w:rsidR="00926532" w:rsidRPr="00D63158" w:rsidRDefault="00926532" w:rsidP="00926532">
            <w:pPr>
              <w:ind w:firstLine="567"/>
              <w:jc w:val="center"/>
              <w:rPr>
                <w:sz w:val="28"/>
                <w:szCs w:val="28"/>
              </w:rPr>
            </w:pPr>
            <w:r w:rsidRPr="00D63158">
              <w:rPr>
                <w:sz w:val="28"/>
                <w:szCs w:val="28"/>
              </w:rPr>
              <w:t>60</w:t>
            </w:r>
          </w:p>
        </w:tc>
        <w:tc>
          <w:tcPr>
            <w:tcW w:w="3380" w:type="dxa"/>
          </w:tcPr>
          <w:p w:rsidR="00926532" w:rsidRPr="00D63158" w:rsidRDefault="00926532" w:rsidP="00926532">
            <w:pPr>
              <w:ind w:firstLine="567"/>
              <w:jc w:val="center"/>
              <w:rPr>
                <w:sz w:val="28"/>
                <w:szCs w:val="28"/>
              </w:rPr>
            </w:pPr>
            <w:r w:rsidRPr="00D63158">
              <w:rPr>
                <w:sz w:val="28"/>
                <w:szCs w:val="28"/>
              </w:rPr>
              <w:t>579</w:t>
            </w:r>
          </w:p>
        </w:tc>
      </w:tr>
      <w:tr w:rsidR="00926532" w:rsidRPr="00D63158" w:rsidTr="00926532">
        <w:tc>
          <w:tcPr>
            <w:tcW w:w="3379" w:type="dxa"/>
          </w:tcPr>
          <w:p w:rsidR="00926532" w:rsidRPr="00D63158" w:rsidRDefault="00926532" w:rsidP="00926532">
            <w:pPr>
              <w:ind w:firstLine="567"/>
              <w:jc w:val="both"/>
              <w:rPr>
                <w:sz w:val="28"/>
                <w:szCs w:val="28"/>
              </w:rPr>
            </w:pPr>
            <w:r w:rsidRPr="00D63158">
              <w:rPr>
                <w:sz w:val="28"/>
                <w:szCs w:val="28"/>
              </w:rPr>
              <w:t>2016</w:t>
            </w:r>
          </w:p>
        </w:tc>
        <w:tc>
          <w:tcPr>
            <w:tcW w:w="3379" w:type="dxa"/>
          </w:tcPr>
          <w:p w:rsidR="00926532" w:rsidRPr="00D63158" w:rsidRDefault="00926532" w:rsidP="00926532">
            <w:pPr>
              <w:ind w:firstLine="567"/>
              <w:jc w:val="center"/>
              <w:rPr>
                <w:sz w:val="28"/>
                <w:szCs w:val="28"/>
              </w:rPr>
            </w:pPr>
            <w:r w:rsidRPr="00D63158">
              <w:rPr>
                <w:sz w:val="28"/>
                <w:szCs w:val="28"/>
              </w:rPr>
              <w:t>52</w:t>
            </w:r>
          </w:p>
        </w:tc>
        <w:tc>
          <w:tcPr>
            <w:tcW w:w="3380" w:type="dxa"/>
          </w:tcPr>
          <w:p w:rsidR="00926532" w:rsidRPr="00D63158" w:rsidRDefault="00926532" w:rsidP="00926532">
            <w:pPr>
              <w:ind w:firstLine="567"/>
              <w:jc w:val="center"/>
              <w:rPr>
                <w:sz w:val="28"/>
                <w:szCs w:val="28"/>
              </w:rPr>
            </w:pPr>
            <w:r w:rsidRPr="00D63158">
              <w:rPr>
                <w:sz w:val="28"/>
                <w:szCs w:val="28"/>
              </w:rPr>
              <w:t>554</w:t>
            </w:r>
          </w:p>
        </w:tc>
      </w:tr>
      <w:tr w:rsidR="00926532" w:rsidRPr="00D63158" w:rsidTr="00926532">
        <w:tc>
          <w:tcPr>
            <w:tcW w:w="3379" w:type="dxa"/>
          </w:tcPr>
          <w:p w:rsidR="00926532" w:rsidRPr="00D63158" w:rsidRDefault="00926532" w:rsidP="00926532">
            <w:pPr>
              <w:ind w:firstLine="567"/>
              <w:jc w:val="both"/>
              <w:rPr>
                <w:sz w:val="28"/>
                <w:szCs w:val="28"/>
              </w:rPr>
            </w:pPr>
            <w:r w:rsidRPr="00D63158">
              <w:rPr>
                <w:sz w:val="28"/>
                <w:szCs w:val="28"/>
              </w:rPr>
              <w:t>2017</w:t>
            </w:r>
          </w:p>
        </w:tc>
        <w:tc>
          <w:tcPr>
            <w:tcW w:w="3379" w:type="dxa"/>
          </w:tcPr>
          <w:p w:rsidR="00926532" w:rsidRPr="00D63158" w:rsidRDefault="00926532" w:rsidP="00926532">
            <w:pPr>
              <w:ind w:firstLine="567"/>
              <w:jc w:val="center"/>
              <w:rPr>
                <w:sz w:val="28"/>
                <w:szCs w:val="28"/>
              </w:rPr>
            </w:pPr>
            <w:r w:rsidRPr="00D63158">
              <w:rPr>
                <w:sz w:val="28"/>
                <w:szCs w:val="28"/>
              </w:rPr>
              <w:t>48</w:t>
            </w:r>
          </w:p>
        </w:tc>
        <w:tc>
          <w:tcPr>
            <w:tcW w:w="3380" w:type="dxa"/>
          </w:tcPr>
          <w:p w:rsidR="00926532" w:rsidRPr="00D63158" w:rsidRDefault="00926532" w:rsidP="00926532">
            <w:pPr>
              <w:ind w:firstLine="567"/>
              <w:jc w:val="center"/>
              <w:rPr>
                <w:sz w:val="28"/>
                <w:szCs w:val="28"/>
              </w:rPr>
            </w:pPr>
            <w:r w:rsidRPr="00D63158">
              <w:rPr>
                <w:sz w:val="28"/>
                <w:szCs w:val="28"/>
              </w:rPr>
              <w:t>463</w:t>
            </w:r>
          </w:p>
        </w:tc>
      </w:tr>
    </w:tbl>
    <w:p w:rsidR="00926532" w:rsidRPr="005600A3" w:rsidRDefault="00926532" w:rsidP="00926532">
      <w:pPr>
        <w:ind w:firstLine="567"/>
        <w:jc w:val="both"/>
        <w:rPr>
          <w:sz w:val="28"/>
          <w:szCs w:val="28"/>
          <w:highlight w:val="cyan"/>
        </w:rPr>
      </w:pPr>
    </w:p>
    <w:p w:rsidR="00926532" w:rsidRPr="00C667BB" w:rsidRDefault="00926532" w:rsidP="00926532">
      <w:pPr>
        <w:ind w:firstLine="567"/>
        <w:jc w:val="both"/>
        <w:rPr>
          <w:sz w:val="28"/>
          <w:szCs w:val="28"/>
        </w:rPr>
      </w:pPr>
      <w:r w:rsidRPr="00D63158">
        <w:rPr>
          <w:b/>
          <w:sz w:val="28"/>
          <w:szCs w:val="28"/>
        </w:rPr>
        <w:t>Единый сельскохозяйственный налог</w:t>
      </w:r>
      <w:r w:rsidRPr="00D63158">
        <w:rPr>
          <w:sz w:val="28"/>
          <w:szCs w:val="28"/>
        </w:rPr>
        <w:t xml:space="preserve"> исполнен на 28 тысяч </w:t>
      </w:r>
      <w:proofErr w:type="gramStart"/>
      <w:r w:rsidRPr="00D63158">
        <w:rPr>
          <w:sz w:val="28"/>
          <w:szCs w:val="28"/>
        </w:rPr>
        <w:t>рублей</w:t>
      </w:r>
      <w:proofErr w:type="gramEnd"/>
      <w:r w:rsidRPr="00D63158">
        <w:rPr>
          <w:sz w:val="28"/>
          <w:szCs w:val="28"/>
        </w:rPr>
        <w:t xml:space="preserve"> что составляет 104 процентов от утвержденных решением о бюджете годовых плановых показателей и </w:t>
      </w:r>
      <w:r>
        <w:rPr>
          <w:sz w:val="28"/>
          <w:szCs w:val="28"/>
        </w:rPr>
        <w:t>113</w:t>
      </w:r>
      <w:r w:rsidRPr="00D63158">
        <w:rPr>
          <w:sz w:val="28"/>
          <w:szCs w:val="28"/>
        </w:rPr>
        <w:t xml:space="preserve">  процентов  от фактических поступлений за 2016 год. </w:t>
      </w:r>
      <w:r w:rsidRPr="00C667BB">
        <w:rPr>
          <w:sz w:val="28"/>
          <w:szCs w:val="28"/>
        </w:rPr>
        <w:t>Единственным плательщиком является ООО «Подсобное хозяйство «Североуральское»;</w:t>
      </w:r>
    </w:p>
    <w:p w:rsidR="00926532" w:rsidRPr="0023196E" w:rsidRDefault="00926532" w:rsidP="00926532">
      <w:pPr>
        <w:autoSpaceDE w:val="0"/>
        <w:autoSpaceDN w:val="0"/>
        <w:adjustRightInd w:val="0"/>
        <w:ind w:firstLine="567"/>
        <w:jc w:val="both"/>
        <w:rPr>
          <w:b/>
          <w:bCs/>
          <w:sz w:val="28"/>
          <w:szCs w:val="28"/>
        </w:rPr>
      </w:pPr>
      <w:r w:rsidRPr="00C667BB">
        <w:rPr>
          <w:b/>
          <w:sz w:val="28"/>
          <w:szCs w:val="28"/>
        </w:rPr>
        <w:t>Налог, взимаемый в связи с применением патентной системы налогообложения</w:t>
      </w:r>
      <w:r w:rsidRPr="00C667BB">
        <w:rPr>
          <w:sz w:val="28"/>
          <w:szCs w:val="28"/>
        </w:rPr>
        <w:t xml:space="preserve"> исполнен на 1693 тысяч рублей, что составляет 105 процентов от утвержденных решением о бюджете годовых плановых показателей </w:t>
      </w:r>
      <w:r>
        <w:rPr>
          <w:sz w:val="28"/>
          <w:szCs w:val="28"/>
        </w:rPr>
        <w:t xml:space="preserve">и </w:t>
      </w:r>
      <w:r w:rsidRPr="00C667BB">
        <w:rPr>
          <w:sz w:val="28"/>
          <w:szCs w:val="28"/>
        </w:rPr>
        <w:t>125,9 процентов  от фактических поступлений за 2016 год, за счет роста субъектов предпринимательской деятельности, применяющих патентную систему налогообложения и за счет</w:t>
      </w:r>
      <w:r w:rsidRPr="00C667BB">
        <w:rPr>
          <w:bCs/>
          <w:sz w:val="28"/>
          <w:szCs w:val="28"/>
        </w:rPr>
        <w:t xml:space="preserve">увеличения коэффициента-дефлятора, необходимого в целях применения </w:t>
      </w:r>
      <w:hyperlink r:id="rId6" w:history="1">
        <w:r w:rsidRPr="00C667BB">
          <w:rPr>
            <w:bCs/>
            <w:sz w:val="28"/>
            <w:szCs w:val="28"/>
          </w:rPr>
          <w:t>главы 26.5</w:t>
        </w:r>
      </w:hyperlink>
      <w:r w:rsidRPr="00C667BB">
        <w:rPr>
          <w:bCs/>
          <w:sz w:val="28"/>
          <w:szCs w:val="28"/>
        </w:rPr>
        <w:t xml:space="preserve"> «Патентная система налогообложения» Налогового кодекса Российской Федерации, с 1,329 до 1,425;</w:t>
      </w:r>
    </w:p>
    <w:p w:rsidR="00926532" w:rsidRPr="0023196E" w:rsidRDefault="00926532" w:rsidP="00926532">
      <w:pPr>
        <w:autoSpaceDE w:val="0"/>
        <w:autoSpaceDN w:val="0"/>
        <w:adjustRightInd w:val="0"/>
        <w:ind w:firstLine="567"/>
        <w:jc w:val="both"/>
        <w:rPr>
          <w:bCs/>
          <w:sz w:val="28"/>
          <w:szCs w:val="28"/>
          <w:highlight w:val="cyan"/>
        </w:rPr>
      </w:pPr>
      <w:r w:rsidRPr="00C667BB">
        <w:rPr>
          <w:b/>
          <w:sz w:val="28"/>
          <w:szCs w:val="28"/>
        </w:rPr>
        <w:t>Налог на имущество физических лиц</w:t>
      </w:r>
      <w:r w:rsidRPr="00C667BB">
        <w:rPr>
          <w:sz w:val="28"/>
          <w:szCs w:val="28"/>
        </w:rPr>
        <w:t xml:space="preserve"> исполнен на 6448 тысяч рублей что составляет 132 процентов от утвержденных решением о бюджете годовых плановых показателей</w:t>
      </w:r>
      <w:r>
        <w:rPr>
          <w:sz w:val="28"/>
          <w:szCs w:val="28"/>
        </w:rPr>
        <w:t xml:space="preserve"> и 146</w:t>
      </w:r>
      <w:r w:rsidR="00996184">
        <w:rPr>
          <w:sz w:val="28"/>
          <w:szCs w:val="28"/>
        </w:rPr>
        <w:t xml:space="preserve"> </w:t>
      </w:r>
      <w:r w:rsidRPr="00C667BB">
        <w:rPr>
          <w:sz w:val="28"/>
          <w:szCs w:val="28"/>
        </w:rPr>
        <w:t>процентов  от фактических поступлений за 2016 год</w:t>
      </w:r>
      <w:proofErr w:type="gramStart"/>
      <w:r w:rsidRPr="00C667BB">
        <w:rPr>
          <w:sz w:val="28"/>
          <w:szCs w:val="28"/>
        </w:rPr>
        <w:t>.</w:t>
      </w:r>
      <w:r>
        <w:rPr>
          <w:sz w:val="28"/>
          <w:szCs w:val="28"/>
          <w:shd w:val="clear" w:color="auto" w:fill="FFFFFF"/>
        </w:rPr>
        <w:t>П</w:t>
      </w:r>
      <w:proofErr w:type="gramEnd"/>
      <w:r>
        <w:rPr>
          <w:sz w:val="28"/>
          <w:szCs w:val="28"/>
          <w:shd w:val="clear" w:color="auto" w:fill="FFFFFF"/>
        </w:rPr>
        <w:t>еревыполн</w:t>
      </w:r>
      <w:r w:rsidRPr="00FA615C">
        <w:rPr>
          <w:sz w:val="28"/>
          <w:szCs w:val="28"/>
          <w:shd w:val="clear" w:color="auto" w:fill="FFFFFF"/>
        </w:rPr>
        <w:t xml:space="preserve">ение и рост обусловлен уплатой </w:t>
      </w:r>
      <w:r w:rsidRPr="00FA615C">
        <w:rPr>
          <w:sz w:val="28"/>
          <w:szCs w:val="28"/>
        </w:rPr>
        <w:t xml:space="preserve"> задолженности по сроку уплаты до 1 декабря 2016 года, увеличением Коэффициента-дефлятора, необходимого в целях применения </w:t>
      </w:r>
      <w:hyperlink r:id="rId7" w:history="1">
        <w:r w:rsidRPr="00FA615C">
          <w:rPr>
            <w:sz w:val="28"/>
            <w:szCs w:val="28"/>
          </w:rPr>
          <w:t>главы 32</w:t>
        </w:r>
      </w:hyperlink>
      <w:r w:rsidRPr="00FA615C">
        <w:rPr>
          <w:sz w:val="28"/>
          <w:szCs w:val="28"/>
        </w:rPr>
        <w:t xml:space="preserve"> «Налог на имущество физических лиц» </w:t>
      </w:r>
      <w:r w:rsidRPr="00FA615C">
        <w:rPr>
          <w:bCs/>
          <w:sz w:val="28"/>
          <w:szCs w:val="28"/>
        </w:rPr>
        <w:t xml:space="preserve">Налогового кодекса </w:t>
      </w:r>
      <w:proofErr w:type="gramStart"/>
      <w:r w:rsidRPr="00FA615C">
        <w:rPr>
          <w:bCs/>
          <w:sz w:val="28"/>
          <w:szCs w:val="28"/>
        </w:rPr>
        <w:t>Российской Федерации с 1,147 до 1,329, а также за счет лиц, зарегистрировавших право собственности на выявленные «мобильной группой» 26 объектов недвижимого имущества;</w:t>
      </w:r>
      <w:proofErr w:type="gramEnd"/>
    </w:p>
    <w:p w:rsidR="00926532" w:rsidRPr="00FA615C" w:rsidRDefault="00926532" w:rsidP="00926532">
      <w:pPr>
        <w:ind w:firstLine="567"/>
        <w:jc w:val="both"/>
        <w:rPr>
          <w:sz w:val="28"/>
          <w:szCs w:val="28"/>
        </w:rPr>
      </w:pPr>
      <w:r w:rsidRPr="00FA615C">
        <w:rPr>
          <w:b/>
          <w:sz w:val="28"/>
          <w:szCs w:val="28"/>
        </w:rPr>
        <w:t>Земельный налог</w:t>
      </w:r>
      <w:r w:rsidRPr="00FA615C">
        <w:rPr>
          <w:sz w:val="28"/>
          <w:szCs w:val="28"/>
        </w:rPr>
        <w:t xml:space="preserve"> исполнен на 10777 тысяч рублей, что составляет 116 процентов от утвержденных решением о бюджете годовых плановых показателей, и 122 процентов  от фактических поступлений за 2016 год, в том числе по земельному налогу с организаций исполнен на 7880,9 тысяч рублей, что составляет 108 процентов и 116 процентов  от фактических поступлений за 2016 год, по земельному налогу с физических лиц исполнен на 2896,3 тысяч рублей, что составляет 145 процентов от утвержденных решением о бюджете годовых плановых показателей, и 142 процентов  от фактических поступлений за 2016 год.</w:t>
      </w:r>
    </w:p>
    <w:p w:rsidR="00926532" w:rsidRPr="009B227D" w:rsidRDefault="00926532" w:rsidP="00926532">
      <w:pPr>
        <w:autoSpaceDE w:val="0"/>
        <w:autoSpaceDN w:val="0"/>
        <w:adjustRightInd w:val="0"/>
        <w:ind w:firstLine="567"/>
        <w:jc w:val="both"/>
        <w:rPr>
          <w:sz w:val="28"/>
          <w:szCs w:val="28"/>
        </w:rPr>
      </w:pPr>
      <w:r w:rsidRPr="00FA615C">
        <w:rPr>
          <w:sz w:val="28"/>
          <w:szCs w:val="28"/>
        </w:rPr>
        <w:t xml:space="preserve"> Наибольшие платежи земельного налога с организаций обеспечили МБУ «</w:t>
      </w:r>
      <w:proofErr w:type="spellStart"/>
      <w:r w:rsidRPr="00FA615C">
        <w:rPr>
          <w:sz w:val="28"/>
          <w:szCs w:val="28"/>
        </w:rPr>
        <w:t>ФКиС</w:t>
      </w:r>
      <w:proofErr w:type="spellEnd"/>
      <w:r w:rsidRPr="00FA615C">
        <w:rPr>
          <w:sz w:val="28"/>
          <w:szCs w:val="28"/>
        </w:rPr>
        <w:t>» – 17,9 процентов,</w:t>
      </w:r>
      <w:r w:rsidR="00300380">
        <w:rPr>
          <w:sz w:val="28"/>
          <w:szCs w:val="28"/>
        </w:rPr>
        <w:t xml:space="preserve"> </w:t>
      </w:r>
      <w:r w:rsidRPr="00FA615C">
        <w:rPr>
          <w:sz w:val="28"/>
          <w:szCs w:val="28"/>
        </w:rPr>
        <w:t>ГБУЗ СО «Североуральская ЦГБ» – 9,88 процентов, ГАПОУ СО «</w:t>
      </w:r>
      <w:r w:rsidRPr="009B227D">
        <w:rPr>
          <w:sz w:val="28"/>
          <w:szCs w:val="28"/>
        </w:rPr>
        <w:t xml:space="preserve">Североуральский политехникум» - 5,5 процентов, АО «СУБР» - 7,05 процентов. </w:t>
      </w:r>
    </w:p>
    <w:p w:rsidR="00926532" w:rsidRPr="009B227D" w:rsidRDefault="00926532" w:rsidP="00926532">
      <w:pPr>
        <w:autoSpaceDE w:val="0"/>
        <w:autoSpaceDN w:val="0"/>
        <w:adjustRightInd w:val="0"/>
        <w:ind w:firstLine="567"/>
        <w:jc w:val="both"/>
        <w:rPr>
          <w:sz w:val="28"/>
          <w:szCs w:val="28"/>
        </w:rPr>
      </w:pPr>
      <w:r w:rsidRPr="009B227D">
        <w:rPr>
          <w:sz w:val="28"/>
          <w:szCs w:val="28"/>
        </w:rPr>
        <w:t>Наибольшее увеличение по земельному налогу с организаций имеется у ГАПОУ СО «Североуральский политехникум» 351,2 тысяч рублей и МБУ «ФК и С» 730,9 тысяч рублей.</w:t>
      </w:r>
    </w:p>
    <w:p w:rsidR="00926532" w:rsidRPr="006449D4" w:rsidRDefault="00926532" w:rsidP="00926532">
      <w:pPr>
        <w:autoSpaceDE w:val="0"/>
        <w:autoSpaceDN w:val="0"/>
        <w:adjustRightInd w:val="0"/>
        <w:ind w:firstLine="567"/>
        <w:jc w:val="both"/>
        <w:rPr>
          <w:sz w:val="28"/>
          <w:szCs w:val="28"/>
        </w:rPr>
      </w:pPr>
      <w:r w:rsidRPr="009B227D">
        <w:rPr>
          <w:sz w:val="28"/>
          <w:szCs w:val="28"/>
        </w:rPr>
        <w:t>С 2017 года Решением Думы Североуральского городского округа от 18.11.2005 № 103 «О введении</w:t>
      </w:r>
      <w:r w:rsidRPr="00FA615C">
        <w:rPr>
          <w:sz w:val="28"/>
          <w:szCs w:val="28"/>
        </w:rPr>
        <w:t xml:space="preserve"> на территории Североуральского городского округа земельного налога» ставка земельного налога по землям промышленности с 1,2 </w:t>
      </w:r>
      <w:r w:rsidRPr="006449D4">
        <w:rPr>
          <w:sz w:val="28"/>
          <w:szCs w:val="28"/>
        </w:rPr>
        <w:t xml:space="preserve">процентов доведена до 1,5 процентов кадастровой стоимости; </w:t>
      </w:r>
    </w:p>
    <w:p w:rsidR="00926532" w:rsidRPr="0023196E" w:rsidRDefault="00926532" w:rsidP="00926532">
      <w:pPr>
        <w:autoSpaceDE w:val="0"/>
        <w:autoSpaceDN w:val="0"/>
        <w:adjustRightInd w:val="0"/>
        <w:ind w:firstLine="567"/>
        <w:jc w:val="both"/>
        <w:rPr>
          <w:bCs/>
          <w:sz w:val="28"/>
          <w:szCs w:val="28"/>
        </w:rPr>
      </w:pPr>
      <w:r w:rsidRPr="006449D4">
        <w:rPr>
          <w:sz w:val="28"/>
          <w:szCs w:val="28"/>
        </w:rPr>
        <w:lastRenderedPageBreak/>
        <w:t xml:space="preserve">По земельному налогу с физических лиц перевыполнение и рост за счет уплаты задолженности по сроку уплаты до 1 декабря 2016 года, </w:t>
      </w:r>
      <w:r w:rsidRPr="006449D4">
        <w:rPr>
          <w:bCs/>
          <w:sz w:val="28"/>
          <w:szCs w:val="28"/>
        </w:rPr>
        <w:t>а также за счет лиц, зарегистрировавших право собственности на выявленные «мобильной группой» 184 земельных участков;</w:t>
      </w:r>
    </w:p>
    <w:p w:rsidR="00926532" w:rsidRPr="006449D4" w:rsidRDefault="00926532" w:rsidP="00926532">
      <w:pPr>
        <w:ind w:firstLine="567"/>
        <w:jc w:val="both"/>
        <w:rPr>
          <w:sz w:val="28"/>
          <w:szCs w:val="28"/>
        </w:rPr>
      </w:pPr>
      <w:r w:rsidRPr="006449D4">
        <w:rPr>
          <w:b/>
          <w:sz w:val="28"/>
          <w:szCs w:val="28"/>
        </w:rPr>
        <w:t>Государственная пошлина, сборы</w:t>
      </w:r>
      <w:r w:rsidRPr="006449D4">
        <w:rPr>
          <w:sz w:val="28"/>
          <w:szCs w:val="28"/>
        </w:rPr>
        <w:t xml:space="preserve"> исполнены на 4998 тысяч рублей, что составляет 110  процентов от утвержденных решением о бюджете годовых плановых показателей </w:t>
      </w:r>
      <w:r>
        <w:rPr>
          <w:sz w:val="28"/>
          <w:szCs w:val="28"/>
        </w:rPr>
        <w:t>и 110</w:t>
      </w:r>
      <w:r w:rsidRPr="006449D4">
        <w:rPr>
          <w:sz w:val="28"/>
          <w:szCs w:val="28"/>
        </w:rPr>
        <w:t xml:space="preserve"> процентов  от фактических поступлений за 2016 год.</w:t>
      </w:r>
    </w:p>
    <w:p w:rsidR="00926532" w:rsidRPr="0023273F" w:rsidRDefault="00926532" w:rsidP="00926532">
      <w:pPr>
        <w:ind w:firstLine="567"/>
        <w:jc w:val="both"/>
        <w:rPr>
          <w:sz w:val="28"/>
          <w:szCs w:val="28"/>
        </w:rPr>
      </w:pPr>
      <w:proofErr w:type="gramStart"/>
      <w:r w:rsidRPr="006449D4">
        <w:rPr>
          <w:sz w:val="28"/>
          <w:szCs w:val="28"/>
        </w:rPr>
        <w:t xml:space="preserve">В том числе: по государственной пошлине по делам, рассматриваемым в судах общей юрисдикции, мировыми судьями исполнение составило 4962,7 тысяч </w:t>
      </w:r>
      <w:r w:rsidRPr="0023273F">
        <w:rPr>
          <w:sz w:val="28"/>
          <w:szCs w:val="28"/>
        </w:rPr>
        <w:t>рублей, или 110,28 процентов от утвержденных решением о бюджете годовых плановых показателей, по государственной пошлине за выдачу разрешений на установку рекламной конструкции исполнение составило 35 тысяч рублей, или 116,7 процентов  от утвержденных решением о бюджете годовых плановых показателей.</w:t>
      </w:r>
      <w:proofErr w:type="gramEnd"/>
    </w:p>
    <w:p w:rsidR="00926532" w:rsidRPr="0023273F" w:rsidRDefault="00926532" w:rsidP="00926532">
      <w:pPr>
        <w:ind w:firstLine="567"/>
        <w:jc w:val="both"/>
        <w:rPr>
          <w:sz w:val="28"/>
          <w:szCs w:val="28"/>
        </w:rPr>
      </w:pPr>
      <w:r w:rsidRPr="0023273F">
        <w:rPr>
          <w:sz w:val="28"/>
          <w:szCs w:val="28"/>
        </w:rPr>
        <w:t>Уплата государственной пошлины носит заявительный характер. На 2017 год прогнозировалось поступление государственной пошлины за выдачу разрешений на установку рекламной конструкции от 6 субъектов предпринимательской деятельности, фактически заявки поданы от 7 субъектов, которые обеспечили перевыполнение бюджетных назначений на 5 тысяч рублей;</w:t>
      </w:r>
    </w:p>
    <w:p w:rsidR="00926532" w:rsidRPr="0023273F" w:rsidRDefault="00926532" w:rsidP="00926532">
      <w:pPr>
        <w:ind w:firstLine="567"/>
        <w:jc w:val="both"/>
        <w:rPr>
          <w:sz w:val="28"/>
          <w:szCs w:val="28"/>
        </w:rPr>
      </w:pPr>
      <w:r w:rsidRPr="0023273F">
        <w:rPr>
          <w:b/>
          <w:sz w:val="28"/>
          <w:szCs w:val="28"/>
        </w:rPr>
        <w:t>Доходы от использования имущества, находящегося в государственной и муниципальной собственности</w:t>
      </w:r>
      <w:r w:rsidRPr="0023273F">
        <w:rPr>
          <w:sz w:val="28"/>
          <w:szCs w:val="28"/>
        </w:rPr>
        <w:t xml:space="preserve"> исполнены на 69465 тысяч рублей, что составляет 105 процентов от утвержденных решением о бюдже</w:t>
      </w:r>
      <w:r w:rsidR="0042734C">
        <w:rPr>
          <w:sz w:val="28"/>
          <w:szCs w:val="28"/>
        </w:rPr>
        <w:t>те годовых плановых показателей,</w:t>
      </w:r>
      <w:r w:rsidRPr="0023273F">
        <w:rPr>
          <w:sz w:val="28"/>
          <w:szCs w:val="28"/>
        </w:rPr>
        <w:t xml:space="preserve"> и 104 процентов  от фактических поступлений за 2016 год.</w:t>
      </w:r>
    </w:p>
    <w:p w:rsidR="00926532" w:rsidRPr="0023273F" w:rsidRDefault="00926532" w:rsidP="00926532">
      <w:pPr>
        <w:ind w:firstLine="567"/>
        <w:jc w:val="both"/>
        <w:rPr>
          <w:sz w:val="28"/>
          <w:szCs w:val="28"/>
        </w:rPr>
      </w:pPr>
      <w:r w:rsidRPr="0023273F">
        <w:rPr>
          <w:sz w:val="28"/>
          <w:szCs w:val="28"/>
        </w:rPr>
        <w:t xml:space="preserve"> Наибольшие платежи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обеспечилиАО «СУБР»- 41,72 процентов, ОАО «Святогор» - 37,96 процентов, ЗАО «</w:t>
      </w:r>
      <w:proofErr w:type="spellStart"/>
      <w:r w:rsidRPr="0023273F">
        <w:rPr>
          <w:sz w:val="28"/>
          <w:szCs w:val="28"/>
        </w:rPr>
        <w:t>Шемур</w:t>
      </w:r>
      <w:proofErr w:type="spellEnd"/>
      <w:r w:rsidRPr="0023273F">
        <w:rPr>
          <w:sz w:val="28"/>
          <w:szCs w:val="28"/>
        </w:rPr>
        <w:t>» - 13,54 процентов;</w:t>
      </w:r>
    </w:p>
    <w:p w:rsidR="00926532" w:rsidRPr="0023273F" w:rsidRDefault="00926532" w:rsidP="00926532">
      <w:pPr>
        <w:ind w:firstLine="567"/>
        <w:jc w:val="both"/>
        <w:rPr>
          <w:sz w:val="28"/>
          <w:szCs w:val="28"/>
        </w:rPr>
      </w:pPr>
      <w:r w:rsidRPr="0023273F">
        <w:rPr>
          <w:b/>
          <w:sz w:val="28"/>
          <w:szCs w:val="28"/>
        </w:rPr>
        <w:t>Платежи при пользовании природными ресурсами</w:t>
      </w:r>
      <w:r w:rsidRPr="0023273F">
        <w:rPr>
          <w:sz w:val="28"/>
          <w:szCs w:val="28"/>
        </w:rPr>
        <w:t xml:space="preserve"> исполнены на 17093 тысяч рублей, что составляет 104 процентов от утвержденных решением о бюджете годовых плановых показателей и 203 процентов  от фактических поступлений за 2016 год.</w:t>
      </w:r>
    </w:p>
    <w:p w:rsidR="00926532" w:rsidRPr="0023273F" w:rsidRDefault="00926532" w:rsidP="00926532">
      <w:pPr>
        <w:ind w:firstLine="567"/>
        <w:jc w:val="both"/>
        <w:rPr>
          <w:sz w:val="28"/>
          <w:szCs w:val="28"/>
        </w:rPr>
      </w:pPr>
      <w:r w:rsidRPr="0023273F">
        <w:rPr>
          <w:sz w:val="28"/>
          <w:szCs w:val="28"/>
        </w:rPr>
        <w:t xml:space="preserve"> Перевыполнение и рост сложились за счет увеличения объемов выбросов.  Наибольшие платежи обеспечилиАО «СУБР»- 14,06 процентов и  ОАО «Святогор» - 71,45 процентов, МУП «Комэнергоресурс» - 12,62 процентов, а наибольшее увеличение имеется у  АО «Святогор» на 12858 тысяч рублей, МУП «Комэнергоресурс» на 3330,9 тысяч рублей (в 2016 году МУП перечислений не производил).</w:t>
      </w:r>
    </w:p>
    <w:p w:rsidR="00926532" w:rsidRPr="0023273F" w:rsidRDefault="00926532" w:rsidP="00926532">
      <w:pPr>
        <w:ind w:firstLine="567"/>
        <w:jc w:val="both"/>
        <w:rPr>
          <w:sz w:val="28"/>
          <w:szCs w:val="28"/>
        </w:rPr>
      </w:pPr>
      <w:r w:rsidRPr="0023273F">
        <w:rPr>
          <w:b/>
          <w:sz w:val="28"/>
          <w:szCs w:val="28"/>
        </w:rPr>
        <w:t>Доходы от оказания платных услуг и компенсации затрат государства</w:t>
      </w:r>
      <w:r w:rsidRPr="0023273F">
        <w:rPr>
          <w:sz w:val="28"/>
          <w:szCs w:val="28"/>
        </w:rPr>
        <w:t xml:space="preserve"> исполнены на 723 тысяч рублей, что составляет 79 процентов от утвержденных решением о бюджете годовых плановых показателей и 276 процентов  от фактических поступлений за 2016 год.</w:t>
      </w:r>
    </w:p>
    <w:p w:rsidR="00926532" w:rsidRPr="0023273F" w:rsidRDefault="00926532" w:rsidP="00926532">
      <w:pPr>
        <w:ind w:firstLine="567"/>
        <w:jc w:val="both"/>
        <w:rPr>
          <w:sz w:val="28"/>
          <w:szCs w:val="28"/>
        </w:rPr>
      </w:pPr>
      <w:r w:rsidRPr="0023273F">
        <w:rPr>
          <w:sz w:val="28"/>
          <w:szCs w:val="28"/>
        </w:rPr>
        <w:lastRenderedPageBreak/>
        <w:t>Недовыполнение годовых плановых показателей, утвержденных Решением о бюджете обусловлено невозвратом предпринимателем субсидии, выделенной из бюджета Североуральского городского округа на развитие бизнеса в размере 140,84 тысяч рублей.</w:t>
      </w:r>
    </w:p>
    <w:p w:rsidR="00926532" w:rsidRPr="0023273F" w:rsidRDefault="00926532" w:rsidP="00926532">
      <w:pPr>
        <w:ind w:firstLine="567"/>
        <w:jc w:val="both"/>
        <w:rPr>
          <w:sz w:val="28"/>
          <w:szCs w:val="28"/>
        </w:rPr>
      </w:pPr>
      <w:r w:rsidRPr="0023273F">
        <w:rPr>
          <w:sz w:val="28"/>
          <w:szCs w:val="28"/>
        </w:rPr>
        <w:t>Рост платежей сложился за счет компенсации затрат по ликвидации ущерба в 2017 году от федерального государственного унитарного предприятия «Центр эксплуатации объектов наземной космической инфраструктуры» в размере 300 тысяч рублей (в 2016 году таких платежей не было), и за счет увеличения компенсаций по захоронению невостребованных трупов на 228 тысяч рублей, (Управление социальной политики по городу Североуральску, ОПФР по Свердловской области);</w:t>
      </w:r>
    </w:p>
    <w:p w:rsidR="00926532" w:rsidRPr="0023273F" w:rsidRDefault="00926532" w:rsidP="00926532">
      <w:pPr>
        <w:ind w:firstLine="567"/>
        <w:jc w:val="both"/>
        <w:rPr>
          <w:sz w:val="28"/>
          <w:szCs w:val="28"/>
        </w:rPr>
      </w:pPr>
      <w:r w:rsidRPr="0023273F">
        <w:rPr>
          <w:b/>
          <w:sz w:val="28"/>
          <w:szCs w:val="28"/>
        </w:rPr>
        <w:t>Доходы от продажи материальных и нематериальных активов</w:t>
      </w:r>
      <w:r w:rsidRPr="0023273F">
        <w:rPr>
          <w:sz w:val="28"/>
          <w:szCs w:val="28"/>
        </w:rPr>
        <w:t xml:space="preserve"> исполнены на 4895 тысяч рублей, что составляет 105 процентов от утвержденных решением о бюджете годовых плановых показателей и 104 процентов  от фактических поступлений за 2016 год.</w:t>
      </w:r>
    </w:p>
    <w:p w:rsidR="00926532" w:rsidRPr="0023273F" w:rsidRDefault="00926532" w:rsidP="00926532">
      <w:pPr>
        <w:ind w:firstLine="567"/>
        <w:jc w:val="both"/>
        <w:rPr>
          <w:sz w:val="28"/>
          <w:szCs w:val="28"/>
        </w:rPr>
      </w:pPr>
      <w:r w:rsidRPr="0023273F">
        <w:rPr>
          <w:sz w:val="28"/>
          <w:szCs w:val="28"/>
        </w:rPr>
        <w:t xml:space="preserve"> На перевыполнение плановых показателей повлиял выкуп земельного участка ООО СК «СОЮЗ» в размере 519,2 тысяч рублей;</w:t>
      </w:r>
    </w:p>
    <w:p w:rsidR="00926532" w:rsidRPr="0023273F" w:rsidRDefault="00926532" w:rsidP="00926532">
      <w:pPr>
        <w:ind w:firstLine="567"/>
        <w:jc w:val="both"/>
        <w:rPr>
          <w:sz w:val="28"/>
          <w:szCs w:val="28"/>
        </w:rPr>
      </w:pPr>
      <w:r w:rsidRPr="0023273F">
        <w:rPr>
          <w:b/>
          <w:sz w:val="28"/>
          <w:szCs w:val="28"/>
        </w:rPr>
        <w:t>Штрафы, санкции, возмещение ущерба</w:t>
      </w:r>
      <w:r w:rsidRPr="0023273F">
        <w:rPr>
          <w:sz w:val="28"/>
          <w:szCs w:val="28"/>
        </w:rPr>
        <w:t xml:space="preserve"> исполнены на 4433 тысяч рублей, что составляет 106 процентов от утвержденных решением о бюджете годовых плановых показателей и 66,6 процентов  от фактических поступлений за 2016 год.</w:t>
      </w:r>
    </w:p>
    <w:p w:rsidR="00926532" w:rsidRPr="0023273F" w:rsidRDefault="00926532" w:rsidP="00926532">
      <w:pPr>
        <w:ind w:firstLine="567"/>
        <w:jc w:val="both"/>
        <w:rPr>
          <w:sz w:val="28"/>
          <w:szCs w:val="28"/>
        </w:rPr>
      </w:pPr>
      <w:r w:rsidRPr="0023273F">
        <w:rPr>
          <w:sz w:val="28"/>
          <w:szCs w:val="28"/>
        </w:rPr>
        <w:t>Перевыполнение за счет увеличения количества штрафных санкций. Наибольшие платежи обеспечили МУП «Комэнергоресурс» 21,1 процентов, Администрация Североуральского городского округа 18,1 процентов, ГКУ СО «Управление автодорог» 4,5 процентов;</w:t>
      </w:r>
    </w:p>
    <w:p w:rsidR="00926532" w:rsidRPr="0023273F" w:rsidRDefault="00926532" w:rsidP="00926532">
      <w:pPr>
        <w:ind w:firstLine="567"/>
        <w:jc w:val="both"/>
        <w:rPr>
          <w:sz w:val="28"/>
          <w:szCs w:val="28"/>
        </w:rPr>
      </w:pPr>
      <w:proofErr w:type="gramStart"/>
      <w:r w:rsidRPr="0023273F">
        <w:rPr>
          <w:sz w:val="28"/>
          <w:szCs w:val="28"/>
        </w:rPr>
        <w:t>Снижение по сравнению в 2016 годом на 2226 тысяч рублей (или на 33 процентов) в связи с поступлением  в 2016 году штрафа в пользу заказчика за уклонение участника от подписания контракта (КБК 90111633040040000140) в размере 1 263 465,26 рублей, возмещением ущерба в результате загрязнения почв нефтепродуктами (КБК 04811635020046000140) в размере 768 000 рублей.</w:t>
      </w:r>
      <w:proofErr w:type="gramEnd"/>
      <w:r w:rsidRPr="0023273F">
        <w:rPr>
          <w:sz w:val="28"/>
          <w:szCs w:val="28"/>
        </w:rPr>
        <w:t xml:space="preserve"> В  2017 году таких платежей не было.</w:t>
      </w:r>
    </w:p>
    <w:p w:rsidR="00926532" w:rsidRDefault="00926532" w:rsidP="00926532">
      <w:pPr>
        <w:ind w:firstLine="567"/>
        <w:jc w:val="both"/>
        <w:rPr>
          <w:sz w:val="28"/>
          <w:szCs w:val="28"/>
        </w:rPr>
      </w:pPr>
      <w:r>
        <w:rPr>
          <w:b/>
          <w:sz w:val="28"/>
          <w:szCs w:val="28"/>
        </w:rPr>
        <w:t>По прочим</w:t>
      </w:r>
      <w:r w:rsidRPr="00076DCF">
        <w:rPr>
          <w:b/>
          <w:sz w:val="28"/>
          <w:szCs w:val="28"/>
        </w:rPr>
        <w:t xml:space="preserve"> неналоговы</w:t>
      </w:r>
      <w:r>
        <w:rPr>
          <w:b/>
          <w:sz w:val="28"/>
          <w:szCs w:val="28"/>
        </w:rPr>
        <w:t>м</w:t>
      </w:r>
      <w:r w:rsidRPr="00076DCF">
        <w:rPr>
          <w:b/>
          <w:sz w:val="28"/>
          <w:szCs w:val="28"/>
        </w:rPr>
        <w:t xml:space="preserve"> доход</w:t>
      </w:r>
      <w:r>
        <w:rPr>
          <w:b/>
          <w:sz w:val="28"/>
          <w:szCs w:val="28"/>
        </w:rPr>
        <w:t>ам отрицательное</w:t>
      </w:r>
      <w:r>
        <w:rPr>
          <w:sz w:val="28"/>
          <w:szCs w:val="28"/>
        </w:rPr>
        <w:t xml:space="preserve"> исполнение на 42 тысяч рублей. Плановые назначения на 2017 год не утверждены. По данному коду бюджетной классификации поступили невыясненные поступления:</w:t>
      </w:r>
    </w:p>
    <w:p w:rsidR="00926532" w:rsidRDefault="00926532" w:rsidP="00926532">
      <w:pPr>
        <w:ind w:firstLine="567"/>
        <w:jc w:val="both"/>
        <w:rPr>
          <w:sz w:val="28"/>
          <w:szCs w:val="28"/>
        </w:rPr>
      </w:pPr>
      <w:r>
        <w:rPr>
          <w:sz w:val="28"/>
          <w:szCs w:val="28"/>
        </w:rPr>
        <w:t>90111701040040000180 в сумме - 49 999,98 рублей произведен возврат Заявкой на возврат № 49 от 30.12.2016 года – дата проводки Федерального казначейства 10.01.2017г.</w:t>
      </w:r>
    </w:p>
    <w:p w:rsidR="00926532" w:rsidRDefault="00926532" w:rsidP="00926532">
      <w:pPr>
        <w:ind w:firstLine="567"/>
        <w:jc w:val="both"/>
        <w:rPr>
          <w:sz w:val="28"/>
          <w:szCs w:val="28"/>
        </w:rPr>
      </w:pPr>
      <w:r>
        <w:rPr>
          <w:sz w:val="28"/>
          <w:szCs w:val="28"/>
        </w:rPr>
        <w:t>90211701040040000180 в сумме 1019,00 рублей. В соответствии с Решением Думы Североуральского город</w:t>
      </w:r>
      <w:r w:rsidR="0042734C">
        <w:rPr>
          <w:sz w:val="28"/>
          <w:szCs w:val="28"/>
        </w:rPr>
        <w:t>ского округа от 25.01.2017 №5 «</w:t>
      </w:r>
      <w:r>
        <w:rPr>
          <w:sz w:val="28"/>
          <w:szCs w:val="28"/>
        </w:rPr>
        <w:t>О реорганизации Администрации Североуральского городского округа и функционального органа Администрации Североуральского городского округа с  правами юридического лица Комитета  по управлению муниципальным имуществом Администрации Североуральского городского округа» лицевой счет главного администратора закрыт.</w:t>
      </w:r>
    </w:p>
    <w:p w:rsidR="00926532" w:rsidRPr="005600A3" w:rsidRDefault="00926532" w:rsidP="00926532">
      <w:pPr>
        <w:ind w:firstLine="567"/>
        <w:jc w:val="both"/>
        <w:rPr>
          <w:sz w:val="28"/>
          <w:szCs w:val="28"/>
          <w:highlight w:val="cyan"/>
        </w:rPr>
      </w:pPr>
      <w:r>
        <w:rPr>
          <w:sz w:val="28"/>
          <w:szCs w:val="28"/>
        </w:rPr>
        <w:lastRenderedPageBreak/>
        <w:t>91911701040040000180 в сумме 7000,00 рублей (платежное поручение №931643 от 30.12.2017 года, уточнено Уведомлением об уточнении вида и принадлежности платежа №297 от 10.01.2018 года).</w:t>
      </w:r>
    </w:p>
    <w:p w:rsidR="00B33557" w:rsidRDefault="00B33557" w:rsidP="00646B51">
      <w:pPr>
        <w:autoSpaceDE w:val="0"/>
        <w:autoSpaceDN w:val="0"/>
        <w:adjustRightInd w:val="0"/>
        <w:spacing w:line="276" w:lineRule="auto"/>
        <w:ind w:firstLine="1080"/>
        <w:jc w:val="both"/>
        <w:rPr>
          <w:sz w:val="28"/>
          <w:szCs w:val="28"/>
        </w:rPr>
      </w:pPr>
    </w:p>
    <w:p w:rsidR="00646B51" w:rsidRDefault="00F6407B" w:rsidP="00646B51">
      <w:pPr>
        <w:spacing w:line="276" w:lineRule="auto"/>
        <w:ind w:firstLine="709"/>
        <w:jc w:val="both"/>
        <w:rPr>
          <w:sz w:val="28"/>
          <w:szCs w:val="28"/>
        </w:rPr>
      </w:pPr>
      <w:r>
        <w:rPr>
          <w:sz w:val="28"/>
          <w:szCs w:val="28"/>
        </w:rPr>
        <w:t>В 2017</w:t>
      </w:r>
      <w:r w:rsidR="00BC7397">
        <w:rPr>
          <w:sz w:val="28"/>
          <w:szCs w:val="28"/>
        </w:rPr>
        <w:t xml:space="preserve"> году Североуральским городским округом</w:t>
      </w:r>
      <w:r w:rsidR="00646B51">
        <w:rPr>
          <w:sz w:val="28"/>
          <w:szCs w:val="28"/>
        </w:rPr>
        <w:t xml:space="preserve"> получены межбюджетные трансферты от других бюджетов </w:t>
      </w:r>
      <w:r w:rsidR="00BC7397">
        <w:rPr>
          <w:sz w:val="28"/>
          <w:szCs w:val="28"/>
        </w:rPr>
        <w:t xml:space="preserve">бюджетной системы в объеме </w:t>
      </w:r>
      <w:r>
        <w:rPr>
          <w:sz w:val="28"/>
          <w:szCs w:val="28"/>
        </w:rPr>
        <w:t>870,8</w:t>
      </w:r>
      <w:r w:rsidR="00646B51">
        <w:rPr>
          <w:sz w:val="28"/>
          <w:szCs w:val="28"/>
        </w:rPr>
        <w:t>  мл</w:t>
      </w:r>
      <w:r w:rsidR="00BC7397">
        <w:rPr>
          <w:sz w:val="28"/>
          <w:szCs w:val="28"/>
        </w:rPr>
        <w:t xml:space="preserve">н. рублей, что на </w:t>
      </w:r>
      <w:r>
        <w:rPr>
          <w:sz w:val="28"/>
          <w:szCs w:val="28"/>
        </w:rPr>
        <w:t>16,9 млн. рублей, или на 1,9</w:t>
      </w:r>
      <w:r w:rsidR="00646B51">
        <w:rPr>
          <w:sz w:val="28"/>
          <w:szCs w:val="28"/>
        </w:rPr>
        <w:t>% ниже плановых</w:t>
      </w:r>
      <w:r>
        <w:rPr>
          <w:sz w:val="28"/>
          <w:szCs w:val="28"/>
        </w:rPr>
        <w:t xml:space="preserve"> назначений. По сравнению с 2016</w:t>
      </w:r>
      <w:r w:rsidR="00646B51">
        <w:rPr>
          <w:sz w:val="28"/>
          <w:szCs w:val="28"/>
        </w:rPr>
        <w:t xml:space="preserve"> годом фактический объем </w:t>
      </w:r>
      <w:r>
        <w:rPr>
          <w:sz w:val="28"/>
          <w:szCs w:val="28"/>
        </w:rPr>
        <w:t>безвозмездных поступлений увелич</w:t>
      </w:r>
      <w:r w:rsidR="00646B51">
        <w:rPr>
          <w:sz w:val="28"/>
          <w:szCs w:val="28"/>
        </w:rPr>
        <w:t>ился н</w:t>
      </w:r>
      <w:r>
        <w:rPr>
          <w:sz w:val="28"/>
          <w:szCs w:val="28"/>
        </w:rPr>
        <w:t>а 87,9</w:t>
      </w:r>
      <w:r w:rsidR="007F5587">
        <w:rPr>
          <w:sz w:val="28"/>
          <w:szCs w:val="28"/>
        </w:rPr>
        <w:t xml:space="preserve"> млн. рублей, или на 7,2 </w:t>
      </w:r>
      <w:r w:rsidR="00646B51">
        <w:rPr>
          <w:sz w:val="28"/>
          <w:szCs w:val="28"/>
        </w:rPr>
        <w:t>%.</w:t>
      </w:r>
    </w:p>
    <w:p w:rsidR="00646B51" w:rsidRDefault="00F6407B" w:rsidP="00646B51">
      <w:pPr>
        <w:spacing w:line="276" w:lineRule="auto"/>
        <w:ind w:firstLine="709"/>
        <w:jc w:val="both"/>
        <w:rPr>
          <w:sz w:val="28"/>
          <w:szCs w:val="28"/>
        </w:rPr>
      </w:pPr>
      <w:r>
        <w:rPr>
          <w:sz w:val="28"/>
          <w:szCs w:val="28"/>
        </w:rPr>
        <w:t>В 2017</w:t>
      </w:r>
      <w:r w:rsidR="00BC7397">
        <w:rPr>
          <w:sz w:val="28"/>
          <w:szCs w:val="28"/>
        </w:rPr>
        <w:t xml:space="preserve"> году в бюджет Североуральского городского округа</w:t>
      </w:r>
      <w:r w:rsidR="00646B51">
        <w:rPr>
          <w:sz w:val="28"/>
          <w:szCs w:val="28"/>
        </w:rPr>
        <w:t xml:space="preserve"> поступили следующие виды межбюджетных трансфертов от других бюджетов бюджетной системы:</w:t>
      </w:r>
    </w:p>
    <w:p w:rsidR="00646B51" w:rsidRDefault="00646B51" w:rsidP="00646B51">
      <w:pPr>
        <w:pStyle w:val="a8"/>
        <w:numPr>
          <w:ilvl w:val="0"/>
          <w:numId w:val="6"/>
        </w:numPr>
        <w:tabs>
          <w:tab w:val="left" w:pos="993"/>
        </w:tabs>
        <w:ind w:left="0" w:firstLine="567"/>
        <w:jc w:val="both"/>
        <w:rPr>
          <w:rFonts w:ascii="Times New Roman" w:hAnsi="Times New Roman"/>
          <w:sz w:val="28"/>
          <w:szCs w:val="28"/>
        </w:rPr>
      </w:pPr>
      <w:r>
        <w:rPr>
          <w:rFonts w:ascii="Times New Roman" w:hAnsi="Times New Roman"/>
          <w:sz w:val="28"/>
          <w:szCs w:val="28"/>
        </w:rPr>
        <w:t>дот</w:t>
      </w:r>
      <w:r w:rsidR="00F6407B">
        <w:rPr>
          <w:rFonts w:ascii="Times New Roman" w:hAnsi="Times New Roman"/>
          <w:sz w:val="28"/>
          <w:szCs w:val="28"/>
        </w:rPr>
        <w:t>ации – 5,2 млн. рублей, или 0,6</w:t>
      </w:r>
      <w:r>
        <w:rPr>
          <w:rFonts w:ascii="Times New Roman" w:hAnsi="Times New Roman"/>
          <w:sz w:val="28"/>
          <w:szCs w:val="28"/>
        </w:rPr>
        <w:t xml:space="preserve"> % от общего объема безвозмездных поступлений;</w:t>
      </w:r>
    </w:p>
    <w:p w:rsidR="00646B51" w:rsidRDefault="00F6407B" w:rsidP="00646B51">
      <w:pPr>
        <w:pStyle w:val="a8"/>
        <w:numPr>
          <w:ilvl w:val="0"/>
          <w:numId w:val="6"/>
        </w:numPr>
        <w:tabs>
          <w:tab w:val="left" w:pos="993"/>
        </w:tabs>
        <w:spacing w:after="0"/>
        <w:ind w:left="0" w:firstLine="567"/>
        <w:jc w:val="both"/>
        <w:rPr>
          <w:rFonts w:ascii="Times New Roman" w:hAnsi="Times New Roman"/>
          <w:sz w:val="28"/>
          <w:szCs w:val="28"/>
        </w:rPr>
      </w:pPr>
      <w:r>
        <w:rPr>
          <w:rFonts w:ascii="Times New Roman" w:hAnsi="Times New Roman"/>
          <w:sz w:val="28"/>
          <w:szCs w:val="28"/>
        </w:rPr>
        <w:t>субсидии – 345,6 млн. рублей, или 39,6</w:t>
      </w:r>
      <w:r w:rsidR="00646B51">
        <w:rPr>
          <w:rFonts w:ascii="Times New Roman" w:hAnsi="Times New Roman"/>
          <w:sz w:val="28"/>
          <w:szCs w:val="28"/>
        </w:rPr>
        <w:t xml:space="preserve"> % от общего объема безвозмездных поступлений;</w:t>
      </w:r>
    </w:p>
    <w:p w:rsidR="00646B51" w:rsidRDefault="007F5587" w:rsidP="00646B51">
      <w:pPr>
        <w:pStyle w:val="a8"/>
        <w:numPr>
          <w:ilvl w:val="0"/>
          <w:numId w:val="6"/>
        </w:numPr>
        <w:tabs>
          <w:tab w:val="left" w:pos="993"/>
        </w:tabs>
        <w:spacing w:after="0"/>
        <w:ind w:left="0" w:firstLine="567"/>
        <w:jc w:val="both"/>
        <w:rPr>
          <w:rFonts w:ascii="Times New Roman" w:hAnsi="Times New Roman"/>
          <w:sz w:val="28"/>
          <w:szCs w:val="28"/>
        </w:rPr>
      </w:pPr>
      <w:r>
        <w:rPr>
          <w:rFonts w:ascii="Times New Roman" w:hAnsi="Times New Roman"/>
          <w:sz w:val="28"/>
          <w:szCs w:val="28"/>
        </w:rPr>
        <w:t>субвенц</w:t>
      </w:r>
      <w:r w:rsidR="00F6407B">
        <w:rPr>
          <w:rFonts w:ascii="Times New Roman" w:hAnsi="Times New Roman"/>
          <w:sz w:val="28"/>
          <w:szCs w:val="28"/>
        </w:rPr>
        <w:t>ии – 503,7 млн. рублей, или 57,8</w:t>
      </w:r>
      <w:r w:rsidR="00646B51">
        <w:rPr>
          <w:rFonts w:ascii="Times New Roman" w:hAnsi="Times New Roman"/>
          <w:sz w:val="28"/>
          <w:szCs w:val="28"/>
        </w:rPr>
        <w:t xml:space="preserve"> % от общего объема безвозмездных поступлений;</w:t>
      </w:r>
    </w:p>
    <w:p w:rsidR="00646B51" w:rsidRPr="002D610F" w:rsidRDefault="00646B51" w:rsidP="002D610F">
      <w:pPr>
        <w:pStyle w:val="a8"/>
        <w:numPr>
          <w:ilvl w:val="0"/>
          <w:numId w:val="6"/>
        </w:numPr>
        <w:tabs>
          <w:tab w:val="left" w:pos="993"/>
        </w:tabs>
        <w:spacing w:after="0"/>
        <w:ind w:left="0" w:firstLine="567"/>
        <w:jc w:val="both"/>
        <w:rPr>
          <w:rFonts w:ascii="Times New Roman" w:hAnsi="Times New Roman"/>
          <w:sz w:val="28"/>
          <w:szCs w:val="28"/>
        </w:rPr>
      </w:pPr>
      <w:r>
        <w:rPr>
          <w:rFonts w:ascii="Times New Roman" w:hAnsi="Times New Roman"/>
          <w:sz w:val="28"/>
          <w:szCs w:val="28"/>
        </w:rPr>
        <w:t>иные межбю</w:t>
      </w:r>
      <w:r w:rsidR="00F6407B">
        <w:rPr>
          <w:rFonts w:ascii="Times New Roman" w:hAnsi="Times New Roman"/>
          <w:sz w:val="28"/>
          <w:szCs w:val="28"/>
        </w:rPr>
        <w:t>джетные трансферты – 16,4 млн. рублей, или 1,9</w:t>
      </w:r>
      <w:r>
        <w:rPr>
          <w:rFonts w:ascii="Times New Roman" w:hAnsi="Times New Roman"/>
          <w:sz w:val="28"/>
          <w:szCs w:val="28"/>
        </w:rPr>
        <w:t xml:space="preserve"> % от общего объема безвозмездных поступлений;</w:t>
      </w:r>
    </w:p>
    <w:p w:rsidR="00646B51" w:rsidRDefault="00646B51" w:rsidP="00646B51">
      <w:pPr>
        <w:pStyle w:val="a8"/>
        <w:numPr>
          <w:ilvl w:val="0"/>
          <w:numId w:val="6"/>
        </w:numPr>
        <w:tabs>
          <w:tab w:val="left" w:pos="851"/>
        </w:tabs>
        <w:spacing w:after="0"/>
        <w:ind w:left="0" w:firstLine="567"/>
        <w:jc w:val="both"/>
        <w:rPr>
          <w:rFonts w:ascii="Times New Roman" w:hAnsi="Times New Roman"/>
          <w:sz w:val="28"/>
          <w:szCs w:val="28"/>
        </w:rPr>
      </w:pPr>
      <w:r>
        <w:rPr>
          <w:rFonts w:ascii="Times New Roman" w:hAnsi="Times New Roman"/>
          <w:sz w:val="28"/>
          <w:szCs w:val="28"/>
        </w:rPr>
        <w:t xml:space="preserve"> доходы бюджет</w:t>
      </w:r>
      <w:r w:rsidR="002D610F">
        <w:rPr>
          <w:rFonts w:ascii="Times New Roman" w:hAnsi="Times New Roman"/>
          <w:sz w:val="28"/>
          <w:szCs w:val="28"/>
        </w:rPr>
        <w:t>ов городских округов</w:t>
      </w:r>
      <w:r>
        <w:rPr>
          <w:rFonts w:ascii="Times New Roman" w:hAnsi="Times New Roman"/>
          <w:sz w:val="28"/>
          <w:szCs w:val="28"/>
        </w:rPr>
        <w:t xml:space="preserve"> от возврата остатков субсидий, субвенций и иных межбюджетных трансфертов, имеющих целев</w:t>
      </w:r>
      <w:r w:rsidR="002D610F">
        <w:rPr>
          <w:rFonts w:ascii="Times New Roman" w:hAnsi="Times New Roman"/>
          <w:sz w:val="28"/>
          <w:szCs w:val="28"/>
        </w:rPr>
        <w:t xml:space="preserve">ое назначение, прошлых лет – </w:t>
      </w:r>
      <w:r w:rsidR="0017538B">
        <w:rPr>
          <w:rFonts w:ascii="Times New Roman" w:hAnsi="Times New Roman"/>
          <w:sz w:val="28"/>
          <w:szCs w:val="28"/>
        </w:rPr>
        <w:t>отрицательное исполнение</w:t>
      </w:r>
      <w:r w:rsidR="00996184">
        <w:rPr>
          <w:rFonts w:ascii="Times New Roman" w:hAnsi="Times New Roman"/>
          <w:sz w:val="28"/>
          <w:szCs w:val="28"/>
        </w:rPr>
        <w:t xml:space="preserve"> </w:t>
      </w:r>
      <w:r w:rsidR="00F6407B">
        <w:rPr>
          <w:rFonts w:ascii="Times New Roman" w:hAnsi="Times New Roman"/>
          <w:sz w:val="28"/>
          <w:szCs w:val="28"/>
        </w:rPr>
        <w:t>8,4</w:t>
      </w:r>
      <w:r w:rsidR="0042734C">
        <w:rPr>
          <w:rFonts w:ascii="Times New Roman" w:hAnsi="Times New Roman"/>
          <w:sz w:val="28"/>
          <w:szCs w:val="28"/>
        </w:rPr>
        <w:t xml:space="preserve"> </w:t>
      </w:r>
      <w:r w:rsidRPr="0017538B">
        <w:rPr>
          <w:rFonts w:ascii="Times New Roman" w:hAnsi="Times New Roman"/>
          <w:sz w:val="28"/>
          <w:szCs w:val="28"/>
        </w:rPr>
        <w:t>млн. рублей</w:t>
      </w:r>
      <w:r>
        <w:rPr>
          <w:rFonts w:ascii="Times New Roman" w:hAnsi="Times New Roman"/>
          <w:sz w:val="28"/>
          <w:szCs w:val="28"/>
        </w:rPr>
        <w:t xml:space="preserve"> или</w:t>
      </w:r>
      <w:r w:rsidR="00996184">
        <w:rPr>
          <w:rFonts w:ascii="Times New Roman" w:hAnsi="Times New Roman"/>
          <w:sz w:val="28"/>
          <w:szCs w:val="28"/>
        </w:rPr>
        <w:t xml:space="preserve"> </w:t>
      </w:r>
      <w:r w:rsidR="0017538B">
        <w:rPr>
          <w:rFonts w:ascii="Times New Roman" w:hAnsi="Times New Roman"/>
          <w:sz w:val="28"/>
          <w:szCs w:val="28"/>
        </w:rPr>
        <w:t>-</w:t>
      </w:r>
      <w:r w:rsidR="00996184">
        <w:rPr>
          <w:rFonts w:ascii="Times New Roman" w:hAnsi="Times New Roman"/>
          <w:sz w:val="28"/>
          <w:szCs w:val="28"/>
        </w:rPr>
        <w:t>)</w:t>
      </w:r>
      <w:r>
        <w:rPr>
          <w:rFonts w:ascii="Times New Roman" w:hAnsi="Times New Roman"/>
          <w:sz w:val="28"/>
          <w:szCs w:val="28"/>
        </w:rPr>
        <w:t>0,1 % от общего  объема безвозмездных поступлений.</w:t>
      </w:r>
    </w:p>
    <w:p w:rsidR="00646B51" w:rsidRDefault="00646B51" w:rsidP="00646B51">
      <w:pPr>
        <w:spacing w:line="276" w:lineRule="auto"/>
        <w:ind w:firstLine="709"/>
        <w:jc w:val="both"/>
        <w:rPr>
          <w:sz w:val="28"/>
          <w:szCs w:val="28"/>
        </w:rPr>
      </w:pPr>
      <w:r>
        <w:rPr>
          <w:rFonts w:eastAsia="Calibri"/>
          <w:sz w:val="28"/>
          <w:szCs w:val="28"/>
          <w:lang w:eastAsia="en-US"/>
        </w:rPr>
        <w:t>В отчетном году в соответствии с требованиями Бюджетного кодекса Российской Федерации неиспользованные межбюджетные трансферты возвращены в доходную</w:t>
      </w:r>
      <w:r w:rsidR="00BC7397">
        <w:rPr>
          <w:sz w:val="28"/>
          <w:szCs w:val="28"/>
        </w:rPr>
        <w:t xml:space="preserve"> часть областного бюджета в сумме </w:t>
      </w:r>
      <w:r w:rsidR="00DC20CF" w:rsidRPr="00996184">
        <w:rPr>
          <w:sz w:val="28"/>
          <w:szCs w:val="28"/>
        </w:rPr>
        <w:t>65,1</w:t>
      </w:r>
      <w:r>
        <w:rPr>
          <w:sz w:val="28"/>
          <w:szCs w:val="28"/>
        </w:rPr>
        <w:t xml:space="preserve"> млн. рублей.</w:t>
      </w:r>
    </w:p>
    <w:p w:rsidR="00646B51" w:rsidRDefault="00646B51" w:rsidP="00646B51">
      <w:pPr>
        <w:pStyle w:val="a3"/>
        <w:spacing w:before="0" w:beforeAutospacing="0" w:after="0" w:afterAutospacing="0" w:line="276" w:lineRule="auto"/>
        <w:ind w:firstLine="709"/>
        <w:jc w:val="both"/>
        <w:textAlignment w:val="top"/>
        <w:rPr>
          <w:rFonts w:eastAsia="Calibri"/>
          <w:sz w:val="28"/>
          <w:szCs w:val="28"/>
        </w:rPr>
      </w:pPr>
      <w:r>
        <w:rPr>
          <w:rFonts w:eastAsia="Calibri"/>
          <w:sz w:val="28"/>
          <w:szCs w:val="28"/>
        </w:rPr>
        <w:t>Бюджетная политика в области расходов в отчетном году была ориентирована на безусловное исполнение социальных обязательств и концентрацию ресурсов на ключевых социально-значимых направлениях.  Финансирование расходов в отчетном периоде производилось в рамках утвержденного бюджета в соответствии со сводной бюджетной росписью, сформированного кассового плана и заявок на финансирование.</w:t>
      </w:r>
    </w:p>
    <w:p w:rsidR="00646B51" w:rsidRDefault="00BC7397" w:rsidP="00646B51">
      <w:pPr>
        <w:pStyle w:val="a3"/>
        <w:spacing w:before="0" w:beforeAutospacing="0" w:after="0" w:afterAutospacing="0" w:line="276" w:lineRule="auto"/>
        <w:ind w:firstLine="709"/>
        <w:jc w:val="both"/>
        <w:textAlignment w:val="top"/>
        <w:rPr>
          <w:rFonts w:eastAsia="Calibri"/>
          <w:sz w:val="28"/>
          <w:szCs w:val="28"/>
        </w:rPr>
      </w:pPr>
      <w:r>
        <w:rPr>
          <w:rFonts w:eastAsia="Calibri"/>
          <w:sz w:val="28"/>
          <w:szCs w:val="28"/>
        </w:rPr>
        <w:t>Расходы бюджета городского округа</w:t>
      </w:r>
      <w:r w:rsidR="00646B51">
        <w:rPr>
          <w:rFonts w:eastAsia="Calibri"/>
          <w:sz w:val="28"/>
          <w:szCs w:val="28"/>
        </w:rPr>
        <w:t xml:space="preserve"> за 20</w:t>
      </w:r>
      <w:r w:rsidR="00F6407B">
        <w:rPr>
          <w:rFonts w:eastAsia="Calibri"/>
          <w:sz w:val="28"/>
          <w:szCs w:val="28"/>
        </w:rPr>
        <w:t>17</w:t>
      </w:r>
      <w:r>
        <w:rPr>
          <w:rFonts w:eastAsia="Calibri"/>
          <w:sz w:val="28"/>
          <w:szCs w:val="28"/>
        </w:rPr>
        <w:t xml:space="preserve"> год исполнены в сумме </w:t>
      </w:r>
      <w:r w:rsidR="00F6407B">
        <w:rPr>
          <w:rFonts w:eastAsia="Calibri"/>
          <w:sz w:val="28"/>
          <w:szCs w:val="28"/>
        </w:rPr>
        <w:t>1361,2</w:t>
      </w:r>
      <w:r w:rsidR="00646B51">
        <w:rPr>
          <w:rFonts w:eastAsia="Calibri"/>
          <w:sz w:val="28"/>
          <w:szCs w:val="28"/>
        </w:rPr>
        <w:t xml:space="preserve"> млн. ру</w:t>
      </w:r>
      <w:r w:rsidR="00F6407B">
        <w:rPr>
          <w:rFonts w:eastAsia="Calibri"/>
          <w:sz w:val="28"/>
          <w:szCs w:val="28"/>
        </w:rPr>
        <w:t>блей, что составляет 97,7</w:t>
      </w:r>
      <w:r w:rsidR="00646B51">
        <w:rPr>
          <w:rFonts w:eastAsia="Calibri"/>
          <w:sz w:val="28"/>
          <w:szCs w:val="28"/>
        </w:rPr>
        <w:t xml:space="preserve"> % от средств, </w:t>
      </w:r>
      <w:r>
        <w:rPr>
          <w:rFonts w:eastAsia="Calibri"/>
          <w:sz w:val="28"/>
          <w:szCs w:val="28"/>
        </w:rPr>
        <w:t>запланированных в бюджете городского округа</w:t>
      </w:r>
      <w:r w:rsidR="00646B51">
        <w:rPr>
          <w:rFonts w:eastAsia="Calibri"/>
          <w:sz w:val="28"/>
          <w:szCs w:val="28"/>
        </w:rPr>
        <w:t xml:space="preserve">. </w:t>
      </w:r>
      <w:r w:rsidR="00646B51">
        <w:rPr>
          <w:sz w:val="28"/>
          <w:szCs w:val="28"/>
        </w:rPr>
        <w:t xml:space="preserve">Относительно прошлого </w:t>
      </w:r>
      <w:r w:rsidR="00F6407B">
        <w:rPr>
          <w:sz w:val="28"/>
          <w:szCs w:val="28"/>
        </w:rPr>
        <w:t>года расходы увелич</w:t>
      </w:r>
      <w:r>
        <w:rPr>
          <w:sz w:val="28"/>
          <w:szCs w:val="28"/>
        </w:rPr>
        <w:t xml:space="preserve">ились на </w:t>
      </w:r>
      <w:r w:rsidR="00F6407B">
        <w:rPr>
          <w:sz w:val="28"/>
          <w:szCs w:val="28"/>
        </w:rPr>
        <w:t>20,3</w:t>
      </w:r>
      <w:r>
        <w:rPr>
          <w:sz w:val="28"/>
          <w:szCs w:val="28"/>
        </w:rPr>
        <w:t xml:space="preserve"> млн. рублей или на </w:t>
      </w:r>
      <w:r w:rsidR="00F6407B">
        <w:rPr>
          <w:sz w:val="28"/>
          <w:szCs w:val="28"/>
        </w:rPr>
        <w:t>1,5</w:t>
      </w:r>
      <w:r w:rsidR="00646B51">
        <w:rPr>
          <w:sz w:val="28"/>
          <w:szCs w:val="28"/>
        </w:rPr>
        <w:t>%.</w:t>
      </w:r>
      <w:r w:rsidR="00646B51">
        <w:rPr>
          <w:rFonts w:eastAsia="Calibri"/>
          <w:sz w:val="28"/>
          <w:szCs w:val="28"/>
        </w:rPr>
        <w:t xml:space="preserve">  В структуре расходов бюджета социальная сфера, как и в прошлые годы, являлась приоритетным </w:t>
      </w:r>
      <w:r w:rsidR="00646B51">
        <w:rPr>
          <w:rFonts w:eastAsia="Calibri"/>
          <w:sz w:val="28"/>
          <w:szCs w:val="28"/>
        </w:rPr>
        <w:lastRenderedPageBreak/>
        <w:t>направление</w:t>
      </w:r>
      <w:r>
        <w:rPr>
          <w:rFonts w:eastAsia="Calibri"/>
          <w:sz w:val="28"/>
          <w:szCs w:val="28"/>
        </w:rPr>
        <w:t>м расходной части бюджета Североуральского городского округа</w:t>
      </w:r>
      <w:r w:rsidR="00646B51">
        <w:rPr>
          <w:rFonts w:eastAsia="Calibri"/>
          <w:sz w:val="28"/>
          <w:szCs w:val="28"/>
        </w:rPr>
        <w:t xml:space="preserve"> и имеет </w:t>
      </w:r>
      <w:r>
        <w:rPr>
          <w:rFonts w:eastAsia="Calibri"/>
          <w:sz w:val="28"/>
          <w:szCs w:val="28"/>
        </w:rPr>
        <w:t xml:space="preserve">наибольший удельный вес более </w:t>
      </w:r>
      <w:r w:rsidR="00813D81">
        <w:rPr>
          <w:rFonts w:eastAsia="Calibri"/>
          <w:sz w:val="28"/>
          <w:szCs w:val="28"/>
        </w:rPr>
        <w:t>70,0</w:t>
      </w:r>
      <w:r w:rsidR="00646B51">
        <w:rPr>
          <w:rFonts w:eastAsia="Calibri"/>
          <w:sz w:val="28"/>
          <w:szCs w:val="28"/>
        </w:rPr>
        <w:t xml:space="preserve"> %. </w:t>
      </w:r>
    </w:p>
    <w:p w:rsidR="00646B51" w:rsidRDefault="00646B51" w:rsidP="00646B51">
      <w:pPr>
        <w:pStyle w:val="a3"/>
        <w:spacing w:before="0" w:beforeAutospacing="0" w:after="0" w:afterAutospacing="0" w:line="276" w:lineRule="auto"/>
        <w:ind w:firstLine="709"/>
        <w:jc w:val="both"/>
        <w:textAlignment w:val="top"/>
        <w:rPr>
          <w:rFonts w:eastAsia="Calibri"/>
          <w:sz w:val="28"/>
          <w:szCs w:val="28"/>
        </w:rPr>
      </w:pPr>
      <w:r>
        <w:rPr>
          <w:rFonts w:eastAsia="Calibri"/>
          <w:sz w:val="28"/>
          <w:szCs w:val="28"/>
        </w:rPr>
        <w:t>В первоочередном порядке финансировались расходы на выплату заработной платы, обеспечение мер соц</w:t>
      </w:r>
      <w:r w:rsidR="00BC7397">
        <w:rPr>
          <w:rFonts w:eastAsia="Calibri"/>
          <w:sz w:val="28"/>
          <w:szCs w:val="28"/>
        </w:rPr>
        <w:t>иальной поддержки граждан городского округа</w:t>
      </w:r>
      <w:r>
        <w:rPr>
          <w:rFonts w:eastAsia="Calibri"/>
          <w:sz w:val="28"/>
          <w:szCs w:val="28"/>
        </w:rPr>
        <w:t xml:space="preserve">, на оплату коммунальных услуг.   </w:t>
      </w:r>
    </w:p>
    <w:p w:rsidR="00646B51" w:rsidRDefault="00646B51" w:rsidP="002C137F">
      <w:pPr>
        <w:pStyle w:val="a3"/>
        <w:spacing w:before="0" w:beforeAutospacing="0" w:after="0" w:afterAutospacing="0" w:line="276" w:lineRule="auto"/>
        <w:ind w:firstLine="709"/>
        <w:jc w:val="both"/>
        <w:textAlignment w:val="top"/>
        <w:rPr>
          <w:rFonts w:eastAsia="Calibri"/>
          <w:sz w:val="28"/>
          <w:szCs w:val="28"/>
        </w:rPr>
      </w:pPr>
      <w:r>
        <w:rPr>
          <w:rFonts w:eastAsia="Calibri"/>
          <w:sz w:val="28"/>
          <w:szCs w:val="28"/>
        </w:rPr>
        <w:t xml:space="preserve">В течение года  своевременно и в полном объеме выполнены обязательства по выплате заработной платы работникам бюджетной сферы. </w:t>
      </w:r>
    </w:p>
    <w:p w:rsidR="00646B51" w:rsidRDefault="00F6407B" w:rsidP="002C137F">
      <w:pPr>
        <w:pStyle w:val="a3"/>
        <w:spacing w:before="0" w:beforeAutospacing="0" w:after="0" w:afterAutospacing="0" w:line="276" w:lineRule="auto"/>
        <w:ind w:firstLine="709"/>
        <w:jc w:val="both"/>
        <w:textAlignment w:val="top"/>
        <w:rPr>
          <w:rFonts w:eastAsia="Calibri"/>
          <w:sz w:val="28"/>
          <w:szCs w:val="28"/>
        </w:rPr>
      </w:pPr>
      <w:r>
        <w:rPr>
          <w:rFonts w:eastAsia="Calibri"/>
          <w:sz w:val="28"/>
          <w:szCs w:val="28"/>
        </w:rPr>
        <w:t>За  2017</w:t>
      </w:r>
      <w:r w:rsidR="00FB6BE3">
        <w:rPr>
          <w:rFonts w:eastAsia="Calibri"/>
          <w:sz w:val="28"/>
          <w:szCs w:val="28"/>
        </w:rPr>
        <w:t xml:space="preserve"> год бюджет Североуральского городского округа</w:t>
      </w:r>
      <w:r w:rsidR="00646B51">
        <w:rPr>
          <w:rFonts w:eastAsia="Calibri"/>
          <w:sz w:val="28"/>
          <w:szCs w:val="28"/>
        </w:rPr>
        <w:t xml:space="preserve"> исполнен с дефицитом, превышение расходов н</w:t>
      </w:r>
      <w:r w:rsidR="00FB6BE3">
        <w:rPr>
          <w:rFonts w:eastAsia="Calibri"/>
          <w:sz w:val="28"/>
          <w:szCs w:val="28"/>
        </w:rPr>
        <w:t xml:space="preserve">ад доходами составляет </w:t>
      </w:r>
      <w:r w:rsidR="00E11B96">
        <w:rPr>
          <w:rFonts w:eastAsia="Calibri"/>
          <w:sz w:val="28"/>
          <w:szCs w:val="28"/>
        </w:rPr>
        <w:t>74,2</w:t>
      </w:r>
      <w:r w:rsidR="00646B51">
        <w:rPr>
          <w:rFonts w:eastAsia="Calibri"/>
          <w:sz w:val="28"/>
          <w:szCs w:val="28"/>
        </w:rPr>
        <w:t xml:space="preserve"> млн. рублей. </w:t>
      </w:r>
    </w:p>
    <w:p w:rsidR="002C137F" w:rsidRDefault="00646B51" w:rsidP="002C137F">
      <w:pPr>
        <w:autoSpaceDE w:val="0"/>
        <w:autoSpaceDN w:val="0"/>
        <w:adjustRightInd w:val="0"/>
        <w:spacing w:line="276" w:lineRule="auto"/>
        <w:ind w:firstLine="709"/>
        <w:jc w:val="both"/>
        <w:rPr>
          <w:sz w:val="28"/>
          <w:szCs w:val="28"/>
        </w:rPr>
      </w:pPr>
      <w:r>
        <w:rPr>
          <w:sz w:val="28"/>
          <w:szCs w:val="28"/>
        </w:rPr>
        <w:t>При ис</w:t>
      </w:r>
      <w:r w:rsidR="00E11B96">
        <w:rPr>
          <w:sz w:val="28"/>
          <w:szCs w:val="28"/>
        </w:rPr>
        <w:t>полнении местного бюджета в 2017</w:t>
      </w:r>
      <w:r>
        <w:rPr>
          <w:sz w:val="28"/>
          <w:szCs w:val="28"/>
        </w:rPr>
        <w:t xml:space="preserve"> году соблюдены требования Бюджетного кодекса Российской Федерации в части предельного размера дефицита бюджета.</w:t>
      </w:r>
    </w:p>
    <w:p w:rsidR="002C137F" w:rsidRDefault="00646B51" w:rsidP="002C137F">
      <w:pPr>
        <w:spacing w:line="276" w:lineRule="auto"/>
        <w:ind w:firstLine="709"/>
        <w:jc w:val="both"/>
        <w:rPr>
          <w:sz w:val="28"/>
          <w:szCs w:val="28"/>
        </w:rPr>
      </w:pPr>
      <w:r>
        <w:rPr>
          <w:rFonts w:ascii="Arial" w:hAnsi="Arial" w:cs="Arial"/>
          <w:sz w:val="21"/>
          <w:szCs w:val="21"/>
        </w:rPr>
        <w:t> </w:t>
      </w:r>
      <w:r w:rsidR="00E11B96">
        <w:rPr>
          <w:sz w:val="28"/>
          <w:szCs w:val="28"/>
        </w:rPr>
        <w:t>В 2017</w:t>
      </w:r>
      <w:r w:rsidR="002C137F" w:rsidRPr="002C137F">
        <w:rPr>
          <w:sz w:val="28"/>
          <w:szCs w:val="28"/>
        </w:rPr>
        <w:t xml:space="preserve"> году финансовым управлением организовано исполнение задач, поставленных перед органами местного самоуправления по реализации первого этапа мероприятий по разработке и внедрению государственной интегрированной информационной системы управления общественными финансами «Электронный бюджет»: - сформирован</w:t>
      </w:r>
      <w:r w:rsidR="002C137F">
        <w:rPr>
          <w:sz w:val="28"/>
          <w:szCs w:val="28"/>
        </w:rPr>
        <w:t xml:space="preserve"> и ведется</w:t>
      </w:r>
      <w:r w:rsidR="002C137F" w:rsidRPr="002C137F">
        <w:rPr>
          <w:sz w:val="28"/>
          <w:szCs w:val="28"/>
        </w:rPr>
        <w:t xml:space="preserve"> Сводный реестр участников бюджетного процесса, а также юридических лиц, не являющихся участниками бюдже</w:t>
      </w:r>
      <w:r w:rsidR="002060A6">
        <w:rPr>
          <w:sz w:val="28"/>
          <w:szCs w:val="28"/>
        </w:rPr>
        <w:t>тного процесса</w:t>
      </w:r>
      <w:r w:rsidR="002C137F" w:rsidRPr="002C137F">
        <w:rPr>
          <w:sz w:val="28"/>
          <w:szCs w:val="28"/>
        </w:rPr>
        <w:t>.</w:t>
      </w:r>
    </w:p>
    <w:p w:rsidR="00301F3F" w:rsidRPr="00301F3F" w:rsidRDefault="00301F3F" w:rsidP="00301F3F">
      <w:pPr>
        <w:spacing w:line="276" w:lineRule="auto"/>
        <w:ind w:firstLine="709"/>
        <w:jc w:val="both"/>
        <w:rPr>
          <w:sz w:val="28"/>
          <w:szCs w:val="28"/>
        </w:rPr>
      </w:pPr>
      <w:r w:rsidRPr="00301F3F">
        <w:rPr>
          <w:sz w:val="28"/>
          <w:szCs w:val="28"/>
        </w:rPr>
        <w:t>По итогам мониторинга и оценки качества управления муниципальными финансами, проведенного Министерс</w:t>
      </w:r>
      <w:r>
        <w:rPr>
          <w:sz w:val="28"/>
          <w:szCs w:val="28"/>
        </w:rPr>
        <w:t>твом финан</w:t>
      </w:r>
      <w:r w:rsidR="00E11B96">
        <w:rPr>
          <w:sz w:val="28"/>
          <w:szCs w:val="28"/>
        </w:rPr>
        <w:t>сов Свердловской области</w:t>
      </w:r>
      <w:r w:rsidR="002060A6">
        <w:rPr>
          <w:sz w:val="28"/>
          <w:szCs w:val="28"/>
        </w:rPr>
        <w:t xml:space="preserve"> за 2017</w:t>
      </w:r>
      <w:r w:rsidRPr="00301F3F">
        <w:rPr>
          <w:sz w:val="28"/>
          <w:szCs w:val="28"/>
        </w:rPr>
        <w:t xml:space="preserve"> го</w:t>
      </w:r>
      <w:r>
        <w:rPr>
          <w:sz w:val="28"/>
          <w:szCs w:val="28"/>
        </w:rPr>
        <w:t>д, Североуральский городской округ</w:t>
      </w:r>
      <w:r w:rsidRPr="00301F3F">
        <w:rPr>
          <w:sz w:val="28"/>
          <w:szCs w:val="28"/>
        </w:rPr>
        <w:t xml:space="preserve"> был отнесен к муниципальным образованиям с «надлежащим качеством управления муниципальными финансами» (2 степень).</w:t>
      </w:r>
    </w:p>
    <w:p w:rsidR="00646B51" w:rsidRDefault="00646B51" w:rsidP="00646B51">
      <w:pPr>
        <w:pStyle w:val="a3"/>
        <w:spacing w:before="0" w:beforeAutospacing="0" w:after="0" w:afterAutospacing="0"/>
        <w:jc w:val="both"/>
        <w:textAlignment w:val="top"/>
        <w:rPr>
          <w:rFonts w:ascii="Arial" w:hAnsi="Arial" w:cs="Arial"/>
          <w:sz w:val="21"/>
          <w:szCs w:val="21"/>
        </w:rPr>
      </w:pPr>
    </w:p>
    <w:p w:rsidR="00646B51" w:rsidRDefault="00646B51" w:rsidP="00646B51">
      <w:pPr>
        <w:pStyle w:val="a3"/>
        <w:spacing w:before="0" w:beforeAutospacing="0" w:after="0" w:afterAutospacing="0"/>
        <w:jc w:val="both"/>
        <w:textAlignment w:val="top"/>
        <w:rPr>
          <w:rFonts w:ascii="Arial" w:hAnsi="Arial" w:cs="Arial"/>
          <w:color w:val="FF0000"/>
          <w:sz w:val="21"/>
          <w:szCs w:val="21"/>
        </w:rPr>
      </w:pPr>
      <w:r>
        <w:rPr>
          <w:rFonts w:ascii="Arial" w:hAnsi="Arial" w:cs="Arial"/>
          <w:color w:val="FF0000"/>
          <w:sz w:val="21"/>
          <w:szCs w:val="21"/>
        </w:rPr>
        <w:t xml:space="preserve">  </w:t>
      </w:r>
    </w:p>
    <w:p w:rsidR="00646B51" w:rsidRDefault="00646B51" w:rsidP="00646B51">
      <w:pPr>
        <w:pStyle w:val="a3"/>
        <w:numPr>
          <w:ilvl w:val="0"/>
          <w:numId w:val="1"/>
        </w:numPr>
        <w:spacing w:before="0" w:beforeAutospacing="0" w:after="0" w:afterAutospacing="0"/>
        <w:jc w:val="center"/>
        <w:textAlignment w:val="top"/>
        <w:rPr>
          <w:sz w:val="28"/>
          <w:szCs w:val="28"/>
        </w:rPr>
      </w:pPr>
      <w:r>
        <w:rPr>
          <w:b/>
          <w:i/>
          <w:sz w:val="28"/>
          <w:szCs w:val="28"/>
        </w:rPr>
        <w:t xml:space="preserve">Реализация майских Указов Президента Российской Федерации </w:t>
      </w:r>
    </w:p>
    <w:p w:rsidR="00646B51" w:rsidRDefault="00646B51" w:rsidP="00646B51">
      <w:pPr>
        <w:pStyle w:val="a3"/>
        <w:spacing w:before="0" w:beforeAutospacing="0" w:after="0" w:afterAutospacing="0" w:line="276" w:lineRule="auto"/>
        <w:ind w:firstLine="709"/>
        <w:jc w:val="both"/>
        <w:textAlignment w:val="top"/>
        <w:rPr>
          <w:color w:val="FF0000"/>
          <w:sz w:val="28"/>
          <w:szCs w:val="28"/>
        </w:rPr>
      </w:pPr>
    </w:p>
    <w:p w:rsidR="00646B51" w:rsidRDefault="00646B51" w:rsidP="00646B51">
      <w:pPr>
        <w:pStyle w:val="a3"/>
        <w:spacing w:before="0" w:beforeAutospacing="0" w:after="0" w:afterAutospacing="0" w:line="276" w:lineRule="auto"/>
        <w:ind w:firstLine="709"/>
        <w:jc w:val="both"/>
        <w:textAlignment w:val="top"/>
        <w:rPr>
          <w:sz w:val="26"/>
          <w:szCs w:val="26"/>
        </w:rPr>
      </w:pPr>
      <w:r>
        <w:rPr>
          <w:sz w:val="26"/>
          <w:szCs w:val="26"/>
        </w:rPr>
        <w:t>В целях реализации Указа Президента Российской Федерации от 07 мая 2012 г. № 597 «О мероприятиях по реализации государственной социал</w:t>
      </w:r>
      <w:r w:rsidR="008C72E6">
        <w:rPr>
          <w:sz w:val="26"/>
          <w:szCs w:val="26"/>
        </w:rPr>
        <w:t>ьной политики» администрацией Североуральского городского округа</w:t>
      </w:r>
      <w:r>
        <w:rPr>
          <w:sz w:val="26"/>
          <w:szCs w:val="26"/>
        </w:rPr>
        <w:t xml:space="preserve"> были разработаны и утверждены планы мероприятий («Дорожные карты») по поэтапному  повышению уровня заработной платы. </w:t>
      </w:r>
    </w:p>
    <w:p w:rsidR="00646B51" w:rsidRDefault="00646B51" w:rsidP="00646B51">
      <w:pPr>
        <w:pStyle w:val="a3"/>
        <w:spacing w:before="0" w:beforeAutospacing="0" w:after="0" w:afterAutospacing="0" w:line="276" w:lineRule="auto"/>
        <w:ind w:firstLine="709"/>
        <w:jc w:val="both"/>
        <w:textAlignment w:val="top"/>
        <w:rPr>
          <w:sz w:val="26"/>
          <w:szCs w:val="26"/>
        </w:rPr>
      </w:pPr>
      <w:r>
        <w:rPr>
          <w:sz w:val="26"/>
          <w:szCs w:val="26"/>
        </w:rPr>
        <w:t xml:space="preserve">В результате   проводимой  работы по реализации </w:t>
      </w:r>
      <w:proofErr w:type="gramStart"/>
      <w:r>
        <w:rPr>
          <w:sz w:val="26"/>
          <w:szCs w:val="26"/>
        </w:rPr>
        <w:t>программы поэтапного совершенствования системы оплаты труда работников учреждений образования</w:t>
      </w:r>
      <w:proofErr w:type="gramEnd"/>
      <w:r>
        <w:rPr>
          <w:sz w:val="26"/>
          <w:szCs w:val="26"/>
        </w:rPr>
        <w:t xml:space="preserve"> и культуры уровень  средне</w:t>
      </w:r>
      <w:r w:rsidR="00E11B96">
        <w:rPr>
          <w:sz w:val="26"/>
          <w:szCs w:val="26"/>
        </w:rPr>
        <w:t>месячной заработной платы в 2017</w:t>
      </w:r>
      <w:r>
        <w:rPr>
          <w:sz w:val="26"/>
          <w:szCs w:val="26"/>
        </w:rPr>
        <w:t xml:space="preserve"> году составил:</w:t>
      </w:r>
    </w:p>
    <w:p w:rsidR="00646B51" w:rsidRDefault="00646B51" w:rsidP="00646B51">
      <w:pPr>
        <w:pStyle w:val="a3"/>
        <w:numPr>
          <w:ilvl w:val="0"/>
          <w:numId w:val="7"/>
        </w:numPr>
        <w:spacing w:before="0" w:beforeAutospacing="0" w:after="0" w:afterAutospacing="0" w:line="276" w:lineRule="auto"/>
        <w:jc w:val="both"/>
        <w:textAlignment w:val="top"/>
        <w:rPr>
          <w:sz w:val="26"/>
          <w:szCs w:val="26"/>
        </w:rPr>
      </w:pPr>
      <w:r>
        <w:rPr>
          <w:sz w:val="26"/>
          <w:szCs w:val="26"/>
        </w:rPr>
        <w:t>по педагогическим работникам общеобразовательных учрежде</w:t>
      </w:r>
      <w:r w:rsidR="008C72E6">
        <w:rPr>
          <w:sz w:val="26"/>
          <w:szCs w:val="26"/>
        </w:rPr>
        <w:t xml:space="preserve">ний -           </w:t>
      </w:r>
      <w:r w:rsidR="000722E7">
        <w:rPr>
          <w:sz w:val="26"/>
          <w:szCs w:val="26"/>
        </w:rPr>
        <w:t>31784,30</w:t>
      </w:r>
      <w:r>
        <w:rPr>
          <w:sz w:val="26"/>
          <w:szCs w:val="26"/>
        </w:rPr>
        <w:t>рублей;</w:t>
      </w:r>
    </w:p>
    <w:p w:rsidR="00646B51" w:rsidRDefault="00646B51" w:rsidP="00646B51">
      <w:pPr>
        <w:pStyle w:val="a3"/>
        <w:numPr>
          <w:ilvl w:val="0"/>
          <w:numId w:val="7"/>
        </w:numPr>
        <w:spacing w:before="0" w:beforeAutospacing="0" w:after="0" w:afterAutospacing="0" w:line="276" w:lineRule="auto"/>
        <w:jc w:val="both"/>
        <w:textAlignment w:val="top"/>
        <w:rPr>
          <w:sz w:val="26"/>
          <w:szCs w:val="26"/>
        </w:rPr>
      </w:pPr>
      <w:r>
        <w:rPr>
          <w:sz w:val="26"/>
          <w:szCs w:val="26"/>
        </w:rPr>
        <w:t>по педагогическим работникам  дошкольных обр</w:t>
      </w:r>
      <w:r w:rsidR="008C72E6">
        <w:rPr>
          <w:sz w:val="26"/>
          <w:szCs w:val="26"/>
        </w:rPr>
        <w:t>аз</w:t>
      </w:r>
      <w:r w:rsidR="000722E7">
        <w:rPr>
          <w:sz w:val="26"/>
          <w:szCs w:val="26"/>
        </w:rPr>
        <w:t>овательных учреждений – 28971,43</w:t>
      </w:r>
      <w:r>
        <w:rPr>
          <w:sz w:val="26"/>
          <w:szCs w:val="26"/>
        </w:rPr>
        <w:t xml:space="preserve">  рублей;</w:t>
      </w:r>
    </w:p>
    <w:p w:rsidR="000722E7" w:rsidRDefault="000722E7" w:rsidP="00646B51">
      <w:pPr>
        <w:pStyle w:val="a3"/>
        <w:numPr>
          <w:ilvl w:val="0"/>
          <w:numId w:val="7"/>
        </w:numPr>
        <w:spacing w:before="0" w:beforeAutospacing="0" w:after="0" w:afterAutospacing="0" w:line="276" w:lineRule="auto"/>
        <w:jc w:val="both"/>
        <w:textAlignment w:val="top"/>
        <w:rPr>
          <w:sz w:val="26"/>
          <w:szCs w:val="26"/>
        </w:rPr>
      </w:pPr>
      <w:r>
        <w:rPr>
          <w:sz w:val="26"/>
          <w:szCs w:val="26"/>
        </w:rPr>
        <w:lastRenderedPageBreak/>
        <w:t>по педагогическим работникам дополнительного образования – 31131,80 рублей;</w:t>
      </w:r>
    </w:p>
    <w:p w:rsidR="00646B51" w:rsidRDefault="00646B51" w:rsidP="00646B51">
      <w:pPr>
        <w:pStyle w:val="a3"/>
        <w:numPr>
          <w:ilvl w:val="0"/>
          <w:numId w:val="7"/>
        </w:numPr>
        <w:spacing w:before="0" w:beforeAutospacing="0" w:after="0" w:afterAutospacing="0" w:line="276" w:lineRule="auto"/>
        <w:jc w:val="both"/>
        <w:textAlignment w:val="top"/>
        <w:rPr>
          <w:sz w:val="26"/>
          <w:szCs w:val="26"/>
        </w:rPr>
      </w:pPr>
      <w:r>
        <w:rPr>
          <w:sz w:val="26"/>
          <w:szCs w:val="26"/>
        </w:rPr>
        <w:t>по работни</w:t>
      </w:r>
      <w:r w:rsidR="00E11B96">
        <w:rPr>
          <w:sz w:val="26"/>
          <w:szCs w:val="26"/>
        </w:rPr>
        <w:t>кам учреждений культуры – 30650</w:t>
      </w:r>
      <w:r w:rsidR="008C72E6">
        <w:rPr>
          <w:sz w:val="26"/>
          <w:szCs w:val="26"/>
        </w:rPr>
        <w:t>,00</w:t>
      </w:r>
      <w:r w:rsidR="00E11B96">
        <w:rPr>
          <w:sz w:val="26"/>
          <w:szCs w:val="26"/>
        </w:rPr>
        <w:t xml:space="preserve"> рублей;</w:t>
      </w:r>
    </w:p>
    <w:p w:rsidR="00E11B96" w:rsidRDefault="00E11B96" w:rsidP="00646B51">
      <w:pPr>
        <w:pStyle w:val="a3"/>
        <w:numPr>
          <w:ilvl w:val="0"/>
          <w:numId w:val="7"/>
        </w:numPr>
        <w:spacing w:before="0" w:beforeAutospacing="0" w:after="0" w:afterAutospacing="0" w:line="276" w:lineRule="auto"/>
        <w:jc w:val="both"/>
        <w:textAlignment w:val="top"/>
        <w:rPr>
          <w:sz w:val="26"/>
          <w:szCs w:val="26"/>
        </w:rPr>
      </w:pPr>
      <w:r>
        <w:rPr>
          <w:sz w:val="26"/>
          <w:szCs w:val="26"/>
        </w:rPr>
        <w:t>по работникам архивных учреждений – 30650,00 рублей.</w:t>
      </w:r>
    </w:p>
    <w:p w:rsidR="00646B51" w:rsidRDefault="00646B51" w:rsidP="008C72E6">
      <w:pPr>
        <w:pStyle w:val="a3"/>
        <w:spacing w:before="0" w:beforeAutospacing="0" w:after="0" w:afterAutospacing="0" w:line="276" w:lineRule="auto"/>
        <w:jc w:val="both"/>
        <w:textAlignment w:val="top"/>
        <w:rPr>
          <w:color w:val="FF0000"/>
          <w:sz w:val="28"/>
          <w:szCs w:val="28"/>
        </w:rPr>
      </w:pPr>
    </w:p>
    <w:p w:rsidR="00646B51" w:rsidRDefault="00646B51" w:rsidP="00301F3F">
      <w:pPr>
        <w:pStyle w:val="11"/>
        <w:tabs>
          <w:tab w:val="left" w:pos="6593"/>
        </w:tabs>
        <w:ind w:left="284"/>
        <w:jc w:val="center"/>
        <w:rPr>
          <w:rFonts w:ascii="Times New Roman" w:hAnsi="Times New Roman" w:cs="Times New Roman"/>
          <w:b/>
          <w:bCs/>
          <w:i/>
          <w:iCs/>
          <w:sz w:val="28"/>
          <w:szCs w:val="28"/>
        </w:rPr>
      </w:pPr>
      <w:r>
        <w:rPr>
          <w:rFonts w:ascii="Times New Roman" w:hAnsi="Times New Roman" w:cs="Times New Roman"/>
          <w:b/>
          <w:bCs/>
          <w:i/>
          <w:iCs/>
          <w:sz w:val="28"/>
          <w:szCs w:val="28"/>
        </w:rPr>
        <w:t>4.Формирование проекта бюдже</w:t>
      </w:r>
      <w:r w:rsidR="008C72E6">
        <w:rPr>
          <w:rFonts w:ascii="Times New Roman" w:hAnsi="Times New Roman" w:cs="Times New Roman"/>
          <w:b/>
          <w:bCs/>
          <w:i/>
          <w:iCs/>
          <w:sz w:val="28"/>
          <w:szCs w:val="28"/>
        </w:rPr>
        <w:t>та Североуральского городского округа</w:t>
      </w:r>
      <w:r w:rsidR="00E11B96">
        <w:rPr>
          <w:rFonts w:ascii="Times New Roman" w:hAnsi="Times New Roman" w:cs="Times New Roman"/>
          <w:b/>
          <w:bCs/>
          <w:i/>
          <w:iCs/>
          <w:sz w:val="28"/>
          <w:szCs w:val="28"/>
        </w:rPr>
        <w:t xml:space="preserve">  на 2018</w:t>
      </w:r>
      <w:r>
        <w:rPr>
          <w:rFonts w:ascii="Times New Roman" w:hAnsi="Times New Roman" w:cs="Times New Roman"/>
          <w:b/>
          <w:bCs/>
          <w:i/>
          <w:iCs/>
          <w:sz w:val="28"/>
          <w:szCs w:val="28"/>
        </w:rPr>
        <w:t xml:space="preserve"> год и пла</w:t>
      </w:r>
      <w:r w:rsidR="00E11B96">
        <w:rPr>
          <w:rFonts w:ascii="Times New Roman" w:hAnsi="Times New Roman" w:cs="Times New Roman"/>
          <w:b/>
          <w:bCs/>
          <w:i/>
          <w:iCs/>
          <w:sz w:val="28"/>
          <w:szCs w:val="28"/>
        </w:rPr>
        <w:t>новый период 2019 и 2020</w:t>
      </w:r>
      <w:r>
        <w:rPr>
          <w:rFonts w:ascii="Times New Roman" w:hAnsi="Times New Roman" w:cs="Times New Roman"/>
          <w:b/>
          <w:bCs/>
          <w:i/>
          <w:iCs/>
          <w:sz w:val="28"/>
          <w:szCs w:val="28"/>
        </w:rPr>
        <w:t xml:space="preserve"> годов</w:t>
      </w:r>
    </w:p>
    <w:p w:rsidR="00646B51" w:rsidRDefault="00646B51" w:rsidP="00646B51">
      <w:pPr>
        <w:pStyle w:val="11"/>
        <w:tabs>
          <w:tab w:val="left" w:pos="6593"/>
        </w:tabs>
        <w:ind w:left="284"/>
        <w:jc w:val="both"/>
        <w:rPr>
          <w:rFonts w:ascii="Times New Roman" w:hAnsi="Times New Roman" w:cs="Times New Roman"/>
          <w:b/>
          <w:bCs/>
          <w:i/>
          <w:iCs/>
          <w:sz w:val="28"/>
          <w:szCs w:val="28"/>
        </w:rPr>
      </w:pPr>
    </w:p>
    <w:p w:rsidR="00646B51" w:rsidRPr="00B6394D" w:rsidRDefault="00646B51" w:rsidP="00646B51">
      <w:pPr>
        <w:pStyle w:val="a6"/>
        <w:spacing w:after="0" w:line="276" w:lineRule="auto"/>
        <w:ind w:left="0" w:firstLine="709"/>
        <w:jc w:val="both"/>
        <w:rPr>
          <w:sz w:val="28"/>
          <w:szCs w:val="28"/>
        </w:rPr>
      </w:pPr>
      <w:r>
        <w:rPr>
          <w:sz w:val="28"/>
          <w:szCs w:val="28"/>
        </w:rPr>
        <w:t xml:space="preserve">В целях своевременного и качественного формирования </w:t>
      </w:r>
      <w:r w:rsidR="00E11B96">
        <w:rPr>
          <w:sz w:val="28"/>
          <w:szCs w:val="28"/>
        </w:rPr>
        <w:t>проекта местного бюджета на 2018</w:t>
      </w:r>
      <w:r>
        <w:rPr>
          <w:sz w:val="28"/>
          <w:szCs w:val="28"/>
        </w:rPr>
        <w:t xml:space="preserve"> год и плановый период </w:t>
      </w:r>
      <w:r w:rsidR="00E11B96">
        <w:rPr>
          <w:sz w:val="28"/>
          <w:szCs w:val="28"/>
        </w:rPr>
        <w:t>2019-2020</w:t>
      </w:r>
      <w:r w:rsidR="00013EE7">
        <w:rPr>
          <w:sz w:val="28"/>
          <w:szCs w:val="28"/>
        </w:rPr>
        <w:t xml:space="preserve"> годов </w:t>
      </w:r>
      <w:r>
        <w:rPr>
          <w:sz w:val="28"/>
          <w:szCs w:val="28"/>
        </w:rPr>
        <w:t>Финансовым управлением</w:t>
      </w:r>
      <w:r w:rsidR="008C72E6">
        <w:rPr>
          <w:sz w:val="28"/>
          <w:szCs w:val="28"/>
        </w:rPr>
        <w:t xml:space="preserve"> было разработано постановлени</w:t>
      </w:r>
      <w:r w:rsidR="00BE12AA">
        <w:rPr>
          <w:sz w:val="28"/>
          <w:szCs w:val="28"/>
        </w:rPr>
        <w:t xml:space="preserve">е </w:t>
      </w:r>
      <w:r w:rsidR="00E11B96">
        <w:rPr>
          <w:sz w:val="28"/>
          <w:szCs w:val="28"/>
        </w:rPr>
        <w:t xml:space="preserve">от </w:t>
      </w:r>
      <w:r w:rsidR="00E22306">
        <w:rPr>
          <w:sz w:val="28"/>
          <w:szCs w:val="28"/>
        </w:rPr>
        <w:t>28.07</w:t>
      </w:r>
      <w:r w:rsidR="00E11B96">
        <w:rPr>
          <w:sz w:val="28"/>
          <w:szCs w:val="28"/>
        </w:rPr>
        <w:t xml:space="preserve">.2017г. № </w:t>
      </w:r>
      <w:r w:rsidR="00E22306">
        <w:rPr>
          <w:sz w:val="28"/>
          <w:szCs w:val="28"/>
        </w:rPr>
        <w:t>821</w:t>
      </w:r>
      <w:r w:rsidR="00B6394D" w:rsidRPr="00B6394D">
        <w:rPr>
          <w:sz w:val="28"/>
          <w:szCs w:val="28"/>
        </w:rPr>
        <w:t xml:space="preserve"> «О порядке и сроках составления проекта бюджета Североурал</w:t>
      </w:r>
      <w:r w:rsidR="00E11B96">
        <w:rPr>
          <w:sz w:val="28"/>
          <w:szCs w:val="28"/>
        </w:rPr>
        <w:t>ьского городского округа на 2018 год  и  плановый период 2019 и 2020</w:t>
      </w:r>
      <w:r w:rsidR="00B6394D" w:rsidRPr="00B6394D">
        <w:rPr>
          <w:sz w:val="28"/>
          <w:szCs w:val="28"/>
        </w:rPr>
        <w:t xml:space="preserve"> годов</w:t>
      </w:r>
      <w:r w:rsidR="00B6394D">
        <w:rPr>
          <w:sz w:val="28"/>
          <w:szCs w:val="28"/>
        </w:rPr>
        <w:t>».</w:t>
      </w:r>
    </w:p>
    <w:p w:rsidR="00646B51" w:rsidRDefault="00E11B96" w:rsidP="00646B51">
      <w:pPr>
        <w:spacing w:line="276" w:lineRule="auto"/>
        <w:ind w:firstLine="709"/>
        <w:jc w:val="both"/>
        <w:rPr>
          <w:sz w:val="28"/>
          <w:szCs w:val="28"/>
        </w:rPr>
      </w:pPr>
      <w:r>
        <w:rPr>
          <w:sz w:val="28"/>
          <w:szCs w:val="28"/>
        </w:rPr>
        <w:t>Проект местного бюджета на 2018</w:t>
      </w:r>
      <w:r w:rsidR="00646B51">
        <w:rPr>
          <w:sz w:val="28"/>
          <w:szCs w:val="28"/>
        </w:rPr>
        <w:t xml:space="preserve"> год и плановый период сформирован и в</w:t>
      </w:r>
      <w:r w:rsidR="008C72E6">
        <w:rPr>
          <w:sz w:val="28"/>
          <w:szCs w:val="28"/>
        </w:rPr>
        <w:t xml:space="preserve">несён на рассмотрение в Думу Североуральского городского округа </w:t>
      </w:r>
      <w:r w:rsidR="00646B51">
        <w:rPr>
          <w:sz w:val="28"/>
          <w:szCs w:val="28"/>
        </w:rPr>
        <w:t>в установленные Положением</w:t>
      </w:r>
      <w:r w:rsidR="00301F3F">
        <w:rPr>
          <w:sz w:val="28"/>
          <w:szCs w:val="28"/>
        </w:rPr>
        <w:t xml:space="preserve"> о бюджетном процессе </w:t>
      </w:r>
      <w:r w:rsidR="00013EE7">
        <w:rPr>
          <w:sz w:val="28"/>
          <w:szCs w:val="28"/>
        </w:rPr>
        <w:t xml:space="preserve">сроки, </w:t>
      </w:r>
      <w:r w:rsidR="00E22306">
        <w:rPr>
          <w:sz w:val="28"/>
          <w:szCs w:val="28"/>
        </w:rPr>
        <w:t>до 15 ноября  2017</w:t>
      </w:r>
      <w:r w:rsidR="00646B51">
        <w:rPr>
          <w:sz w:val="28"/>
          <w:szCs w:val="28"/>
        </w:rPr>
        <w:t xml:space="preserve"> года.</w:t>
      </w:r>
    </w:p>
    <w:p w:rsidR="00646B51" w:rsidRDefault="00646B51" w:rsidP="00646B51">
      <w:pPr>
        <w:pStyle w:val="a4"/>
        <w:spacing w:line="276" w:lineRule="auto"/>
        <w:ind w:right="141" w:firstLine="709"/>
        <w:jc w:val="both"/>
        <w:rPr>
          <w:szCs w:val="28"/>
        </w:rPr>
      </w:pPr>
      <w:r>
        <w:rPr>
          <w:szCs w:val="28"/>
        </w:rPr>
        <w:t>Подг</w:t>
      </w:r>
      <w:r w:rsidR="008C72E6">
        <w:rPr>
          <w:szCs w:val="28"/>
        </w:rPr>
        <w:t>отовлены и направлены в Думу Североуральского городского округа</w:t>
      </w:r>
      <w:r>
        <w:rPr>
          <w:szCs w:val="28"/>
        </w:rPr>
        <w:t xml:space="preserve"> материалы, предоставляемые одновременно с проектом решения о местном бюджете, такие как:</w:t>
      </w:r>
    </w:p>
    <w:p w:rsidR="00646B51" w:rsidRDefault="00E22306" w:rsidP="00646B51">
      <w:pPr>
        <w:pStyle w:val="a4"/>
        <w:numPr>
          <w:ilvl w:val="0"/>
          <w:numId w:val="8"/>
        </w:numPr>
        <w:spacing w:line="276" w:lineRule="auto"/>
        <w:ind w:left="0" w:right="141" w:firstLine="1069"/>
        <w:jc w:val="both"/>
        <w:rPr>
          <w:szCs w:val="28"/>
        </w:rPr>
      </w:pPr>
      <w:r>
        <w:rPr>
          <w:szCs w:val="28"/>
        </w:rPr>
        <w:t xml:space="preserve">основные направления налоговой политики и </w:t>
      </w:r>
      <w:r w:rsidR="00646B51">
        <w:rPr>
          <w:szCs w:val="28"/>
        </w:rPr>
        <w:t>основные на</w:t>
      </w:r>
      <w:r w:rsidR="00B6394D">
        <w:rPr>
          <w:szCs w:val="28"/>
        </w:rPr>
        <w:t>правления бюджетной политики Североуральского городского округа</w:t>
      </w:r>
      <w:r>
        <w:rPr>
          <w:szCs w:val="28"/>
        </w:rPr>
        <w:t xml:space="preserve"> на  2017 год и плановый период 2019 и 2020</w:t>
      </w:r>
      <w:r w:rsidR="00646B51">
        <w:rPr>
          <w:szCs w:val="28"/>
        </w:rPr>
        <w:t xml:space="preserve"> годы, одобренные п</w:t>
      </w:r>
      <w:r w:rsidR="00B6394D">
        <w:rPr>
          <w:szCs w:val="28"/>
        </w:rPr>
        <w:t>остановлением администрации  Североур</w:t>
      </w:r>
      <w:r>
        <w:rPr>
          <w:szCs w:val="28"/>
        </w:rPr>
        <w:t>альского городского округа от 24.10.2017 № 1085</w:t>
      </w:r>
      <w:r w:rsidR="00646B51">
        <w:rPr>
          <w:szCs w:val="28"/>
        </w:rPr>
        <w:t>;</w:t>
      </w:r>
    </w:p>
    <w:p w:rsidR="00646B51" w:rsidRDefault="00646B51" w:rsidP="00646B51">
      <w:pPr>
        <w:pStyle w:val="a4"/>
        <w:numPr>
          <w:ilvl w:val="0"/>
          <w:numId w:val="8"/>
        </w:numPr>
        <w:spacing w:line="276" w:lineRule="auto"/>
        <w:ind w:left="0" w:right="141" w:firstLine="1069"/>
        <w:jc w:val="both"/>
        <w:rPr>
          <w:szCs w:val="28"/>
        </w:rPr>
      </w:pPr>
      <w:r>
        <w:rPr>
          <w:szCs w:val="28"/>
        </w:rPr>
        <w:t>прогноз социально</w:t>
      </w:r>
      <w:r w:rsidR="00FA7D7D">
        <w:rPr>
          <w:szCs w:val="28"/>
        </w:rPr>
        <w:t>-экономического развития Североуральского городского округа</w:t>
      </w:r>
      <w:r w:rsidR="00E22306">
        <w:rPr>
          <w:szCs w:val="28"/>
        </w:rPr>
        <w:t xml:space="preserve"> на 2018-2020</w:t>
      </w:r>
      <w:r>
        <w:rPr>
          <w:szCs w:val="28"/>
        </w:rPr>
        <w:t xml:space="preserve"> года;</w:t>
      </w:r>
    </w:p>
    <w:p w:rsidR="00646B51" w:rsidRDefault="00B6394D" w:rsidP="00646B51">
      <w:pPr>
        <w:pStyle w:val="a4"/>
        <w:numPr>
          <w:ilvl w:val="0"/>
          <w:numId w:val="8"/>
        </w:numPr>
        <w:spacing w:line="276" w:lineRule="auto"/>
        <w:ind w:left="0" w:right="141" w:firstLine="1069"/>
        <w:jc w:val="both"/>
        <w:rPr>
          <w:szCs w:val="28"/>
        </w:rPr>
      </w:pPr>
      <w:r>
        <w:rPr>
          <w:szCs w:val="28"/>
        </w:rPr>
        <w:t>реестр расходных обязательств Североуральского городского округа</w:t>
      </w:r>
      <w:r w:rsidR="00E22306">
        <w:rPr>
          <w:szCs w:val="28"/>
        </w:rPr>
        <w:t xml:space="preserve"> на 2018-2020</w:t>
      </w:r>
      <w:r w:rsidR="00646B51">
        <w:rPr>
          <w:szCs w:val="28"/>
        </w:rPr>
        <w:t xml:space="preserve"> годы;</w:t>
      </w:r>
    </w:p>
    <w:p w:rsidR="00646B51" w:rsidRDefault="00AF3A14" w:rsidP="00646B51">
      <w:pPr>
        <w:pStyle w:val="a4"/>
        <w:numPr>
          <w:ilvl w:val="0"/>
          <w:numId w:val="8"/>
        </w:numPr>
        <w:spacing w:line="276" w:lineRule="auto"/>
        <w:ind w:left="0" w:right="141" w:firstLine="1069"/>
        <w:jc w:val="both"/>
        <w:rPr>
          <w:szCs w:val="28"/>
        </w:rPr>
      </w:pPr>
      <w:r>
        <w:rPr>
          <w:szCs w:val="28"/>
        </w:rPr>
        <w:t>оценка</w:t>
      </w:r>
      <w:r w:rsidR="00FA7D7D">
        <w:rPr>
          <w:szCs w:val="28"/>
        </w:rPr>
        <w:t>ожидаемого исполнения бюджета Североуральского городского округа</w:t>
      </w:r>
      <w:r w:rsidR="00E22306">
        <w:rPr>
          <w:szCs w:val="28"/>
        </w:rPr>
        <w:t xml:space="preserve"> по доходам и расходам за 2017</w:t>
      </w:r>
      <w:r w:rsidR="00646B51">
        <w:rPr>
          <w:szCs w:val="28"/>
        </w:rPr>
        <w:t xml:space="preserve"> год;</w:t>
      </w:r>
    </w:p>
    <w:p w:rsidR="00646B51" w:rsidRDefault="00646B51" w:rsidP="00646B51">
      <w:pPr>
        <w:pStyle w:val="a4"/>
        <w:numPr>
          <w:ilvl w:val="0"/>
          <w:numId w:val="8"/>
        </w:numPr>
        <w:spacing w:line="276" w:lineRule="auto"/>
        <w:ind w:left="0" w:right="141" w:firstLine="1069"/>
        <w:jc w:val="both"/>
        <w:rPr>
          <w:szCs w:val="28"/>
        </w:rPr>
      </w:pPr>
      <w:r>
        <w:rPr>
          <w:szCs w:val="28"/>
        </w:rPr>
        <w:t>верхний предел муниципального долга</w:t>
      </w:r>
      <w:r w:rsidR="00FA7D7D">
        <w:rPr>
          <w:szCs w:val="28"/>
        </w:rPr>
        <w:t>Североуральского городского округа</w:t>
      </w:r>
      <w:r>
        <w:rPr>
          <w:szCs w:val="28"/>
        </w:rPr>
        <w:t xml:space="preserve"> по состоянию на 01 января года, следующего за очередным финансовым годом и каждым годом планового периода;</w:t>
      </w:r>
    </w:p>
    <w:p w:rsidR="00646B51" w:rsidRDefault="00646B51" w:rsidP="00646B51">
      <w:pPr>
        <w:pStyle w:val="a4"/>
        <w:numPr>
          <w:ilvl w:val="0"/>
          <w:numId w:val="8"/>
        </w:numPr>
        <w:spacing w:line="276" w:lineRule="auto"/>
        <w:ind w:left="0" w:right="141" w:firstLine="1069"/>
        <w:jc w:val="both"/>
        <w:rPr>
          <w:szCs w:val="28"/>
        </w:rPr>
      </w:pPr>
      <w:r>
        <w:rPr>
          <w:szCs w:val="28"/>
        </w:rPr>
        <w:t>прогноз основных х</w:t>
      </w:r>
      <w:r w:rsidR="00FA7D7D">
        <w:rPr>
          <w:szCs w:val="28"/>
        </w:rPr>
        <w:t>арактеристик бюджета Североурал</w:t>
      </w:r>
      <w:r w:rsidR="00E22306">
        <w:rPr>
          <w:szCs w:val="28"/>
        </w:rPr>
        <w:t>ьского городского округа на 2018 год и плановый период 2019 и 2020</w:t>
      </w:r>
      <w:r>
        <w:rPr>
          <w:szCs w:val="28"/>
        </w:rPr>
        <w:t xml:space="preserve"> годы; </w:t>
      </w:r>
    </w:p>
    <w:p w:rsidR="00646B51" w:rsidRDefault="00646B51" w:rsidP="00646B51">
      <w:pPr>
        <w:pStyle w:val="a4"/>
        <w:numPr>
          <w:ilvl w:val="0"/>
          <w:numId w:val="8"/>
        </w:numPr>
        <w:spacing w:line="276" w:lineRule="auto"/>
        <w:ind w:left="0" w:right="141" w:firstLine="1069"/>
        <w:jc w:val="both"/>
        <w:rPr>
          <w:szCs w:val="28"/>
        </w:rPr>
      </w:pPr>
      <w:r>
        <w:rPr>
          <w:szCs w:val="28"/>
        </w:rPr>
        <w:t>перечень публичных нормативных обязательств, подлежащих исполнению за счет средств бюдже</w:t>
      </w:r>
      <w:r w:rsidR="00FA7D7D">
        <w:rPr>
          <w:szCs w:val="28"/>
        </w:rPr>
        <w:t xml:space="preserve">таСевероуральского городского округа </w:t>
      </w:r>
      <w:r w:rsidR="00E22306">
        <w:rPr>
          <w:szCs w:val="28"/>
        </w:rPr>
        <w:t xml:space="preserve"> на 2018 год и плановый период 2019 и 2020</w:t>
      </w:r>
      <w:r>
        <w:rPr>
          <w:szCs w:val="28"/>
        </w:rPr>
        <w:t xml:space="preserve"> годов;      </w:t>
      </w:r>
    </w:p>
    <w:p w:rsidR="00646B51" w:rsidRDefault="00646B51" w:rsidP="00646B51">
      <w:pPr>
        <w:pStyle w:val="a4"/>
        <w:numPr>
          <w:ilvl w:val="0"/>
          <w:numId w:val="8"/>
        </w:numPr>
        <w:spacing w:line="276" w:lineRule="auto"/>
        <w:ind w:left="0" w:right="141" w:firstLine="1069"/>
        <w:jc w:val="both"/>
        <w:rPr>
          <w:szCs w:val="28"/>
        </w:rPr>
      </w:pPr>
      <w:r>
        <w:rPr>
          <w:szCs w:val="28"/>
        </w:rPr>
        <w:lastRenderedPageBreak/>
        <w:t>пояснительную записку к проекту решения о бюдже</w:t>
      </w:r>
      <w:r w:rsidR="00FA7D7D">
        <w:rPr>
          <w:szCs w:val="28"/>
        </w:rPr>
        <w:t>те Североуральского городского округа</w:t>
      </w:r>
      <w:r w:rsidR="00E22306">
        <w:rPr>
          <w:szCs w:val="28"/>
        </w:rPr>
        <w:t xml:space="preserve"> на 2018 год и плановый период 2019 и 2020</w:t>
      </w:r>
      <w:r>
        <w:rPr>
          <w:szCs w:val="28"/>
        </w:rPr>
        <w:t xml:space="preserve"> годов;</w:t>
      </w:r>
    </w:p>
    <w:p w:rsidR="00646B51" w:rsidRDefault="00646B51" w:rsidP="00646B51">
      <w:pPr>
        <w:pStyle w:val="a4"/>
        <w:numPr>
          <w:ilvl w:val="0"/>
          <w:numId w:val="8"/>
        </w:numPr>
        <w:spacing w:line="276" w:lineRule="auto"/>
        <w:ind w:left="0" w:right="141" w:firstLine="1069"/>
        <w:jc w:val="both"/>
        <w:rPr>
          <w:szCs w:val="28"/>
        </w:rPr>
      </w:pPr>
      <w:r>
        <w:rPr>
          <w:szCs w:val="28"/>
        </w:rPr>
        <w:t>проект перечня объектов, подлежащих стро</w:t>
      </w:r>
      <w:r w:rsidR="00E22306">
        <w:rPr>
          <w:szCs w:val="28"/>
        </w:rPr>
        <w:t>ительству и реконструкции в 2018 году и плановом периоде 2019 и 2020</w:t>
      </w:r>
      <w:r>
        <w:rPr>
          <w:szCs w:val="28"/>
        </w:rPr>
        <w:t xml:space="preserve"> годов;</w:t>
      </w:r>
    </w:p>
    <w:p w:rsidR="00646B51" w:rsidRDefault="00646B51" w:rsidP="00646B51">
      <w:pPr>
        <w:pStyle w:val="a4"/>
        <w:numPr>
          <w:ilvl w:val="0"/>
          <w:numId w:val="8"/>
        </w:numPr>
        <w:spacing w:line="276" w:lineRule="auto"/>
        <w:ind w:left="0" w:right="141" w:firstLine="1069"/>
        <w:jc w:val="both"/>
        <w:rPr>
          <w:szCs w:val="28"/>
        </w:rPr>
      </w:pPr>
      <w:r>
        <w:rPr>
          <w:szCs w:val="28"/>
        </w:rPr>
        <w:t>паспорта муниципальных програ</w:t>
      </w:r>
      <w:r w:rsidR="00FA7D7D">
        <w:rPr>
          <w:szCs w:val="28"/>
        </w:rPr>
        <w:t>ммСевероуральского городского округа;</w:t>
      </w:r>
    </w:p>
    <w:p w:rsidR="00FA7D7D" w:rsidRDefault="00FA7D7D" w:rsidP="00E22306">
      <w:pPr>
        <w:pStyle w:val="a4"/>
        <w:numPr>
          <w:ilvl w:val="0"/>
          <w:numId w:val="8"/>
        </w:numPr>
        <w:spacing w:line="276" w:lineRule="auto"/>
        <w:ind w:left="0" w:right="142" w:firstLine="1072"/>
        <w:jc w:val="both"/>
        <w:rPr>
          <w:szCs w:val="28"/>
        </w:rPr>
      </w:pPr>
      <w:proofErr w:type="gramStart"/>
      <w:r>
        <w:rPr>
          <w:szCs w:val="28"/>
        </w:rPr>
        <w:t>проекты постановлений АдминистрацииСевероуральского городского округа о внесений изменений в муниципальные программы Сев</w:t>
      </w:r>
      <w:r w:rsidR="00E22306">
        <w:rPr>
          <w:szCs w:val="28"/>
        </w:rPr>
        <w:t>ероуральского городского округа;</w:t>
      </w:r>
      <w:proofErr w:type="gramEnd"/>
    </w:p>
    <w:p w:rsidR="00E22306" w:rsidRPr="00DF6B7F" w:rsidRDefault="00E22306" w:rsidP="00DF6B7F">
      <w:pPr>
        <w:numPr>
          <w:ilvl w:val="0"/>
          <w:numId w:val="8"/>
        </w:numPr>
        <w:spacing w:line="276" w:lineRule="auto"/>
        <w:ind w:left="0" w:right="-1" w:firstLine="1072"/>
        <w:jc w:val="both"/>
        <w:rPr>
          <w:sz w:val="28"/>
          <w:szCs w:val="28"/>
        </w:rPr>
      </w:pPr>
      <w:r w:rsidRPr="00E22306">
        <w:rPr>
          <w:sz w:val="28"/>
          <w:szCs w:val="28"/>
        </w:rPr>
        <w:t>проект постановления Администрации Североуральского городского округа «Об утверждении бюджетного прогноза Североуральского городского</w:t>
      </w:r>
      <w:r w:rsidR="00DF6B7F">
        <w:rPr>
          <w:sz w:val="28"/>
          <w:szCs w:val="28"/>
        </w:rPr>
        <w:t xml:space="preserve"> округа на долгосрочный период».</w:t>
      </w:r>
    </w:p>
    <w:p w:rsidR="00646B51" w:rsidRDefault="00646B51" w:rsidP="00646B51">
      <w:pPr>
        <w:pStyle w:val="a6"/>
        <w:spacing w:after="0"/>
        <w:jc w:val="both"/>
        <w:rPr>
          <w:sz w:val="28"/>
          <w:szCs w:val="28"/>
        </w:rPr>
      </w:pPr>
      <w:r>
        <w:rPr>
          <w:sz w:val="28"/>
          <w:szCs w:val="28"/>
        </w:rPr>
        <w:t xml:space="preserve">      По проекту бюджета были проведены публичные слушания. </w:t>
      </w:r>
    </w:p>
    <w:p w:rsidR="00646B51" w:rsidRDefault="00646B51" w:rsidP="00646B51">
      <w:pPr>
        <w:spacing w:line="276" w:lineRule="auto"/>
        <w:ind w:firstLine="709"/>
        <w:jc w:val="both"/>
        <w:rPr>
          <w:sz w:val="28"/>
          <w:szCs w:val="28"/>
        </w:rPr>
      </w:pPr>
      <w:r>
        <w:rPr>
          <w:sz w:val="28"/>
          <w:szCs w:val="28"/>
        </w:rPr>
        <w:t xml:space="preserve">Составление проекта  местного бюджета осуществлялось в тесном взаимодействии с главными  администраторами доходов и ГРБС, при этом  Финансовым управлением  осуществлялась координационная и методическая  работа с ГРБС  по вопросам  составления проекта местного бюджета. </w:t>
      </w:r>
    </w:p>
    <w:p w:rsidR="00646B51" w:rsidRDefault="00646B51" w:rsidP="00646B51">
      <w:pPr>
        <w:widowControl w:val="0"/>
        <w:autoSpaceDE w:val="0"/>
        <w:autoSpaceDN w:val="0"/>
        <w:adjustRightInd w:val="0"/>
        <w:spacing w:line="276" w:lineRule="auto"/>
        <w:ind w:firstLine="709"/>
        <w:jc w:val="both"/>
        <w:rPr>
          <w:sz w:val="28"/>
          <w:szCs w:val="28"/>
        </w:rPr>
      </w:pPr>
      <w:r>
        <w:rPr>
          <w:sz w:val="28"/>
          <w:szCs w:val="28"/>
        </w:rPr>
        <w:t>При предоставлении муниципальными учреждения</w:t>
      </w:r>
      <w:r w:rsidR="00FA7D7D">
        <w:rPr>
          <w:sz w:val="28"/>
          <w:szCs w:val="28"/>
        </w:rPr>
        <w:t>ми обоснований бюджетных ассигнований</w:t>
      </w:r>
      <w:r w:rsidR="00DF6B7F">
        <w:rPr>
          <w:sz w:val="28"/>
          <w:szCs w:val="28"/>
        </w:rPr>
        <w:t xml:space="preserve"> к бюджету на 2018 год и плановый период 2019 и 2020</w:t>
      </w:r>
      <w:r>
        <w:rPr>
          <w:sz w:val="28"/>
          <w:szCs w:val="28"/>
        </w:rPr>
        <w:t xml:space="preserve"> годов произв</w:t>
      </w:r>
      <w:r w:rsidR="00FA7D7D">
        <w:rPr>
          <w:sz w:val="28"/>
          <w:szCs w:val="28"/>
        </w:rPr>
        <w:t>одился анализ предоставленных расчетных данных</w:t>
      </w:r>
      <w:r>
        <w:rPr>
          <w:sz w:val="28"/>
          <w:szCs w:val="28"/>
        </w:rPr>
        <w:t xml:space="preserve">.  </w:t>
      </w:r>
    </w:p>
    <w:p w:rsidR="00646B51" w:rsidRDefault="00646B51" w:rsidP="00646B51">
      <w:pPr>
        <w:widowControl w:val="0"/>
        <w:autoSpaceDE w:val="0"/>
        <w:autoSpaceDN w:val="0"/>
        <w:adjustRightInd w:val="0"/>
        <w:spacing w:line="276" w:lineRule="auto"/>
        <w:ind w:firstLine="709"/>
        <w:jc w:val="both"/>
        <w:rPr>
          <w:color w:val="FF0000"/>
          <w:sz w:val="28"/>
          <w:szCs w:val="28"/>
        </w:rPr>
      </w:pPr>
    </w:p>
    <w:p w:rsidR="00646B51" w:rsidRDefault="00646B51" w:rsidP="00646B51">
      <w:pPr>
        <w:pStyle w:val="1"/>
        <w:numPr>
          <w:ilvl w:val="0"/>
          <w:numId w:val="9"/>
        </w:numPr>
        <w:spacing w:before="0"/>
        <w:jc w:val="center"/>
        <w:rPr>
          <w:rFonts w:ascii="Times New Roman" w:hAnsi="Times New Roman" w:cs="Times New Roman"/>
          <w:i/>
          <w:iCs/>
          <w:color w:val="auto"/>
        </w:rPr>
      </w:pPr>
      <w:r>
        <w:rPr>
          <w:rFonts w:ascii="Times New Roman" w:hAnsi="Times New Roman" w:cs="Times New Roman"/>
          <w:i/>
          <w:iCs/>
          <w:color w:val="auto"/>
        </w:rPr>
        <w:t>Представление  отчёта об исполнении бюджета</w:t>
      </w:r>
      <w:r w:rsidR="00FA7D7D">
        <w:rPr>
          <w:rFonts w:ascii="Times New Roman" w:hAnsi="Times New Roman" w:cs="Times New Roman"/>
          <w:i/>
          <w:iCs/>
          <w:color w:val="auto"/>
        </w:rPr>
        <w:t xml:space="preserve"> Североуральского городского округа</w:t>
      </w:r>
    </w:p>
    <w:p w:rsidR="00646B51" w:rsidRPr="00955C2E" w:rsidRDefault="00646B51" w:rsidP="00955C2E">
      <w:pPr>
        <w:pStyle w:val="1"/>
        <w:spacing w:before="0"/>
        <w:jc w:val="center"/>
        <w:rPr>
          <w:rFonts w:ascii="Times New Roman" w:hAnsi="Times New Roman" w:cs="Times New Roman"/>
          <w:b w:val="0"/>
          <w:i/>
          <w:iCs/>
          <w:color w:val="auto"/>
        </w:rPr>
      </w:pPr>
    </w:p>
    <w:p w:rsidR="00646B51" w:rsidRPr="002A69B4" w:rsidRDefault="00646B51" w:rsidP="00646B51">
      <w:pPr>
        <w:spacing w:line="276" w:lineRule="auto"/>
        <w:ind w:firstLine="709"/>
        <w:jc w:val="both"/>
        <w:rPr>
          <w:sz w:val="28"/>
          <w:szCs w:val="28"/>
        </w:rPr>
      </w:pPr>
      <w:r>
        <w:rPr>
          <w:sz w:val="28"/>
          <w:szCs w:val="28"/>
        </w:rPr>
        <w:t>Конечным результатом организации исполнения местного  бюджета и формирование бюджетной отчетности является утверждение годового отчета. В соответствии с положением о бюджетном процессе в установленные сроки по</w:t>
      </w:r>
      <w:r w:rsidR="00FA7D7D">
        <w:rPr>
          <w:sz w:val="28"/>
          <w:szCs w:val="28"/>
        </w:rPr>
        <w:t>дготовлен и направлен в Думу Североуральского городского округа</w:t>
      </w:r>
      <w:r>
        <w:rPr>
          <w:sz w:val="28"/>
          <w:szCs w:val="28"/>
        </w:rPr>
        <w:t xml:space="preserve">  проект  решения </w:t>
      </w:r>
      <w:r w:rsidR="00FA7D7D">
        <w:rPr>
          <w:sz w:val="28"/>
          <w:szCs w:val="28"/>
        </w:rPr>
        <w:t xml:space="preserve">об исполнении бюджета </w:t>
      </w:r>
      <w:r w:rsidR="00FA7D7D" w:rsidRPr="002A69B4">
        <w:rPr>
          <w:sz w:val="28"/>
          <w:szCs w:val="28"/>
        </w:rPr>
        <w:t>Североуральского городского округа</w:t>
      </w:r>
      <w:r w:rsidR="00DF6B7F">
        <w:rPr>
          <w:sz w:val="28"/>
          <w:szCs w:val="28"/>
        </w:rPr>
        <w:t xml:space="preserve">  за 2016</w:t>
      </w:r>
      <w:r w:rsidRPr="002A69B4">
        <w:rPr>
          <w:sz w:val="28"/>
          <w:szCs w:val="28"/>
        </w:rPr>
        <w:t xml:space="preserve">  год. </w:t>
      </w:r>
    </w:p>
    <w:p w:rsidR="00646B51" w:rsidRDefault="00DF6B7F" w:rsidP="00646B51">
      <w:pPr>
        <w:spacing w:line="276" w:lineRule="auto"/>
        <w:ind w:firstLine="709"/>
        <w:jc w:val="both"/>
        <w:rPr>
          <w:sz w:val="28"/>
          <w:szCs w:val="28"/>
        </w:rPr>
      </w:pPr>
      <w:r>
        <w:rPr>
          <w:sz w:val="28"/>
          <w:szCs w:val="28"/>
        </w:rPr>
        <w:t>В феврале 2017</w:t>
      </w:r>
      <w:r w:rsidR="00646B51">
        <w:rPr>
          <w:sz w:val="28"/>
          <w:szCs w:val="28"/>
        </w:rPr>
        <w:t xml:space="preserve"> года сдана  отчетность об исполнен</w:t>
      </w:r>
      <w:r w:rsidR="002A69B4">
        <w:rPr>
          <w:sz w:val="28"/>
          <w:szCs w:val="28"/>
        </w:rPr>
        <w:t>ии бюджета городского округа</w:t>
      </w:r>
      <w:r>
        <w:rPr>
          <w:sz w:val="28"/>
          <w:szCs w:val="28"/>
        </w:rPr>
        <w:t xml:space="preserve">  за 2016</w:t>
      </w:r>
      <w:r w:rsidR="00646B51">
        <w:rPr>
          <w:sz w:val="28"/>
          <w:szCs w:val="28"/>
        </w:rPr>
        <w:t xml:space="preserve"> год в Минис</w:t>
      </w:r>
      <w:r w:rsidR="002A69B4">
        <w:rPr>
          <w:sz w:val="28"/>
          <w:szCs w:val="28"/>
        </w:rPr>
        <w:t>терство Финансов Свердловской области</w:t>
      </w:r>
      <w:r w:rsidR="000007A4">
        <w:rPr>
          <w:sz w:val="28"/>
          <w:szCs w:val="28"/>
        </w:rPr>
        <w:t xml:space="preserve"> в установленные, приказом Министерства финансов Свердловской области, сроки</w:t>
      </w:r>
      <w:r w:rsidR="00646B51">
        <w:rPr>
          <w:sz w:val="28"/>
          <w:szCs w:val="28"/>
        </w:rPr>
        <w:t xml:space="preserve">.            </w:t>
      </w:r>
    </w:p>
    <w:p w:rsidR="00646B51" w:rsidRPr="002A69B4" w:rsidRDefault="00DF6B7F" w:rsidP="00646B51">
      <w:pPr>
        <w:pStyle w:val="a6"/>
        <w:spacing w:after="0" w:line="276" w:lineRule="auto"/>
        <w:ind w:left="0" w:firstLine="709"/>
        <w:jc w:val="both"/>
        <w:rPr>
          <w:sz w:val="28"/>
          <w:szCs w:val="28"/>
        </w:rPr>
      </w:pPr>
      <w:r>
        <w:rPr>
          <w:sz w:val="28"/>
          <w:szCs w:val="28"/>
        </w:rPr>
        <w:t>В 2017</w:t>
      </w:r>
      <w:r w:rsidR="00646B51">
        <w:rPr>
          <w:sz w:val="28"/>
          <w:szCs w:val="28"/>
        </w:rPr>
        <w:t xml:space="preserve"> году отчеты об исполнении бюджета за 1 квартал, 1 полугодие и 9 месяцев утверждены </w:t>
      </w:r>
      <w:r w:rsidR="002A69B4">
        <w:rPr>
          <w:sz w:val="28"/>
          <w:szCs w:val="28"/>
        </w:rPr>
        <w:t xml:space="preserve">постановлениями администрации </w:t>
      </w:r>
      <w:r w:rsidR="002A69B4" w:rsidRPr="002A69B4">
        <w:rPr>
          <w:sz w:val="28"/>
          <w:szCs w:val="28"/>
        </w:rPr>
        <w:t>Североуральского городского округа</w:t>
      </w:r>
      <w:r w:rsidR="00646B51" w:rsidRPr="002A69B4">
        <w:rPr>
          <w:sz w:val="28"/>
          <w:szCs w:val="28"/>
        </w:rPr>
        <w:t xml:space="preserve">.  </w:t>
      </w:r>
    </w:p>
    <w:p w:rsidR="00646B51" w:rsidRDefault="00646B51" w:rsidP="00646B51">
      <w:pPr>
        <w:pStyle w:val="a6"/>
        <w:spacing w:after="0" w:line="276" w:lineRule="auto"/>
        <w:ind w:left="0" w:firstLine="709"/>
        <w:jc w:val="both"/>
        <w:rPr>
          <w:sz w:val="28"/>
          <w:szCs w:val="28"/>
        </w:rPr>
      </w:pPr>
      <w:r>
        <w:rPr>
          <w:sz w:val="28"/>
          <w:szCs w:val="28"/>
        </w:rPr>
        <w:lastRenderedPageBreak/>
        <w:t xml:space="preserve">Своевременное и качественное формирование отчетности об исполнении местного  бюджета позволяет предоставить участникам бюджетного процесса необходимую для анализа, планирования и управления бюджетными средствами информацию.          </w:t>
      </w:r>
    </w:p>
    <w:p w:rsidR="00646B51" w:rsidRDefault="00646B51" w:rsidP="00646B51">
      <w:pPr>
        <w:spacing w:line="276" w:lineRule="auto"/>
        <w:ind w:firstLine="709"/>
        <w:jc w:val="both"/>
        <w:rPr>
          <w:sz w:val="28"/>
          <w:szCs w:val="28"/>
        </w:rPr>
      </w:pPr>
      <w:r>
        <w:rPr>
          <w:sz w:val="28"/>
          <w:szCs w:val="28"/>
        </w:rPr>
        <w:t>В соответствии с приказом Министерства финансов Российской Федерации от 28.12.2010 №191</w:t>
      </w:r>
      <w:r w:rsidR="002A69B4">
        <w:rPr>
          <w:sz w:val="28"/>
          <w:szCs w:val="28"/>
        </w:rPr>
        <w:t>н по Североуральскому городскому округу</w:t>
      </w:r>
      <w:r>
        <w:rPr>
          <w:sz w:val="28"/>
          <w:szCs w:val="28"/>
        </w:rPr>
        <w:t xml:space="preserve">   сформированы следующие фо</w:t>
      </w:r>
      <w:r w:rsidR="00DF6B7F">
        <w:rPr>
          <w:sz w:val="28"/>
          <w:szCs w:val="28"/>
        </w:rPr>
        <w:t>рмы бюджетной отчетности за 2016</w:t>
      </w:r>
      <w:r>
        <w:rPr>
          <w:sz w:val="28"/>
          <w:szCs w:val="28"/>
        </w:rPr>
        <w:t xml:space="preserve"> год:</w:t>
      </w:r>
    </w:p>
    <w:p w:rsidR="00646B51" w:rsidRDefault="00646B51" w:rsidP="00646B51">
      <w:pPr>
        <w:numPr>
          <w:ilvl w:val="0"/>
          <w:numId w:val="10"/>
        </w:numPr>
        <w:spacing w:line="276" w:lineRule="auto"/>
        <w:jc w:val="both"/>
        <w:rPr>
          <w:sz w:val="28"/>
          <w:szCs w:val="28"/>
        </w:rPr>
      </w:pPr>
      <w:r>
        <w:rPr>
          <w:sz w:val="28"/>
          <w:szCs w:val="28"/>
        </w:rPr>
        <w:t>баланс исполнения консолидированного бюджета;</w:t>
      </w:r>
    </w:p>
    <w:p w:rsidR="00646B51" w:rsidRDefault="00646B51" w:rsidP="00646B51">
      <w:pPr>
        <w:numPr>
          <w:ilvl w:val="0"/>
          <w:numId w:val="10"/>
        </w:numPr>
        <w:spacing w:line="276" w:lineRule="auto"/>
        <w:jc w:val="both"/>
        <w:rPr>
          <w:sz w:val="28"/>
          <w:szCs w:val="28"/>
        </w:rPr>
      </w:pPr>
      <w:r>
        <w:rPr>
          <w:sz w:val="28"/>
          <w:szCs w:val="28"/>
        </w:rPr>
        <w:t xml:space="preserve">консолидированный отчет о финансовых результатах деятельности; </w:t>
      </w:r>
    </w:p>
    <w:p w:rsidR="00646B51" w:rsidRDefault="00646B51" w:rsidP="00646B51">
      <w:pPr>
        <w:numPr>
          <w:ilvl w:val="0"/>
          <w:numId w:val="10"/>
        </w:numPr>
        <w:spacing w:line="276" w:lineRule="auto"/>
        <w:jc w:val="both"/>
        <w:rPr>
          <w:sz w:val="28"/>
          <w:szCs w:val="28"/>
        </w:rPr>
      </w:pPr>
      <w:r>
        <w:rPr>
          <w:sz w:val="28"/>
          <w:szCs w:val="28"/>
        </w:rPr>
        <w:t xml:space="preserve">отчет об исполнении консолидированного бюджета; </w:t>
      </w:r>
    </w:p>
    <w:p w:rsidR="00646B51" w:rsidRDefault="00646B51" w:rsidP="00646B51">
      <w:pPr>
        <w:numPr>
          <w:ilvl w:val="0"/>
          <w:numId w:val="10"/>
        </w:numPr>
        <w:spacing w:line="276" w:lineRule="auto"/>
        <w:jc w:val="both"/>
        <w:rPr>
          <w:sz w:val="28"/>
          <w:szCs w:val="28"/>
        </w:rPr>
      </w:pPr>
      <w:r>
        <w:rPr>
          <w:sz w:val="28"/>
          <w:szCs w:val="28"/>
        </w:rPr>
        <w:t xml:space="preserve">справка по заключению счетов бюджетного учета отчетного финансового года; </w:t>
      </w:r>
    </w:p>
    <w:p w:rsidR="00646B51" w:rsidRDefault="00646B51" w:rsidP="00646B51">
      <w:pPr>
        <w:numPr>
          <w:ilvl w:val="0"/>
          <w:numId w:val="10"/>
        </w:numPr>
        <w:spacing w:line="276" w:lineRule="auto"/>
        <w:jc w:val="both"/>
        <w:rPr>
          <w:sz w:val="28"/>
          <w:szCs w:val="28"/>
        </w:rPr>
      </w:pPr>
      <w:r>
        <w:rPr>
          <w:sz w:val="28"/>
          <w:szCs w:val="28"/>
        </w:rPr>
        <w:t xml:space="preserve">справка по консолидируемым расчетам;  </w:t>
      </w:r>
    </w:p>
    <w:p w:rsidR="00646B51" w:rsidRDefault="00646B51" w:rsidP="00646B51">
      <w:pPr>
        <w:numPr>
          <w:ilvl w:val="0"/>
          <w:numId w:val="10"/>
        </w:numPr>
        <w:spacing w:line="276" w:lineRule="auto"/>
        <w:jc w:val="both"/>
        <w:rPr>
          <w:sz w:val="28"/>
          <w:szCs w:val="28"/>
        </w:rPr>
      </w:pPr>
      <w:r>
        <w:rPr>
          <w:sz w:val="28"/>
          <w:szCs w:val="28"/>
        </w:rPr>
        <w:t xml:space="preserve">консолидированный отчет о движении денежных средств; </w:t>
      </w:r>
    </w:p>
    <w:p w:rsidR="00646B51" w:rsidRDefault="00646B51" w:rsidP="00646B51">
      <w:pPr>
        <w:numPr>
          <w:ilvl w:val="0"/>
          <w:numId w:val="10"/>
        </w:numPr>
        <w:spacing w:line="276" w:lineRule="auto"/>
        <w:jc w:val="both"/>
        <w:rPr>
          <w:sz w:val="28"/>
          <w:szCs w:val="28"/>
        </w:rPr>
      </w:pPr>
      <w:r>
        <w:rPr>
          <w:sz w:val="28"/>
          <w:szCs w:val="28"/>
        </w:rPr>
        <w:t>пояснительная записка.</w:t>
      </w:r>
    </w:p>
    <w:p w:rsidR="00646B51" w:rsidRDefault="00646B51" w:rsidP="00646B51">
      <w:pPr>
        <w:spacing w:line="276" w:lineRule="auto"/>
        <w:ind w:firstLine="709"/>
        <w:jc w:val="both"/>
        <w:rPr>
          <w:sz w:val="28"/>
          <w:szCs w:val="28"/>
        </w:rPr>
      </w:pPr>
      <w:r>
        <w:rPr>
          <w:sz w:val="28"/>
          <w:szCs w:val="28"/>
        </w:rPr>
        <w:t>В соответствии с приказом Министерства финансов Российской Федерации от 25</w:t>
      </w:r>
      <w:r w:rsidR="002A69B4">
        <w:rPr>
          <w:sz w:val="28"/>
          <w:szCs w:val="28"/>
        </w:rPr>
        <w:t xml:space="preserve">.03.2011 №33н по </w:t>
      </w:r>
      <w:r w:rsidR="002A69B4" w:rsidRPr="002A69B4">
        <w:rPr>
          <w:sz w:val="28"/>
          <w:szCs w:val="28"/>
        </w:rPr>
        <w:t>Се</w:t>
      </w:r>
      <w:r w:rsidR="002A69B4">
        <w:rPr>
          <w:sz w:val="28"/>
          <w:szCs w:val="28"/>
        </w:rPr>
        <w:t>вероуральскому городскому округу</w:t>
      </w:r>
      <w:r>
        <w:rPr>
          <w:sz w:val="28"/>
          <w:szCs w:val="28"/>
        </w:rPr>
        <w:t xml:space="preserve">   сформированы следующие формы </w:t>
      </w:r>
      <w:r w:rsidR="00DF6B7F">
        <w:rPr>
          <w:sz w:val="28"/>
          <w:szCs w:val="28"/>
        </w:rPr>
        <w:t>бухгалтерской отчетности за 2016</w:t>
      </w:r>
      <w:r>
        <w:rPr>
          <w:sz w:val="28"/>
          <w:szCs w:val="28"/>
        </w:rPr>
        <w:t xml:space="preserve"> год:</w:t>
      </w:r>
    </w:p>
    <w:p w:rsidR="00646B51" w:rsidRDefault="00646B51" w:rsidP="00646B51">
      <w:pPr>
        <w:autoSpaceDE w:val="0"/>
        <w:autoSpaceDN w:val="0"/>
        <w:adjustRightInd w:val="0"/>
        <w:spacing w:line="276" w:lineRule="auto"/>
        <w:ind w:firstLine="540"/>
        <w:jc w:val="both"/>
        <w:rPr>
          <w:rFonts w:eastAsia="Calibri"/>
          <w:sz w:val="28"/>
          <w:szCs w:val="28"/>
        </w:rPr>
      </w:pPr>
      <w:r>
        <w:rPr>
          <w:rFonts w:eastAsia="Calibri"/>
          <w:sz w:val="28"/>
          <w:szCs w:val="28"/>
        </w:rPr>
        <w:t>- Баланс государственного (муниципального) учреждения;</w:t>
      </w:r>
    </w:p>
    <w:p w:rsidR="00646B51" w:rsidRDefault="00646B51" w:rsidP="00646B51">
      <w:pPr>
        <w:autoSpaceDE w:val="0"/>
        <w:autoSpaceDN w:val="0"/>
        <w:adjustRightInd w:val="0"/>
        <w:spacing w:line="276" w:lineRule="auto"/>
        <w:ind w:firstLine="540"/>
        <w:jc w:val="both"/>
        <w:rPr>
          <w:rFonts w:eastAsia="Calibri"/>
          <w:sz w:val="28"/>
          <w:szCs w:val="28"/>
        </w:rPr>
      </w:pPr>
      <w:r>
        <w:rPr>
          <w:rFonts w:eastAsia="Calibri"/>
          <w:sz w:val="28"/>
          <w:szCs w:val="28"/>
        </w:rPr>
        <w:t>- Отчет о финансовых результатах деятельности учреждения;</w:t>
      </w:r>
    </w:p>
    <w:p w:rsidR="00646B51" w:rsidRDefault="00DF6B7F" w:rsidP="00646B51">
      <w:pPr>
        <w:tabs>
          <w:tab w:val="left" w:pos="709"/>
        </w:tabs>
        <w:autoSpaceDE w:val="0"/>
        <w:autoSpaceDN w:val="0"/>
        <w:adjustRightInd w:val="0"/>
        <w:spacing w:line="276" w:lineRule="auto"/>
        <w:ind w:firstLine="540"/>
        <w:jc w:val="both"/>
        <w:rPr>
          <w:rFonts w:eastAsia="Calibri"/>
          <w:sz w:val="28"/>
          <w:szCs w:val="28"/>
        </w:rPr>
      </w:pPr>
      <w:r>
        <w:rPr>
          <w:rFonts w:eastAsia="Calibri"/>
          <w:sz w:val="28"/>
          <w:szCs w:val="28"/>
        </w:rPr>
        <w:t xml:space="preserve">- </w:t>
      </w:r>
      <w:r w:rsidR="00646B51">
        <w:rPr>
          <w:rFonts w:eastAsia="Calibri"/>
          <w:sz w:val="28"/>
          <w:szCs w:val="28"/>
        </w:rPr>
        <w:t>Отчет об исполнении учреждением плана его финансово-хозяйственной деятельности;</w:t>
      </w:r>
    </w:p>
    <w:p w:rsidR="00646B51" w:rsidRDefault="00646B51" w:rsidP="00646B51">
      <w:pPr>
        <w:autoSpaceDE w:val="0"/>
        <w:autoSpaceDN w:val="0"/>
        <w:adjustRightInd w:val="0"/>
        <w:spacing w:line="276" w:lineRule="auto"/>
        <w:ind w:firstLine="540"/>
        <w:jc w:val="both"/>
        <w:rPr>
          <w:rFonts w:eastAsia="Calibri"/>
          <w:sz w:val="28"/>
          <w:szCs w:val="28"/>
        </w:rPr>
      </w:pPr>
      <w:r>
        <w:rPr>
          <w:rFonts w:eastAsia="Calibri"/>
          <w:sz w:val="28"/>
          <w:szCs w:val="28"/>
        </w:rPr>
        <w:t>- Справка по заключению учреждением счетов бухгалтерского учета отчетного финансового года;</w:t>
      </w:r>
    </w:p>
    <w:p w:rsidR="00646B51" w:rsidRDefault="00646B51" w:rsidP="00646B51">
      <w:pPr>
        <w:autoSpaceDE w:val="0"/>
        <w:autoSpaceDN w:val="0"/>
        <w:adjustRightInd w:val="0"/>
        <w:spacing w:line="276" w:lineRule="auto"/>
        <w:ind w:firstLine="540"/>
        <w:jc w:val="both"/>
        <w:rPr>
          <w:rFonts w:eastAsia="Calibri"/>
          <w:sz w:val="28"/>
          <w:szCs w:val="28"/>
        </w:rPr>
      </w:pPr>
      <w:r>
        <w:rPr>
          <w:rFonts w:eastAsia="Calibri"/>
          <w:sz w:val="28"/>
          <w:szCs w:val="28"/>
        </w:rPr>
        <w:t>- Пояснительная записка к Балансу учреждения.</w:t>
      </w:r>
    </w:p>
    <w:p w:rsidR="00646B51" w:rsidRDefault="00DF6B7F" w:rsidP="00646B51">
      <w:pPr>
        <w:spacing w:line="276" w:lineRule="auto"/>
        <w:ind w:firstLine="709"/>
        <w:jc w:val="both"/>
        <w:rPr>
          <w:sz w:val="28"/>
          <w:szCs w:val="28"/>
        </w:rPr>
      </w:pPr>
      <w:r>
        <w:rPr>
          <w:sz w:val="28"/>
          <w:szCs w:val="28"/>
        </w:rPr>
        <w:t>В 2017</w:t>
      </w:r>
      <w:r w:rsidR="00646B51">
        <w:rPr>
          <w:sz w:val="28"/>
          <w:szCs w:val="28"/>
        </w:rPr>
        <w:t xml:space="preserve"> году вся месячная, квартальная и годовая отчетность формировалась в программном комплексе «Свод-Смарт». В системе электронного документооборота по взаимодействию с УФК (СУФД) в течении всего года устанавливались рекомендованные обновления (версии ПО). Аварийные ситуации, связанные с использованием этого ПО, удавалось решить через контакты со специалистами казначейства. Были осуществлены плановые смены ЭЦП.  </w:t>
      </w:r>
    </w:p>
    <w:p w:rsidR="00646B51" w:rsidRDefault="00646B51" w:rsidP="00646B51">
      <w:pPr>
        <w:pStyle w:val="1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бюджетной отчётности осуществлялось после проведения анализа  представленных главными распорядителями средств бю</w:t>
      </w:r>
      <w:r w:rsidR="002A69B4">
        <w:rPr>
          <w:rFonts w:ascii="Times New Roman" w:hAnsi="Times New Roman" w:cs="Times New Roman"/>
          <w:sz w:val="28"/>
          <w:szCs w:val="28"/>
        </w:rPr>
        <w:t xml:space="preserve">джета </w:t>
      </w:r>
      <w:r>
        <w:rPr>
          <w:rFonts w:ascii="Times New Roman" w:hAnsi="Times New Roman" w:cs="Times New Roman"/>
          <w:sz w:val="28"/>
          <w:szCs w:val="28"/>
        </w:rPr>
        <w:t>отчётов об исп</w:t>
      </w:r>
      <w:r w:rsidR="002A69B4">
        <w:rPr>
          <w:rFonts w:ascii="Times New Roman" w:hAnsi="Times New Roman" w:cs="Times New Roman"/>
          <w:sz w:val="28"/>
          <w:szCs w:val="28"/>
        </w:rPr>
        <w:t>олнении бюджетов</w:t>
      </w:r>
      <w:r>
        <w:rPr>
          <w:rFonts w:ascii="Times New Roman" w:hAnsi="Times New Roman" w:cs="Times New Roman"/>
          <w:sz w:val="28"/>
          <w:szCs w:val="28"/>
        </w:rPr>
        <w:t xml:space="preserve">. </w:t>
      </w:r>
    </w:p>
    <w:p w:rsidR="00646B51" w:rsidRDefault="00646B51" w:rsidP="00646B51">
      <w:pPr>
        <w:pStyle w:val="1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бухгалтерской отчетности осуществлялось после проведения анализа представленных учредителями сводной бухгалтерской отчетности муниципальных бюджетных и автономных учреждений.</w:t>
      </w:r>
    </w:p>
    <w:p w:rsidR="00646B51" w:rsidRDefault="00646B51" w:rsidP="00646B51">
      <w:pPr>
        <w:pStyle w:val="1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проверке годовой  отчётности</w:t>
      </w:r>
      <w:r w:rsidR="00DF6B7F">
        <w:rPr>
          <w:rFonts w:ascii="Times New Roman" w:hAnsi="Times New Roman" w:cs="Times New Roman"/>
          <w:sz w:val="28"/>
          <w:szCs w:val="28"/>
        </w:rPr>
        <w:t xml:space="preserve"> за 2016</w:t>
      </w:r>
      <w:r w:rsidR="002A69B4">
        <w:rPr>
          <w:rFonts w:ascii="Times New Roman" w:hAnsi="Times New Roman" w:cs="Times New Roman"/>
          <w:sz w:val="28"/>
          <w:szCs w:val="28"/>
        </w:rPr>
        <w:t xml:space="preserve"> год Контрольно-счетной палатой Североуральского городского округа</w:t>
      </w:r>
      <w:r>
        <w:rPr>
          <w:rFonts w:ascii="Times New Roman" w:hAnsi="Times New Roman" w:cs="Times New Roman"/>
          <w:sz w:val="28"/>
          <w:szCs w:val="28"/>
        </w:rPr>
        <w:t xml:space="preserve"> нарушений бюджетного законодательства, в том числе и фактов  нецелевого и неэффективного  расходования  бюджетных средств по вине Финансового управления не установлено.</w:t>
      </w:r>
    </w:p>
    <w:p w:rsidR="00646B51" w:rsidRDefault="00646B51" w:rsidP="00646B51">
      <w:pPr>
        <w:pStyle w:val="a3"/>
        <w:spacing w:before="0" w:beforeAutospacing="0" w:after="0" w:afterAutospacing="0" w:line="276" w:lineRule="auto"/>
        <w:ind w:firstLine="709"/>
        <w:jc w:val="both"/>
        <w:textAlignment w:val="top"/>
        <w:rPr>
          <w:sz w:val="28"/>
          <w:szCs w:val="28"/>
        </w:rPr>
      </w:pPr>
      <w:r>
        <w:rPr>
          <w:sz w:val="28"/>
          <w:szCs w:val="28"/>
        </w:rPr>
        <w:t>Ежемесячно в течение года Финансовым управлением  производилась сверка с Управлением Федерального</w:t>
      </w:r>
      <w:r w:rsidR="002A69B4">
        <w:rPr>
          <w:sz w:val="28"/>
          <w:szCs w:val="28"/>
        </w:rPr>
        <w:t xml:space="preserve"> казначейства по Свердловской области</w:t>
      </w:r>
      <w:r>
        <w:rPr>
          <w:sz w:val="28"/>
          <w:szCs w:val="28"/>
        </w:rPr>
        <w:t xml:space="preserve"> по каждому КБК дохода, разделу, подразделу, КОСГУ расхода и КБК источников финансирования дефицита бюджета. </w:t>
      </w:r>
    </w:p>
    <w:p w:rsidR="00646B51" w:rsidRDefault="00646B51" w:rsidP="00646B51">
      <w:pPr>
        <w:shd w:val="clear" w:color="auto" w:fill="FFFFFF"/>
        <w:spacing w:line="276" w:lineRule="auto"/>
        <w:ind w:firstLine="709"/>
        <w:jc w:val="both"/>
        <w:rPr>
          <w:sz w:val="28"/>
          <w:szCs w:val="28"/>
        </w:rPr>
      </w:pPr>
      <w:r>
        <w:rPr>
          <w:sz w:val="28"/>
          <w:szCs w:val="28"/>
        </w:rPr>
        <w:t>Ежеквартально представляются отчеты:</w:t>
      </w:r>
    </w:p>
    <w:p w:rsidR="00646B51" w:rsidRDefault="00646B51" w:rsidP="00646B51">
      <w:pPr>
        <w:shd w:val="clear" w:color="auto" w:fill="FFFFFF"/>
        <w:spacing w:line="276" w:lineRule="auto"/>
        <w:ind w:firstLine="709"/>
        <w:jc w:val="both"/>
        <w:rPr>
          <w:sz w:val="28"/>
          <w:szCs w:val="28"/>
        </w:rPr>
      </w:pPr>
      <w:r>
        <w:rPr>
          <w:sz w:val="28"/>
          <w:szCs w:val="28"/>
        </w:rPr>
        <w:t>- в Фонд социального страхования и Пенсионный фонд РФ  по начисленным и уплаченным страховым взносам;</w:t>
      </w:r>
    </w:p>
    <w:p w:rsidR="00646B51" w:rsidRDefault="00646B51" w:rsidP="00646B51">
      <w:pPr>
        <w:shd w:val="clear" w:color="auto" w:fill="FFFFFF"/>
        <w:spacing w:line="276" w:lineRule="auto"/>
        <w:ind w:firstLine="709"/>
        <w:jc w:val="both"/>
        <w:rPr>
          <w:sz w:val="28"/>
          <w:szCs w:val="28"/>
        </w:rPr>
      </w:pPr>
      <w:r>
        <w:rPr>
          <w:sz w:val="28"/>
          <w:szCs w:val="28"/>
        </w:rPr>
        <w:t>- в налоговую инспекцию  отчеты по налогам: налоговая декларации по налогу на имущество, налоговая декларация по налогу на прибыль, налоговая</w:t>
      </w:r>
      <w:r w:rsidR="00F06240">
        <w:rPr>
          <w:sz w:val="28"/>
          <w:szCs w:val="28"/>
        </w:rPr>
        <w:t xml:space="preserve"> декларация по НДС</w:t>
      </w:r>
      <w:r>
        <w:rPr>
          <w:sz w:val="28"/>
          <w:szCs w:val="28"/>
        </w:rPr>
        <w:t>;</w:t>
      </w:r>
    </w:p>
    <w:p w:rsidR="00646B51" w:rsidRDefault="00F06240" w:rsidP="00646B51">
      <w:pPr>
        <w:shd w:val="clear" w:color="auto" w:fill="FFFFFF"/>
        <w:spacing w:line="276" w:lineRule="auto"/>
        <w:ind w:firstLine="709"/>
        <w:jc w:val="both"/>
        <w:rPr>
          <w:sz w:val="28"/>
          <w:szCs w:val="28"/>
        </w:rPr>
      </w:pPr>
      <w:r>
        <w:rPr>
          <w:sz w:val="28"/>
          <w:szCs w:val="28"/>
        </w:rPr>
        <w:t>- расчет сумм налога на доходы физических лиц</w:t>
      </w:r>
      <w:r w:rsidR="00493A8A">
        <w:rPr>
          <w:sz w:val="28"/>
          <w:szCs w:val="28"/>
        </w:rPr>
        <w:t>, исчисленных и удержанных налоговым агентом</w:t>
      </w:r>
      <w:r w:rsidR="00646B51">
        <w:rPr>
          <w:sz w:val="28"/>
          <w:szCs w:val="28"/>
        </w:rPr>
        <w:t>.</w:t>
      </w:r>
    </w:p>
    <w:p w:rsidR="00646B51" w:rsidRDefault="00646B51" w:rsidP="00646B51">
      <w:pPr>
        <w:shd w:val="clear" w:color="auto" w:fill="FFFFFF"/>
        <w:spacing w:line="276" w:lineRule="auto"/>
        <w:ind w:firstLine="709"/>
        <w:jc w:val="both"/>
        <w:rPr>
          <w:color w:val="FF0000"/>
          <w:sz w:val="28"/>
          <w:szCs w:val="28"/>
        </w:rPr>
      </w:pPr>
    </w:p>
    <w:p w:rsidR="00646B51" w:rsidRDefault="00646B51" w:rsidP="00646B51">
      <w:pPr>
        <w:numPr>
          <w:ilvl w:val="0"/>
          <w:numId w:val="9"/>
        </w:numPr>
        <w:jc w:val="center"/>
        <w:rPr>
          <w:b/>
          <w:i/>
          <w:sz w:val="28"/>
          <w:szCs w:val="28"/>
        </w:rPr>
      </w:pPr>
      <w:r>
        <w:rPr>
          <w:b/>
          <w:i/>
          <w:sz w:val="28"/>
          <w:szCs w:val="28"/>
        </w:rPr>
        <w:t xml:space="preserve">Итоги работы по казначейскому исполнению местного бюджета </w:t>
      </w:r>
    </w:p>
    <w:p w:rsidR="00646B51" w:rsidRDefault="00646B51" w:rsidP="00646B51">
      <w:pPr>
        <w:jc w:val="center"/>
        <w:rPr>
          <w:b/>
          <w:i/>
          <w:sz w:val="28"/>
          <w:szCs w:val="28"/>
        </w:rPr>
      </w:pPr>
    </w:p>
    <w:p w:rsidR="00646B51" w:rsidRDefault="00646B51" w:rsidP="00646B51">
      <w:pPr>
        <w:spacing w:line="276" w:lineRule="auto"/>
        <w:ind w:firstLine="709"/>
        <w:jc w:val="both"/>
        <w:rPr>
          <w:sz w:val="28"/>
          <w:szCs w:val="28"/>
        </w:rPr>
      </w:pPr>
      <w:r>
        <w:rPr>
          <w:sz w:val="28"/>
          <w:szCs w:val="28"/>
        </w:rPr>
        <w:t>В течение года специалистами Финансового управления осуществлялась работа по открытию и ведению лицевых счетов  главных  распорядителей и получателей средств местного бюджета по учету бюджетных средств и средств бюджетных и автономных учреждений.</w:t>
      </w:r>
    </w:p>
    <w:p w:rsidR="00646B51" w:rsidRPr="002B53BE" w:rsidRDefault="00646B51" w:rsidP="00646B51">
      <w:pPr>
        <w:pStyle w:val="a3"/>
        <w:spacing w:before="0" w:beforeAutospacing="0" w:after="0" w:afterAutospacing="0" w:line="276" w:lineRule="auto"/>
        <w:ind w:firstLine="709"/>
        <w:jc w:val="both"/>
        <w:rPr>
          <w:sz w:val="28"/>
          <w:szCs w:val="28"/>
        </w:rPr>
      </w:pPr>
      <w:proofErr w:type="gramStart"/>
      <w:r w:rsidRPr="002B53BE">
        <w:rPr>
          <w:sz w:val="28"/>
          <w:szCs w:val="28"/>
        </w:rPr>
        <w:t>Финансовым управлением в соответствии с утвержденным «Порядком открытия и ве</w:t>
      </w:r>
      <w:r w:rsidR="0053188F" w:rsidRPr="002B53BE">
        <w:rPr>
          <w:sz w:val="28"/>
          <w:szCs w:val="28"/>
        </w:rPr>
        <w:t>дения Ф</w:t>
      </w:r>
      <w:r w:rsidRPr="002B53BE">
        <w:rPr>
          <w:sz w:val="28"/>
          <w:szCs w:val="28"/>
        </w:rPr>
        <w:t>инансо</w:t>
      </w:r>
      <w:r w:rsidR="0053188F" w:rsidRPr="002B53BE">
        <w:rPr>
          <w:sz w:val="28"/>
          <w:szCs w:val="28"/>
        </w:rPr>
        <w:t>вым Управлением Администрации Североуральского городского округа</w:t>
      </w:r>
      <w:r w:rsidRPr="002B53BE">
        <w:rPr>
          <w:sz w:val="28"/>
          <w:szCs w:val="28"/>
        </w:rPr>
        <w:t xml:space="preserve"> лицевых счетов» открыт</w:t>
      </w:r>
      <w:r w:rsidR="00F67A44" w:rsidRPr="002B53BE">
        <w:rPr>
          <w:sz w:val="28"/>
          <w:szCs w:val="28"/>
        </w:rPr>
        <w:t>ы 30</w:t>
      </w:r>
      <w:r w:rsidRPr="002B53BE">
        <w:rPr>
          <w:sz w:val="28"/>
          <w:szCs w:val="28"/>
        </w:rPr>
        <w:t xml:space="preserve"> лицевых счета получателям средств, </w:t>
      </w:r>
      <w:r w:rsidR="00F67A44" w:rsidRPr="002B53BE">
        <w:rPr>
          <w:sz w:val="28"/>
          <w:szCs w:val="28"/>
        </w:rPr>
        <w:t>6</w:t>
      </w:r>
      <w:r w:rsidRPr="002B53BE">
        <w:rPr>
          <w:sz w:val="28"/>
          <w:szCs w:val="28"/>
        </w:rPr>
        <w:t xml:space="preserve"> лицевых счетов главным распорядителям бюджетных средств, </w:t>
      </w:r>
      <w:r w:rsidR="00467CE0" w:rsidRPr="002B53BE">
        <w:rPr>
          <w:sz w:val="28"/>
          <w:szCs w:val="28"/>
        </w:rPr>
        <w:t>99</w:t>
      </w:r>
      <w:r w:rsidRPr="002B53BE">
        <w:rPr>
          <w:sz w:val="28"/>
          <w:szCs w:val="28"/>
        </w:rPr>
        <w:t xml:space="preserve"> лицевых счетов  бюджетным и автономным учреждениям.</w:t>
      </w:r>
      <w:proofErr w:type="gramEnd"/>
    </w:p>
    <w:p w:rsidR="00646B51" w:rsidRPr="002B53BE" w:rsidRDefault="00DF6B7F" w:rsidP="00646B51">
      <w:pPr>
        <w:spacing w:line="276" w:lineRule="auto"/>
        <w:ind w:firstLine="709"/>
        <w:jc w:val="both"/>
        <w:rPr>
          <w:sz w:val="28"/>
          <w:szCs w:val="28"/>
        </w:rPr>
      </w:pPr>
      <w:r w:rsidRPr="002B53BE">
        <w:rPr>
          <w:sz w:val="28"/>
          <w:szCs w:val="28"/>
        </w:rPr>
        <w:t>В 2017</w:t>
      </w:r>
      <w:r w:rsidR="00646B51" w:rsidRPr="002B53BE">
        <w:rPr>
          <w:sz w:val="28"/>
          <w:szCs w:val="28"/>
        </w:rPr>
        <w:t xml:space="preserve"> году Финансовым управлением проводилась работа по учету бюджетных обязательств. </w:t>
      </w:r>
    </w:p>
    <w:p w:rsidR="00646B51" w:rsidRPr="002B53BE" w:rsidRDefault="00646B51" w:rsidP="00646B51">
      <w:pPr>
        <w:shd w:val="clear" w:color="auto" w:fill="FFFFFF"/>
        <w:spacing w:line="276" w:lineRule="auto"/>
        <w:ind w:firstLine="709"/>
        <w:jc w:val="both"/>
        <w:rPr>
          <w:sz w:val="28"/>
          <w:szCs w:val="28"/>
        </w:rPr>
      </w:pPr>
      <w:r w:rsidRPr="002B53BE">
        <w:rPr>
          <w:sz w:val="28"/>
          <w:szCs w:val="28"/>
        </w:rPr>
        <w:t xml:space="preserve">В течение года проверено и принято на учет в автоматизированной системе исполнения бюджета </w:t>
      </w:r>
      <w:r w:rsidR="00DB180E" w:rsidRPr="002B53BE">
        <w:rPr>
          <w:sz w:val="28"/>
          <w:szCs w:val="28"/>
        </w:rPr>
        <w:t>251</w:t>
      </w:r>
      <w:r w:rsidRPr="002B53BE">
        <w:rPr>
          <w:sz w:val="28"/>
          <w:szCs w:val="28"/>
        </w:rPr>
        <w:t xml:space="preserve"> договоров и  муниципальных контрактов</w:t>
      </w:r>
      <w:r w:rsidRPr="002B53BE">
        <w:rPr>
          <w:spacing w:val="-2"/>
          <w:sz w:val="28"/>
          <w:szCs w:val="28"/>
        </w:rPr>
        <w:t xml:space="preserve"> на поставку товаров, выполнение работ, оказание</w:t>
      </w:r>
      <w:r w:rsidRPr="00181B34">
        <w:rPr>
          <w:spacing w:val="-2"/>
          <w:sz w:val="28"/>
          <w:szCs w:val="28"/>
        </w:rPr>
        <w:t xml:space="preserve"> услуг для</w:t>
      </w:r>
      <w:r w:rsidR="00AF3A14">
        <w:rPr>
          <w:spacing w:val="-2"/>
          <w:sz w:val="28"/>
          <w:szCs w:val="28"/>
        </w:rPr>
        <w:t xml:space="preserve"> муниципал</w:t>
      </w:r>
      <w:r w:rsidR="00B120F3">
        <w:rPr>
          <w:spacing w:val="-2"/>
          <w:sz w:val="28"/>
          <w:szCs w:val="28"/>
        </w:rPr>
        <w:t xml:space="preserve">ьных </w:t>
      </w:r>
      <w:r w:rsidR="00B120F3" w:rsidRPr="002B53BE">
        <w:rPr>
          <w:spacing w:val="-2"/>
          <w:sz w:val="28"/>
          <w:szCs w:val="28"/>
        </w:rPr>
        <w:t>учреждений городского окру</w:t>
      </w:r>
      <w:r w:rsidR="00AF3A14" w:rsidRPr="002B53BE">
        <w:rPr>
          <w:spacing w:val="-2"/>
          <w:sz w:val="28"/>
          <w:szCs w:val="28"/>
        </w:rPr>
        <w:t>га</w:t>
      </w:r>
      <w:r w:rsidRPr="002B53BE">
        <w:rPr>
          <w:spacing w:val="-2"/>
          <w:sz w:val="28"/>
          <w:szCs w:val="28"/>
        </w:rPr>
        <w:t xml:space="preserve">, обработано </w:t>
      </w:r>
      <w:r w:rsidR="00DB180E" w:rsidRPr="002B53BE">
        <w:rPr>
          <w:spacing w:val="-2"/>
          <w:sz w:val="28"/>
          <w:szCs w:val="28"/>
        </w:rPr>
        <w:t>99</w:t>
      </w:r>
      <w:r w:rsidRPr="002B53BE">
        <w:rPr>
          <w:spacing w:val="-2"/>
          <w:sz w:val="28"/>
          <w:szCs w:val="28"/>
        </w:rPr>
        <w:t xml:space="preserve"> уточнений по принятым договорам и контрактам. </w:t>
      </w:r>
    </w:p>
    <w:p w:rsidR="00646B51" w:rsidRPr="002B53BE" w:rsidRDefault="00646B51" w:rsidP="00646B51">
      <w:pPr>
        <w:shd w:val="clear" w:color="auto" w:fill="FFFFFF"/>
        <w:spacing w:line="276" w:lineRule="auto"/>
        <w:ind w:firstLine="709"/>
        <w:jc w:val="both"/>
        <w:rPr>
          <w:sz w:val="28"/>
          <w:szCs w:val="28"/>
        </w:rPr>
      </w:pPr>
      <w:r w:rsidRPr="002B53BE">
        <w:rPr>
          <w:spacing w:val="-2"/>
          <w:sz w:val="28"/>
          <w:szCs w:val="28"/>
        </w:rPr>
        <w:lastRenderedPageBreak/>
        <w:t xml:space="preserve">Проверено </w:t>
      </w:r>
      <w:r w:rsidR="00A86D17" w:rsidRPr="002B53BE">
        <w:rPr>
          <w:spacing w:val="-2"/>
          <w:sz w:val="28"/>
          <w:szCs w:val="28"/>
        </w:rPr>
        <w:t>40484</w:t>
      </w:r>
      <w:r w:rsidR="00057CBC">
        <w:rPr>
          <w:spacing w:val="-2"/>
          <w:sz w:val="28"/>
          <w:szCs w:val="28"/>
        </w:rPr>
        <w:t xml:space="preserve"> </w:t>
      </w:r>
      <w:r w:rsidR="007111E4" w:rsidRPr="002B53BE">
        <w:rPr>
          <w:spacing w:val="-2"/>
          <w:sz w:val="28"/>
          <w:szCs w:val="28"/>
        </w:rPr>
        <w:t>платежных поручений</w:t>
      </w:r>
      <w:r w:rsidRPr="002B53BE">
        <w:rPr>
          <w:spacing w:val="-2"/>
          <w:sz w:val="28"/>
          <w:szCs w:val="28"/>
        </w:rPr>
        <w:t xml:space="preserve"> бюджетополучателей </w:t>
      </w:r>
      <w:r w:rsidRPr="002B53BE">
        <w:rPr>
          <w:sz w:val="28"/>
          <w:szCs w:val="28"/>
        </w:rPr>
        <w:t xml:space="preserve">на проведение кассового расхода. При проверке отклонено </w:t>
      </w:r>
      <w:r w:rsidR="00A86D17" w:rsidRPr="002B53BE">
        <w:rPr>
          <w:sz w:val="28"/>
          <w:szCs w:val="28"/>
        </w:rPr>
        <w:t>2606</w:t>
      </w:r>
      <w:r w:rsidR="007111E4" w:rsidRPr="002B53BE">
        <w:rPr>
          <w:sz w:val="28"/>
          <w:szCs w:val="28"/>
        </w:rPr>
        <w:t xml:space="preserve"> платежных поручений</w:t>
      </w:r>
      <w:r w:rsidRPr="002B53BE">
        <w:rPr>
          <w:sz w:val="28"/>
          <w:szCs w:val="28"/>
        </w:rPr>
        <w:t>.</w:t>
      </w:r>
    </w:p>
    <w:p w:rsidR="00646B51" w:rsidRPr="002B53BE" w:rsidRDefault="00646B51" w:rsidP="00646B51">
      <w:pPr>
        <w:shd w:val="clear" w:color="auto" w:fill="FFFFFF"/>
        <w:spacing w:line="276" w:lineRule="auto"/>
        <w:ind w:firstLine="709"/>
        <w:jc w:val="both"/>
        <w:rPr>
          <w:sz w:val="28"/>
          <w:szCs w:val="28"/>
        </w:rPr>
      </w:pPr>
      <w:r w:rsidRPr="002B53BE">
        <w:rPr>
          <w:sz w:val="28"/>
          <w:szCs w:val="28"/>
        </w:rPr>
        <w:t>В автоматизированной системе казначейского исполнения бюджета проведены следующие работы:</w:t>
      </w:r>
    </w:p>
    <w:p w:rsidR="00646B51" w:rsidRPr="002B53BE" w:rsidRDefault="00301F3F" w:rsidP="00646B51">
      <w:pPr>
        <w:numPr>
          <w:ilvl w:val="0"/>
          <w:numId w:val="11"/>
        </w:numPr>
        <w:shd w:val="clear" w:color="auto" w:fill="FFFFFF"/>
        <w:spacing w:line="276" w:lineRule="auto"/>
        <w:ind w:left="1134" w:hanging="425"/>
        <w:jc w:val="both"/>
        <w:rPr>
          <w:sz w:val="28"/>
          <w:szCs w:val="28"/>
        </w:rPr>
      </w:pPr>
      <w:r w:rsidRPr="002B53BE">
        <w:rPr>
          <w:sz w:val="28"/>
          <w:szCs w:val="28"/>
        </w:rPr>
        <w:t xml:space="preserve">сформировано </w:t>
      </w:r>
      <w:r w:rsidR="00A86D17" w:rsidRPr="002B53BE">
        <w:rPr>
          <w:sz w:val="28"/>
          <w:szCs w:val="28"/>
        </w:rPr>
        <w:t>40105</w:t>
      </w:r>
      <w:r w:rsidR="00F518E0">
        <w:rPr>
          <w:sz w:val="28"/>
          <w:szCs w:val="28"/>
        </w:rPr>
        <w:t xml:space="preserve"> </w:t>
      </w:r>
      <w:r w:rsidR="00A86D17" w:rsidRPr="002B53BE">
        <w:rPr>
          <w:sz w:val="28"/>
          <w:szCs w:val="28"/>
        </w:rPr>
        <w:t>платежных поручений по поступлениям</w:t>
      </w:r>
      <w:r w:rsidR="00646B51" w:rsidRPr="002B53BE">
        <w:rPr>
          <w:sz w:val="28"/>
          <w:szCs w:val="28"/>
        </w:rPr>
        <w:t>;</w:t>
      </w:r>
    </w:p>
    <w:p w:rsidR="00646B51" w:rsidRPr="002B53BE" w:rsidRDefault="00646B51" w:rsidP="00646B51">
      <w:pPr>
        <w:numPr>
          <w:ilvl w:val="0"/>
          <w:numId w:val="11"/>
        </w:numPr>
        <w:shd w:val="clear" w:color="auto" w:fill="FFFFFF"/>
        <w:spacing w:line="276" w:lineRule="auto"/>
        <w:ind w:left="1134" w:hanging="425"/>
        <w:jc w:val="both"/>
        <w:rPr>
          <w:sz w:val="28"/>
          <w:szCs w:val="28"/>
        </w:rPr>
      </w:pPr>
      <w:r w:rsidRPr="002B53BE">
        <w:rPr>
          <w:sz w:val="28"/>
          <w:szCs w:val="28"/>
        </w:rPr>
        <w:t xml:space="preserve">оформлено </w:t>
      </w:r>
      <w:r w:rsidR="00DB180E" w:rsidRPr="002B53BE">
        <w:rPr>
          <w:sz w:val="28"/>
          <w:szCs w:val="28"/>
        </w:rPr>
        <w:t>121</w:t>
      </w:r>
      <w:r w:rsidR="00F518E0">
        <w:rPr>
          <w:sz w:val="28"/>
          <w:szCs w:val="28"/>
        </w:rPr>
        <w:t xml:space="preserve"> </w:t>
      </w:r>
      <w:r w:rsidRPr="002B53BE">
        <w:rPr>
          <w:sz w:val="28"/>
          <w:szCs w:val="28"/>
        </w:rPr>
        <w:t>исправительных операций по проведенному кассовому расходу на основании представленных документов бюджетополучателей;</w:t>
      </w:r>
    </w:p>
    <w:p w:rsidR="00A86D17" w:rsidRPr="002B53BE" w:rsidRDefault="00A86D17" w:rsidP="00646B51">
      <w:pPr>
        <w:numPr>
          <w:ilvl w:val="0"/>
          <w:numId w:val="11"/>
        </w:numPr>
        <w:shd w:val="clear" w:color="auto" w:fill="FFFFFF"/>
        <w:spacing w:line="276" w:lineRule="auto"/>
        <w:ind w:left="1134" w:hanging="425"/>
        <w:jc w:val="both"/>
        <w:rPr>
          <w:sz w:val="28"/>
          <w:szCs w:val="28"/>
        </w:rPr>
      </w:pPr>
      <w:r w:rsidRPr="002B53BE">
        <w:rPr>
          <w:sz w:val="28"/>
          <w:szCs w:val="28"/>
        </w:rPr>
        <w:t xml:space="preserve">сформировано 1069 уведомлений об уточнении операции клиента на основании </w:t>
      </w:r>
      <w:r w:rsidR="00DB180E" w:rsidRPr="002B53BE">
        <w:rPr>
          <w:sz w:val="28"/>
          <w:szCs w:val="28"/>
        </w:rPr>
        <w:t>представленных документов;</w:t>
      </w:r>
    </w:p>
    <w:p w:rsidR="00646B51" w:rsidRPr="002B53BE" w:rsidRDefault="00646B51" w:rsidP="00646B51">
      <w:pPr>
        <w:numPr>
          <w:ilvl w:val="0"/>
          <w:numId w:val="11"/>
        </w:numPr>
        <w:shd w:val="clear" w:color="auto" w:fill="FFFFFF"/>
        <w:spacing w:line="276" w:lineRule="auto"/>
        <w:ind w:left="1134" w:hanging="425"/>
        <w:jc w:val="both"/>
        <w:rPr>
          <w:sz w:val="28"/>
          <w:szCs w:val="28"/>
        </w:rPr>
      </w:pPr>
      <w:r w:rsidRPr="002B53BE">
        <w:rPr>
          <w:sz w:val="28"/>
          <w:szCs w:val="28"/>
        </w:rPr>
        <w:t>ежедневно формируются выписки из лицевых счетов бюджетополучателей.</w:t>
      </w:r>
    </w:p>
    <w:p w:rsidR="00646B51" w:rsidRDefault="00646B51" w:rsidP="00646B51">
      <w:pPr>
        <w:shd w:val="clear" w:color="auto" w:fill="FFFFFF"/>
        <w:spacing w:line="276" w:lineRule="auto"/>
        <w:ind w:firstLine="709"/>
        <w:jc w:val="both"/>
        <w:rPr>
          <w:sz w:val="28"/>
          <w:szCs w:val="28"/>
        </w:rPr>
      </w:pPr>
      <w:r w:rsidRPr="002B53BE">
        <w:rPr>
          <w:sz w:val="28"/>
          <w:szCs w:val="28"/>
        </w:rPr>
        <w:t>Ежедневно осуществляется выверка первичных документов</w:t>
      </w:r>
      <w:r w:rsidR="0047275B" w:rsidRPr="002B53BE">
        <w:rPr>
          <w:sz w:val="28"/>
          <w:szCs w:val="28"/>
        </w:rPr>
        <w:t xml:space="preserve"> казенных</w:t>
      </w:r>
      <w:r w:rsidR="0047275B">
        <w:rPr>
          <w:sz w:val="28"/>
          <w:szCs w:val="28"/>
        </w:rPr>
        <w:t xml:space="preserve"> учреждений</w:t>
      </w:r>
      <w:r>
        <w:rPr>
          <w:sz w:val="28"/>
          <w:szCs w:val="28"/>
        </w:rPr>
        <w:t xml:space="preserve"> по проведенному кассовому расходу и поступившим доходам местного бюджета с данными УФК.</w:t>
      </w:r>
    </w:p>
    <w:p w:rsidR="00646B51" w:rsidRPr="002B53BE" w:rsidRDefault="00646B51" w:rsidP="00646B51">
      <w:pPr>
        <w:shd w:val="clear" w:color="auto" w:fill="FFFFFF"/>
        <w:spacing w:line="276" w:lineRule="auto"/>
        <w:ind w:firstLine="709"/>
        <w:jc w:val="both"/>
        <w:rPr>
          <w:sz w:val="28"/>
          <w:szCs w:val="28"/>
        </w:rPr>
      </w:pPr>
      <w:r w:rsidRPr="002B53BE">
        <w:rPr>
          <w:sz w:val="28"/>
          <w:szCs w:val="28"/>
        </w:rPr>
        <w:t xml:space="preserve">Подготовлено </w:t>
      </w:r>
      <w:r w:rsidR="002B53BE" w:rsidRPr="002B53BE">
        <w:rPr>
          <w:sz w:val="28"/>
          <w:szCs w:val="28"/>
        </w:rPr>
        <w:t>6</w:t>
      </w:r>
      <w:r w:rsidRPr="002B53BE">
        <w:rPr>
          <w:sz w:val="28"/>
          <w:szCs w:val="28"/>
        </w:rPr>
        <w:t xml:space="preserve"> порядк</w:t>
      </w:r>
      <w:r w:rsidR="00120532" w:rsidRPr="002B53BE">
        <w:rPr>
          <w:sz w:val="28"/>
          <w:szCs w:val="28"/>
        </w:rPr>
        <w:t>ов</w:t>
      </w:r>
      <w:r w:rsidRPr="002B53BE">
        <w:rPr>
          <w:sz w:val="28"/>
          <w:szCs w:val="28"/>
        </w:rPr>
        <w:t xml:space="preserve"> по осуществлению каз</w:t>
      </w:r>
      <w:r w:rsidR="002C137F" w:rsidRPr="002B53BE">
        <w:rPr>
          <w:sz w:val="28"/>
          <w:szCs w:val="28"/>
        </w:rPr>
        <w:t>начейского исполнения бюджета Североуральского городского округа</w:t>
      </w:r>
      <w:r w:rsidRPr="002B53BE">
        <w:rPr>
          <w:sz w:val="28"/>
          <w:szCs w:val="28"/>
        </w:rPr>
        <w:t>, которые в дальнейшем утверждены приказами финансового управления:</w:t>
      </w:r>
    </w:p>
    <w:p w:rsidR="007111E4" w:rsidRPr="002B53BE" w:rsidRDefault="007111E4" w:rsidP="00646B51">
      <w:pPr>
        <w:shd w:val="clear" w:color="auto" w:fill="FFFFFF"/>
        <w:spacing w:line="276" w:lineRule="auto"/>
        <w:ind w:firstLine="709"/>
        <w:jc w:val="both"/>
        <w:rPr>
          <w:sz w:val="28"/>
          <w:szCs w:val="28"/>
        </w:rPr>
      </w:pPr>
    </w:p>
    <w:p w:rsidR="007111E4" w:rsidRPr="002B53BE" w:rsidRDefault="007111E4" w:rsidP="00646B51">
      <w:pPr>
        <w:numPr>
          <w:ilvl w:val="0"/>
          <w:numId w:val="12"/>
        </w:numPr>
        <w:shd w:val="clear" w:color="auto" w:fill="FFFFFF"/>
        <w:spacing w:line="276" w:lineRule="auto"/>
        <w:ind w:left="1418" w:hanging="709"/>
        <w:jc w:val="both"/>
        <w:rPr>
          <w:sz w:val="28"/>
          <w:szCs w:val="28"/>
        </w:rPr>
      </w:pPr>
      <w:r w:rsidRPr="002B53BE">
        <w:rPr>
          <w:sz w:val="28"/>
          <w:szCs w:val="28"/>
        </w:rPr>
        <w:t xml:space="preserve">Порядок </w:t>
      </w:r>
      <w:r w:rsidR="00D73D12" w:rsidRPr="002B53BE">
        <w:rPr>
          <w:sz w:val="28"/>
          <w:szCs w:val="28"/>
        </w:rPr>
        <w:t>исполнения бюджета</w:t>
      </w:r>
      <w:r w:rsidRPr="002B53BE">
        <w:rPr>
          <w:sz w:val="28"/>
          <w:szCs w:val="28"/>
        </w:rPr>
        <w:t xml:space="preserve"> Североуральского городского округа</w:t>
      </w:r>
      <w:r w:rsidR="00D73D12" w:rsidRPr="002B53BE">
        <w:rPr>
          <w:sz w:val="28"/>
          <w:szCs w:val="28"/>
        </w:rPr>
        <w:t xml:space="preserve"> по расходам</w:t>
      </w:r>
      <w:r w:rsidRPr="002B53BE">
        <w:rPr>
          <w:sz w:val="28"/>
          <w:szCs w:val="28"/>
        </w:rPr>
        <w:t>;</w:t>
      </w:r>
    </w:p>
    <w:p w:rsidR="007111E4" w:rsidRPr="002B53BE" w:rsidRDefault="00D73D12" w:rsidP="00646B51">
      <w:pPr>
        <w:numPr>
          <w:ilvl w:val="0"/>
          <w:numId w:val="12"/>
        </w:numPr>
        <w:shd w:val="clear" w:color="auto" w:fill="FFFFFF"/>
        <w:spacing w:line="276" w:lineRule="auto"/>
        <w:ind w:left="1418" w:hanging="709"/>
        <w:jc w:val="both"/>
        <w:rPr>
          <w:sz w:val="28"/>
          <w:szCs w:val="28"/>
        </w:rPr>
      </w:pPr>
      <w:r w:rsidRPr="002B53BE">
        <w:rPr>
          <w:sz w:val="28"/>
          <w:szCs w:val="28"/>
        </w:rPr>
        <w:t xml:space="preserve">Порядок исполнения бюджета </w:t>
      </w:r>
      <w:r w:rsidR="007111E4" w:rsidRPr="002B53BE">
        <w:rPr>
          <w:sz w:val="28"/>
          <w:szCs w:val="28"/>
        </w:rPr>
        <w:t>Североуральского городского округа</w:t>
      </w:r>
      <w:r w:rsidRPr="002B53BE">
        <w:rPr>
          <w:sz w:val="28"/>
          <w:szCs w:val="28"/>
        </w:rPr>
        <w:t xml:space="preserve"> по источникам финансирования дефицита бюджета</w:t>
      </w:r>
      <w:r w:rsidR="000B56E0" w:rsidRPr="002B53BE">
        <w:rPr>
          <w:sz w:val="28"/>
          <w:szCs w:val="28"/>
        </w:rPr>
        <w:t>;</w:t>
      </w:r>
    </w:p>
    <w:p w:rsidR="000B56E0" w:rsidRPr="002B53BE" w:rsidRDefault="000B56E0" w:rsidP="00646B51">
      <w:pPr>
        <w:numPr>
          <w:ilvl w:val="0"/>
          <w:numId w:val="12"/>
        </w:numPr>
        <w:shd w:val="clear" w:color="auto" w:fill="FFFFFF"/>
        <w:spacing w:line="276" w:lineRule="auto"/>
        <w:ind w:left="1418" w:hanging="709"/>
        <w:jc w:val="both"/>
        <w:rPr>
          <w:sz w:val="28"/>
          <w:szCs w:val="28"/>
        </w:rPr>
      </w:pPr>
      <w:r w:rsidRPr="002B53BE">
        <w:rPr>
          <w:sz w:val="28"/>
          <w:szCs w:val="28"/>
        </w:rPr>
        <w:t>О закрытии лицевых счетов муниципальных учреждений в связи с изменением типа учреждения, реорганизацией (ликвидацией);</w:t>
      </w:r>
    </w:p>
    <w:p w:rsidR="000B56E0" w:rsidRPr="002B53BE" w:rsidRDefault="000B56E0" w:rsidP="000B56E0">
      <w:pPr>
        <w:numPr>
          <w:ilvl w:val="0"/>
          <w:numId w:val="12"/>
        </w:numPr>
        <w:shd w:val="clear" w:color="auto" w:fill="FFFFFF"/>
        <w:spacing w:line="276" w:lineRule="auto"/>
        <w:ind w:left="1418" w:hanging="709"/>
        <w:jc w:val="both"/>
        <w:rPr>
          <w:sz w:val="28"/>
          <w:szCs w:val="28"/>
        </w:rPr>
      </w:pPr>
      <w:r w:rsidRPr="002B53BE">
        <w:rPr>
          <w:sz w:val="28"/>
          <w:szCs w:val="28"/>
        </w:rPr>
        <w:t>Порядок работы Финансового управления Администрации Североуральского городского округа при осуществлении ведения лицевых счетов, подлежащих открытию в Финансовом управлении Администрации Североуральского городского округа;</w:t>
      </w:r>
    </w:p>
    <w:p w:rsidR="00646B51" w:rsidRPr="002B53BE" w:rsidRDefault="00646B51" w:rsidP="002C137F">
      <w:pPr>
        <w:numPr>
          <w:ilvl w:val="0"/>
          <w:numId w:val="12"/>
        </w:numPr>
        <w:shd w:val="clear" w:color="auto" w:fill="FFFFFF"/>
        <w:spacing w:line="276" w:lineRule="auto"/>
        <w:ind w:left="1418" w:hanging="709"/>
        <w:jc w:val="both"/>
        <w:rPr>
          <w:sz w:val="28"/>
          <w:szCs w:val="28"/>
        </w:rPr>
      </w:pPr>
      <w:r w:rsidRPr="002B53BE">
        <w:rPr>
          <w:sz w:val="28"/>
          <w:szCs w:val="28"/>
        </w:rPr>
        <w:t>Порядок завершения операций по исполнению бюджет</w:t>
      </w:r>
      <w:r w:rsidR="002C137F" w:rsidRPr="002B53BE">
        <w:rPr>
          <w:sz w:val="28"/>
          <w:szCs w:val="28"/>
        </w:rPr>
        <w:t xml:space="preserve">а Североуральского городского округа </w:t>
      </w:r>
      <w:r w:rsidR="000B56E0" w:rsidRPr="002B53BE">
        <w:rPr>
          <w:sz w:val="28"/>
          <w:szCs w:val="28"/>
        </w:rPr>
        <w:t xml:space="preserve">по расходам и источникам финансирования дефицита бюджета Североуральского городского округа, муниципальных </w:t>
      </w:r>
      <w:r w:rsidRPr="002B53BE">
        <w:rPr>
          <w:sz w:val="28"/>
          <w:szCs w:val="28"/>
        </w:rPr>
        <w:t>бюджетных</w:t>
      </w:r>
      <w:r w:rsidR="008B1A45" w:rsidRPr="002B53BE">
        <w:rPr>
          <w:sz w:val="28"/>
          <w:szCs w:val="28"/>
        </w:rPr>
        <w:t xml:space="preserve">, муниципальных </w:t>
      </w:r>
      <w:r w:rsidR="00DF6B7F" w:rsidRPr="002B53BE">
        <w:rPr>
          <w:sz w:val="28"/>
          <w:szCs w:val="28"/>
        </w:rPr>
        <w:t>автономных учреждений в 2017</w:t>
      </w:r>
      <w:r w:rsidR="00342B71" w:rsidRPr="002B53BE">
        <w:rPr>
          <w:sz w:val="28"/>
          <w:szCs w:val="28"/>
        </w:rPr>
        <w:t xml:space="preserve"> году;</w:t>
      </w:r>
    </w:p>
    <w:p w:rsidR="00342B71" w:rsidRPr="00F518E0" w:rsidRDefault="00342B71" w:rsidP="002C137F">
      <w:pPr>
        <w:numPr>
          <w:ilvl w:val="0"/>
          <w:numId w:val="12"/>
        </w:numPr>
        <w:shd w:val="clear" w:color="auto" w:fill="FFFFFF"/>
        <w:spacing w:line="276" w:lineRule="auto"/>
        <w:ind w:left="1418" w:hanging="709"/>
        <w:jc w:val="both"/>
        <w:rPr>
          <w:sz w:val="28"/>
          <w:szCs w:val="28"/>
        </w:rPr>
      </w:pPr>
      <w:r w:rsidRPr="00F518E0">
        <w:rPr>
          <w:sz w:val="28"/>
          <w:szCs w:val="28"/>
        </w:rPr>
        <w:t>О внесении изменений и дополнений в Приказ Финансового управления Администрации Североуральского городского округа от 17.06.2015 года №52 «</w:t>
      </w:r>
      <w:r w:rsidR="002B53BE" w:rsidRPr="00F518E0">
        <w:rPr>
          <w:sz w:val="28"/>
          <w:szCs w:val="28"/>
        </w:rPr>
        <w:t xml:space="preserve">О назначении ответственных </w:t>
      </w:r>
      <w:r w:rsidR="002B53BE" w:rsidRPr="00F518E0">
        <w:rPr>
          <w:sz w:val="28"/>
          <w:szCs w:val="28"/>
        </w:rPr>
        <w:lastRenderedPageBreak/>
        <w:t>исполнителей по вводу, согласованию, утверждению и просмотру данных в соответствующих компонентах государственной интегрированной информационной системы управления общественными финансами «Электронный бюджет» (с изменениями от 29.10.2015 №75)</w:t>
      </w:r>
    </w:p>
    <w:p w:rsidR="00646B51" w:rsidRDefault="00646B51" w:rsidP="00646B51">
      <w:pPr>
        <w:shd w:val="clear" w:color="auto" w:fill="FFFFFF"/>
        <w:spacing w:line="276" w:lineRule="auto"/>
        <w:ind w:left="1418"/>
        <w:jc w:val="both"/>
        <w:rPr>
          <w:color w:val="FF0000"/>
          <w:sz w:val="28"/>
          <w:szCs w:val="28"/>
        </w:rPr>
      </w:pPr>
      <w:bookmarkStart w:id="0" w:name="_GoBack"/>
      <w:bookmarkEnd w:id="0"/>
    </w:p>
    <w:p w:rsidR="00646B51" w:rsidRDefault="00646B51" w:rsidP="00646B51">
      <w:pPr>
        <w:pStyle w:val="1"/>
        <w:numPr>
          <w:ilvl w:val="0"/>
          <w:numId w:val="9"/>
        </w:numPr>
        <w:spacing w:before="0"/>
        <w:ind w:left="0" w:firstLine="0"/>
        <w:jc w:val="center"/>
        <w:rPr>
          <w:rFonts w:ascii="Times New Roman" w:hAnsi="Times New Roman" w:cs="Times New Roman"/>
          <w:i/>
          <w:iCs/>
          <w:color w:val="auto"/>
        </w:rPr>
      </w:pPr>
      <w:r>
        <w:rPr>
          <w:rFonts w:ascii="Times New Roman" w:hAnsi="Times New Roman" w:cs="Times New Roman"/>
          <w:i/>
          <w:iCs/>
          <w:color w:val="auto"/>
        </w:rPr>
        <w:t xml:space="preserve">Ведение реестра расходных обязательств </w:t>
      </w:r>
    </w:p>
    <w:p w:rsidR="00646B51" w:rsidRDefault="0053188F" w:rsidP="00646B51">
      <w:pPr>
        <w:pStyle w:val="1"/>
        <w:spacing w:before="0"/>
        <w:ind w:left="1429"/>
        <w:jc w:val="center"/>
        <w:rPr>
          <w:rFonts w:ascii="Times New Roman" w:hAnsi="Times New Roman" w:cs="Times New Roman"/>
          <w:i/>
          <w:iCs/>
          <w:color w:val="auto"/>
        </w:rPr>
      </w:pPr>
      <w:r>
        <w:rPr>
          <w:rFonts w:ascii="Times New Roman" w:hAnsi="Times New Roman" w:cs="Times New Roman"/>
          <w:i/>
          <w:iCs/>
          <w:color w:val="auto"/>
        </w:rPr>
        <w:t>Североуральского городского округа</w:t>
      </w:r>
    </w:p>
    <w:p w:rsidR="00646B51" w:rsidRDefault="00646B51" w:rsidP="00646B51">
      <w:pPr>
        <w:pStyle w:val="11"/>
        <w:ind w:firstLine="567"/>
        <w:jc w:val="center"/>
        <w:rPr>
          <w:rFonts w:ascii="Times New Roman" w:hAnsi="Times New Roman" w:cs="Times New Roman"/>
          <w:b/>
          <w:bCs/>
          <w:i/>
          <w:iCs/>
          <w:sz w:val="28"/>
          <w:szCs w:val="28"/>
        </w:rPr>
      </w:pPr>
    </w:p>
    <w:p w:rsidR="00646B51" w:rsidRPr="00D649E8" w:rsidRDefault="00F518E0" w:rsidP="00F518E0">
      <w:pPr>
        <w:autoSpaceDE w:val="0"/>
        <w:autoSpaceDN w:val="0"/>
        <w:adjustRightInd w:val="0"/>
        <w:jc w:val="both"/>
        <w:rPr>
          <w:rFonts w:ascii="Arial" w:eastAsiaTheme="minorHAnsi" w:hAnsi="Arial" w:cs="Arial"/>
          <w:sz w:val="20"/>
          <w:szCs w:val="20"/>
          <w:lang w:eastAsia="en-US"/>
        </w:rPr>
      </w:pPr>
      <w:r>
        <w:rPr>
          <w:sz w:val="28"/>
          <w:szCs w:val="28"/>
        </w:rPr>
        <w:tab/>
      </w:r>
      <w:r w:rsidR="00646B51">
        <w:rPr>
          <w:sz w:val="28"/>
          <w:szCs w:val="28"/>
        </w:rPr>
        <w:t>В соответствии с</w:t>
      </w:r>
      <w:r w:rsidR="00AF3A14">
        <w:rPr>
          <w:sz w:val="28"/>
          <w:szCs w:val="28"/>
        </w:rPr>
        <w:t xml:space="preserve"> постановлением А</w:t>
      </w:r>
      <w:r w:rsidR="0053188F">
        <w:rPr>
          <w:sz w:val="28"/>
          <w:szCs w:val="28"/>
        </w:rPr>
        <w:t xml:space="preserve">дминистрации Североуральского городского </w:t>
      </w:r>
      <w:r w:rsidR="0053188F" w:rsidRPr="00D649E8">
        <w:rPr>
          <w:sz w:val="28"/>
          <w:szCs w:val="28"/>
        </w:rPr>
        <w:t xml:space="preserve">округа от </w:t>
      </w:r>
      <w:r w:rsidR="00D649E8" w:rsidRPr="00D649E8">
        <w:rPr>
          <w:sz w:val="28"/>
          <w:szCs w:val="28"/>
        </w:rPr>
        <w:t>25.05</w:t>
      </w:r>
      <w:r w:rsidR="0053188F" w:rsidRPr="00D649E8">
        <w:rPr>
          <w:sz w:val="28"/>
          <w:szCs w:val="28"/>
        </w:rPr>
        <w:t>.201</w:t>
      </w:r>
      <w:r w:rsidR="00D649E8" w:rsidRPr="00D649E8">
        <w:rPr>
          <w:sz w:val="28"/>
          <w:szCs w:val="28"/>
        </w:rPr>
        <w:t>7</w:t>
      </w:r>
      <w:r w:rsidR="0053188F" w:rsidRPr="00D649E8">
        <w:rPr>
          <w:sz w:val="28"/>
          <w:szCs w:val="28"/>
        </w:rPr>
        <w:t xml:space="preserve"> № </w:t>
      </w:r>
      <w:r w:rsidR="00D649E8" w:rsidRPr="00D649E8">
        <w:rPr>
          <w:sz w:val="28"/>
          <w:szCs w:val="28"/>
        </w:rPr>
        <w:t>588</w:t>
      </w:r>
      <w:r w:rsidR="00646B51">
        <w:rPr>
          <w:sz w:val="28"/>
          <w:szCs w:val="28"/>
        </w:rPr>
        <w:t xml:space="preserve"> «О порядке ведения реестра </w:t>
      </w:r>
      <w:proofErr w:type="gramStart"/>
      <w:r w:rsidR="00646B51">
        <w:rPr>
          <w:sz w:val="28"/>
          <w:szCs w:val="28"/>
        </w:rPr>
        <w:t>расходных</w:t>
      </w:r>
      <w:proofErr w:type="gramEnd"/>
      <w:r w:rsidR="00646B51">
        <w:rPr>
          <w:sz w:val="28"/>
          <w:szCs w:val="28"/>
        </w:rPr>
        <w:t xml:space="preserve"> обязательс</w:t>
      </w:r>
      <w:r w:rsidR="0053188F">
        <w:rPr>
          <w:sz w:val="28"/>
          <w:szCs w:val="28"/>
        </w:rPr>
        <w:t>тв Североуральского городского округа» в феврал</w:t>
      </w:r>
      <w:r w:rsidR="00DF6B7F">
        <w:rPr>
          <w:sz w:val="28"/>
          <w:szCs w:val="28"/>
        </w:rPr>
        <w:t>е 2017</w:t>
      </w:r>
      <w:r w:rsidR="00646B51">
        <w:rPr>
          <w:sz w:val="28"/>
          <w:szCs w:val="28"/>
        </w:rPr>
        <w:t xml:space="preserve"> года Финансовым управлением подготовлен уточненный ре</w:t>
      </w:r>
      <w:r w:rsidR="0053188F">
        <w:rPr>
          <w:sz w:val="28"/>
          <w:szCs w:val="28"/>
        </w:rPr>
        <w:t>естр расходных обязательств Североуральского городского округа.</w:t>
      </w:r>
    </w:p>
    <w:p w:rsidR="00646B51" w:rsidRDefault="00646B51" w:rsidP="00646B51">
      <w:pPr>
        <w:pStyle w:val="1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мае</w:t>
      </w:r>
      <w:r w:rsidR="0053188F">
        <w:rPr>
          <w:rFonts w:ascii="Times New Roman" w:hAnsi="Times New Roman" w:cs="Times New Roman"/>
          <w:sz w:val="28"/>
          <w:szCs w:val="28"/>
        </w:rPr>
        <w:t xml:space="preserve"> прошедшего года составлен плановый</w:t>
      </w:r>
      <w:r w:rsidR="00001A56">
        <w:rPr>
          <w:rFonts w:ascii="Times New Roman" w:hAnsi="Times New Roman" w:cs="Times New Roman"/>
          <w:sz w:val="28"/>
          <w:szCs w:val="28"/>
        </w:rPr>
        <w:t xml:space="preserve"> </w:t>
      </w:r>
      <w:r w:rsidR="0053188F">
        <w:rPr>
          <w:rFonts w:ascii="Times New Roman" w:hAnsi="Times New Roman" w:cs="Times New Roman"/>
          <w:sz w:val="28"/>
          <w:szCs w:val="28"/>
        </w:rPr>
        <w:t>реестр расходных обязательств городского округа</w:t>
      </w:r>
      <w:r w:rsidR="00DF6B7F">
        <w:rPr>
          <w:rFonts w:ascii="Times New Roman" w:hAnsi="Times New Roman" w:cs="Times New Roman"/>
          <w:sz w:val="28"/>
          <w:szCs w:val="28"/>
        </w:rPr>
        <w:t xml:space="preserve"> на очередной 2018</w:t>
      </w:r>
      <w:r>
        <w:rPr>
          <w:rFonts w:ascii="Times New Roman" w:hAnsi="Times New Roman" w:cs="Times New Roman"/>
          <w:sz w:val="28"/>
          <w:szCs w:val="28"/>
        </w:rPr>
        <w:t xml:space="preserve"> финанс</w:t>
      </w:r>
      <w:r w:rsidR="00DF6B7F">
        <w:rPr>
          <w:rFonts w:ascii="Times New Roman" w:hAnsi="Times New Roman" w:cs="Times New Roman"/>
          <w:sz w:val="28"/>
          <w:szCs w:val="28"/>
        </w:rPr>
        <w:t>овый год и плановый период  2019 и 2020</w:t>
      </w:r>
      <w:r>
        <w:rPr>
          <w:rFonts w:ascii="Times New Roman" w:hAnsi="Times New Roman" w:cs="Times New Roman"/>
          <w:sz w:val="28"/>
          <w:szCs w:val="28"/>
        </w:rPr>
        <w:t xml:space="preserve"> годов. Указанные реестры расходных обязательств формируются Финансовым управлением в програ</w:t>
      </w:r>
      <w:r w:rsidR="0053188F">
        <w:rPr>
          <w:rFonts w:ascii="Times New Roman" w:hAnsi="Times New Roman" w:cs="Times New Roman"/>
          <w:sz w:val="28"/>
          <w:szCs w:val="28"/>
        </w:rPr>
        <w:t>ммном комплексе «ИСУФ. Реестр расходных обязательств</w:t>
      </w:r>
      <w:r>
        <w:rPr>
          <w:rFonts w:ascii="Times New Roman" w:hAnsi="Times New Roman" w:cs="Times New Roman"/>
          <w:sz w:val="28"/>
          <w:szCs w:val="28"/>
        </w:rPr>
        <w:t>» и дважды в год (уточненный и плановый реестры) направляются в Минис</w:t>
      </w:r>
      <w:r w:rsidR="0053188F">
        <w:rPr>
          <w:rFonts w:ascii="Times New Roman" w:hAnsi="Times New Roman" w:cs="Times New Roman"/>
          <w:sz w:val="28"/>
          <w:szCs w:val="28"/>
        </w:rPr>
        <w:t>терство финансов Свердловской области</w:t>
      </w:r>
      <w:r>
        <w:rPr>
          <w:rFonts w:ascii="Times New Roman" w:hAnsi="Times New Roman" w:cs="Times New Roman"/>
          <w:sz w:val="28"/>
          <w:szCs w:val="28"/>
        </w:rPr>
        <w:t xml:space="preserve"> для включения в сводный реестр расходных обязательств муниципал</w:t>
      </w:r>
      <w:r w:rsidR="0053188F">
        <w:rPr>
          <w:rFonts w:ascii="Times New Roman" w:hAnsi="Times New Roman" w:cs="Times New Roman"/>
          <w:sz w:val="28"/>
          <w:szCs w:val="28"/>
        </w:rPr>
        <w:t>ьных образований Свердловской области</w:t>
      </w:r>
      <w:r>
        <w:rPr>
          <w:rFonts w:ascii="Times New Roman" w:hAnsi="Times New Roman" w:cs="Times New Roman"/>
          <w:sz w:val="28"/>
          <w:szCs w:val="28"/>
        </w:rPr>
        <w:t>.</w:t>
      </w:r>
    </w:p>
    <w:p w:rsidR="00646B51" w:rsidRDefault="00646B51" w:rsidP="00646B51">
      <w:pPr>
        <w:pStyle w:val="11"/>
        <w:tabs>
          <w:tab w:val="left" w:pos="3315"/>
        </w:tabs>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ab/>
      </w:r>
    </w:p>
    <w:p w:rsidR="00646B51" w:rsidRDefault="00646B51" w:rsidP="001406A9">
      <w:pPr>
        <w:tabs>
          <w:tab w:val="left" w:pos="2835"/>
        </w:tabs>
        <w:jc w:val="center"/>
        <w:rPr>
          <w:b/>
          <w:bCs/>
          <w:i/>
          <w:iCs/>
          <w:sz w:val="28"/>
          <w:szCs w:val="28"/>
        </w:rPr>
      </w:pPr>
      <w:r>
        <w:rPr>
          <w:b/>
          <w:bCs/>
          <w:i/>
          <w:iCs/>
          <w:sz w:val="28"/>
          <w:szCs w:val="28"/>
        </w:rPr>
        <w:t>8. Финансовый контроль</w:t>
      </w:r>
    </w:p>
    <w:p w:rsidR="00646B51" w:rsidRDefault="00646B51" w:rsidP="00646B51">
      <w:pPr>
        <w:tabs>
          <w:tab w:val="left" w:pos="2835"/>
        </w:tabs>
        <w:ind w:firstLine="567"/>
        <w:jc w:val="center"/>
        <w:rPr>
          <w:b/>
          <w:bCs/>
          <w:i/>
          <w:iCs/>
          <w:sz w:val="28"/>
          <w:szCs w:val="28"/>
        </w:rPr>
      </w:pPr>
    </w:p>
    <w:p w:rsidR="00646B51" w:rsidRPr="001A6B99" w:rsidRDefault="00646B51" w:rsidP="00DF6B7F">
      <w:pPr>
        <w:tabs>
          <w:tab w:val="left" w:pos="2835"/>
          <w:tab w:val="left" w:pos="9355"/>
        </w:tabs>
        <w:spacing w:line="276" w:lineRule="auto"/>
        <w:ind w:right="85" w:firstLineChars="202" w:firstLine="566"/>
        <w:jc w:val="both"/>
        <w:rPr>
          <w:sz w:val="28"/>
          <w:szCs w:val="28"/>
        </w:rPr>
      </w:pPr>
      <w:r w:rsidRPr="001A6B99">
        <w:rPr>
          <w:sz w:val="28"/>
          <w:szCs w:val="28"/>
        </w:rPr>
        <w:t>Финан</w:t>
      </w:r>
      <w:r w:rsidR="00DF6B7F">
        <w:rPr>
          <w:sz w:val="28"/>
          <w:szCs w:val="28"/>
        </w:rPr>
        <w:t>совым управлением в течение 2017</w:t>
      </w:r>
      <w:r w:rsidRPr="001A6B99">
        <w:rPr>
          <w:sz w:val="28"/>
          <w:szCs w:val="28"/>
        </w:rPr>
        <w:t xml:space="preserve"> года осуществлялся текущий финансовый контроль за операциями с бюджетными средствами по</w:t>
      </w:r>
      <w:r w:rsidR="002A69B4" w:rsidRPr="001A6B99">
        <w:rPr>
          <w:sz w:val="28"/>
          <w:szCs w:val="28"/>
        </w:rPr>
        <w:t>лучателей средств бюджета городского округа</w:t>
      </w:r>
      <w:r w:rsidRPr="001A6B99">
        <w:rPr>
          <w:sz w:val="28"/>
          <w:szCs w:val="28"/>
        </w:rPr>
        <w:t>.</w:t>
      </w:r>
    </w:p>
    <w:p w:rsidR="00570447" w:rsidRPr="001A6B99" w:rsidRDefault="00DF6B7F" w:rsidP="00DF6B7F">
      <w:pPr>
        <w:tabs>
          <w:tab w:val="left" w:pos="9355"/>
        </w:tabs>
        <w:spacing w:line="276" w:lineRule="auto"/>
        <w:ind w:right="85" w:firstLineChars="202" w:firstLine="566"/>
        <w:jc w:val="both"/>
        <w:rPr>
          <w:sz w:val="28"/>
          <w:szCs w:val="28"/>
        </w:rPr>
      </w:pPr>
      <w:r>
        <w:rPr>
          <w:sz w:val="28"/>
          <w:szCs w:val="28"/>
        </w:rPr>
        <w:t>За 2017</w:t>
      </w:r>
      <w:r w:rsidR="00646B51" w:rsidRPr="001A6B99">
        <w:rPr>
          <w:sz w:val="28"/>
          <w:szCs w:val="28"/>
        </w:rPr>
        <w:t xml:space="preserve"> год специалист</w:t>
      </w:r>
      <w:r w:rsidR="002A69B4" w:rsidRPr="001A6B99">
        <w:rPr>
          <w:sz w:val="28"/>
          <w:szCs w:val="28"/>
        </w:rPr>
        <w:t>ами финансового</w:t>
      </w:r>
      <w:r w:rsidR="00646B51" w:rsidRPr="001A6B99">
        <w:rPr>
          <w:sz w:val="28"/>
          <w:szCs w:val="28"/>
        </w:rPr>
        <w:t xml:space="preserve"> контроля в соответствии с план</w:t>
      </w:r>
      <w:r w:rsidR="00570447" w:rsidRPr="001A6B99">
        <w:rPr>
          <w:sz w:val="28"/>
          <w:szCs w:val="28"/>
        </w:rPr>
        <w:t>ами</w:t>
      </w:r>
      <w:r w:rsidR="00646B51" w:rsidRPr="001A6B99">
        <w:rPr>
          <w:sz w:val="28"/>
          <w:szCs w:val="28"/>
        </w:rPr>
        <w:t xml:space="preserve"> контрольных мероприятий проведено </w:t>
      </w:r>
      <w:r w:rsidR="00FB2863">
        <w:rPr>
          <w:sz w:val="28"/>
          <w:szCs w:val="28"/>
        </w:rPr>
        <w:t>15</w:t>
      </w:r>
      <w:r w:rsidR="00646B51" w:rsidRPr="001A6B99">
        <w:rPr>
          <w:sz w:val="28"/>
          <w:szCs w:val="28"/>
        </w:rPr>
        <w:t xml:space="preserve"> проверок, в том</w:t>
      </w:r>
      <w:r w:rsidR="00D305D2" w:rsidRPr="001A6B99">
        <w:rPr>
          <w:sz w:val="28"/>
          <w:szCs w:val="28"/>
        </w:rPr>
        <w:t xml:space="preserve"> числе </w:t>
      </w:r>
      <w:r w:rsidR="00D305D2" w:rsidRPr="00FB2863">
        <w:rPr>
          <w:sz w:val="28"/>
          <w:szCs w:val="28"/>
        </w:rPr>
        <w:t>6</w:t>
      </w:r>
      <w:r w:rsidR="00646B51" w:rsidRPr="00FB2863">
        <w:rPr>
          <w:rFonts w:eastAsia="Calibri"/>
          <w:sz w:val="28"/>
          <w:szCs w:val="28"/>
          <w:lang w:eastAsia="en-US"/>
        </w:rPr>
        <w:t xml:space="preserve"> проверок </w:t>
      </w:r>
      <w:r w:rsidR="00D305D2" w:rsidRPr="00FB2863">
        <w:rPr>
          <w:rFonts w:eastAsia="Calibri"/>
          <w:sz w:val="28"/>
          <w:szCs w:val="28"/>
          <w:lang w:eastAsia="en-US"/>
        </w:rPr>
        <w:t>в рамках внутреннего муниципального финансового контроля</w:t>
      </w:r>
      <w:r w:rsidR="00646B51" w:rsidRPr="00FB2863">
        <w:rPr>
          <w:rFonts w:eastAsia="Calibri"/>
          <w:sz w:val="28"/>
          <w:szCs w:val="28"/>
          <w:lang w:eastAsia="en-US"/>
        </w:rPr>
        <w:t xml:space="preserve">, </w:t>
      </w:r>
      <w:r w:rsidR="00FB2863">
        <w:rPr>
          <w:rFonts w:eastAsia="Calibri"/>
          <w:sz w:val="28"/>
          <w:szCs w:val="28"/>
          <w:lang w:eastAsia="en-US"/>
        </w:rPr>
        <w:t>9</w:t>
      </w:r>
      <w:r w:rsidR="00646B51" w:rsidRPr="001A6B99">
        <w:rPr>
          <w:rFonts w:eastAsia="Calibri"/>
          <w:sz w:val="28"/>
          <w:szCs w:val="28"/>
          <w:lang w:eastAsia="en-US"/>
        </w:rPr>
        <w:t xml:space="preserve"> проверок </w:t>
      </w:r>
      <w:r w:rsidR="00570447" w:rsidRPr="001A6B99">
        <w:rPr>
          <w:color w:val="000000"/>
          <w:sz w:val="28"/>
          <w:szCs w:val="28"/>
        </w:rPr>
        <w:t>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w:t>
      </w:r>
    </w:p>
    <w:p w:rsidR="00646B51" w:rsidRPr="001A6B99" w:rsidRDefault="00646B51" w:rsidP="00DF6B7F">
      <w:pPr>
        <w:tabs>
          <w:tab w:val="left" w:pos="9355"/>
        </w:tabs>
        <w:spacing w:line="276" w:lineRule="auto"/>
        <w:ind w:right="85" w:firstLineChars="202" w:firstLine="566"/>
        <w:jc w:val="both"/>
        <w:rPr>
          <w:sz w:val="28"/>
          <w:szCs w:val="28"/>
        </w:rPr>
      </w:pPr>
      <w:r w:rsidRPr="001A6B99">
        <w:rPr>
          <w:sz w:val="28"/>
          <w:szCs w:val="28"/>
        </w:rPr>
        <w:t>В хо</w:t>
      </w:r>
      <w:r w:rsidR="002A69B4" w:rsidRPr="001A6B99">
        <w:rPr>
          <w:sz w:val="28"/>
          <w:szCs w:val="28"/>
        </w:rPr>
        <w:t>де контрольной работы</w:t>
      </w:r>
      <w:r w:rsidRPr="001A6B99">
        <w:rPr>
          <w:sz w:val="28"/>
          <w:szCs w:val="28"/>
        </w:rPr>
        <w:t xml:space="preserve"> проверено и проанализировано выполнение требований законодательных, нормативно-правовых и других актов, регламентирующих исполнение местного бюджета.</w:t>
      </w:r>
    </w:p>
    <w:p w:rsidR="00646B51" w:rsidRPr="001A6B99" w:rsidRDefault="00646B51" w:rsidP="00DF6B7F">
      <w:pPr>
        <w:tabs>
          <w:tab w:val="left" w:pos="9355"/>
        </w:tabs>
        <w:spacing w:line="276" w:lineRule="auto"/>
        <w:ind w:right="85" w:firstLineChars="202" w:firstLine="566"/>
        <w:jc w:val="both"/>
        <w:rPr>
          <w:sz w:val="28"/>
          <w:szCs w:val="28"/>
        </w:rPr>
      </w:pPr>
      <w:r w:rsidRPr="001A6B99">
        <w:rPr>
          <w:sz w:val="28"/>
          <w:szCs w:val="28"/>
        </w:rPr>
        <w:t>Общ</w:t>
      </w:r>
      <w:r w:rsidR="001A6B99">
        <w:rPr>
          <w:sz w:val="28"/>
          <w:szCs w:val="28"/>
        </w:rPr>
        <w:t>ий</w:t>
      </w:r>
      <w:r w:rsidR="00001A56">
        <w:rPr>
          <w:sz w:val="28"/>
          <w:szCs w:val="28"/>
        </w:rPr>
        <w:t xml:space="preserve"> </w:t>
      </w:r>
      <w:r w:rsidR="00570447" w:rsidRPr="001A6B99">
        <w:rPr>
          <w:sz w:val="28"/>
          <w:szCs w:val="28"/>
        </w:rPr>
        <w:t xml:space="preserve">объем средств, проверенных в  рамках </w:t>
      </w:r>
      <w:r w:rsidR="00570447" w:rsidRPr="001A6B99">
        <w:rPr>
          <w:rFonts w:eastAsia="Calibri"/>
          <w:sz w:val="28"/>
          <w:szCs w:val="28"/>
          <w:lang w:eastAsia="en-US"/>
        </w:rPr>
        <w:t>внутреннего муниципального финансового контроля</w:t>
      </w:r>
      <w:r w:rsidR="00570447" w:rsidRPr="001A6B99">
        <w:rPr>
          <w:sz w:val="28"/>
          <w:szCs w:val="28"/>
        </w:rPr>
        <w:t xml:space="preserve"> составил </w:t>
      </w:r>
      <w:r w:rsidR="00FB2863" w:rsidRPr="00FB2863">
        <w:rPr>
          <w:sz w:val="28"/>
          <w:szCs w:val="28"/>
        </w:rPr>
        <w:t xml:space="preserve">6 324,00 </w:t>
      </w:r>
      <w:r w:rsidR="00570447" w:rsidRPr="00FB2863">
        <w:rPr>
          <w:sz w:val="28"/>
          <w:szCs w:val="28"/>
        </w:rPr>
        <w:t>тыс. руб.</w:t>
      </w:r>
      <w:r w:rsidR="00FB2863">
        <w:rPr>
          <w:sz w:val="28"/>
          <w:szCs w:val="28"/>
        </w:rPr>
        <w:t xml:space="preserve"> </w:t>
      </w:r>
      <w:r w:rsidR="001A6B99">
        <w:rPr>
          <w:sz w:val="28"/>
          <w:szCs w:val="28"/>
        </w:rPr>
        <w:t>Ф</w:t>
      </w:r>
      <w:r w:rsidRPr="001A6B99">
        <w:rPr>
          <w:sz w:val="28"/>
          <w:szCs w:val="28"/>
        </w:rPr>
        <w:t xml:space="preserve">инансовых нарушений за отчетный период, в том числе неправомерное </w:t>
      </w:r>
      <w:r w:rsidRPr="001A6B99">
        <w:rPr>
          <w:sz w:val="28"/>
          <w:szCs w:val="28"/>
        </w:rPr>
        <w:lastRenderedPageBreak/>
        <w:t xml:space="preserve">использование средств местного бюджета, неэффективное  использование средств местного бюджета </w:t>
      </w:r>
      <w:r w:rsidR="001A6B99" w:rsidRPr="001A6B99">
        <w:rPr>
          <w:sz w:val="28"/>
          <w:szCs w:val="28"/>
        </w:rPr>
        <w:t>не выявлено</w:t>
      </w:r>
      <w:r w:rsidRPr="001A6B99">
        <w:rPr>
          <w:sz w:val="28"/>
          <w:szCs w:val="28"/>
        </w:rPr>
        <w:t xml:space="preserve">. </w:t>
      </w:r>
    </w:p>
    <w:p w:rsidR="00646B51" w:rsidRDefault="00646B51" w:rsidP="00646B51">
      <w:pPr>
        <w:spacing w:line="276" w:lineRule="auto"/>
        <w:ind w:firstLine="709"/>
        <w:jc w:val="both"/>
        <w:rPr>
          <w:color w:val="FF0000"/>
          <w:sz w:val="28"/>
          <w:szCs w:val="28"/>
        </w:rPr>
      </w:pPr>
    </w:p>
    <w:p w:rsidR="00646B51" w:rsidRDefault="00646B51" w:rsidP="00646B51">
      <w:pPr>
        <w:tabs>
          <w:tab w:val="left" w:pos="2835"/>
        </w:tabs>
        <w:jc w:val="center"/>
        <w:rPr>
          <w:b/>
          <w:bCs/>
          <w:i/>
          <w:iCs/>
          <w:sz w:val="28"/>
          <w:szCs w:val="28"/>
        </w:rPr>
      </w:pPr>
      <w:r>
        <w:rPr>
          <w:b/>
          <w:bCs/>
          <w:i/>
          <w:iCs/>
          <w:sz w:val="28"/>
          <w:szCs w:val="28"/>
        </w:rPr>
        <w:t>9.Исполнение судебных актов</w:t>
      </w:r>
    </w:p>
    <w:p w:rsidR="00646B51" w:rsidRDefault="00646B51" w:rsidP="00646B51">
      <w:pPr>
        <w:tabs>
          <w:tab w:val="left" w:pos="2835"/>
        </w:tabs>
        <w:ind w:firstLine="567"/>
        <w:jc w:val="center"/>
        <w:rPr>
          <w:b/>
          <w:bCs/>
          <w:sz w:val="28"/>
          <w:szCs w:val="28"/>
        </w:rPr>
      </w:pPr>
    </w:p>
    <w:p w:rsidR="00646B51" w:rsidRDefault="00DF6B7F" w:rsidP="00646B51">
      <w:pPr>
        <w:shd w:val="clear" w:color="auto" w:fill="FFFFFF"/>
        <w:spacing w:line="276" w:lineRule="auto"/>
        <w:ind w:firstLine="709"/>
        <w:jc w:val="both"/>
        <w:rPr>
          <w:sz w:val="28"/>
          <w:szCs w:val="28"/>
        </w:rPr>
      </w:pPr>
      <w:r>
        <w:rPr>
          <w:sz w:val="28"/>
          <w:szCs w:val="28"/>
        </w:rPr>
        <w:t>В 2017</w:t>
      </w:r>
      <w:r w:rsidR="00646B51">
        <w:rPr>
          <w:sz w:val="28"/>
          <w:szCs w:val="28"/>
        </w:rPr>
        <w:t xml:space="preserve"> году в Финансовое управление предъявлено </w:t>
      </w:r>
      <w:r w:rsidR="00FB2863" w:rsidRPr="00FB2863">
        <w:rPr>
          <w:sz w:val="28"/>
          <w:szCs w:val="28"/>
        </w:rPr>
        <w:t>6</w:t>
      </w:r>
      <w:r w:rsidR="00646B51" w:rsidRPr="00FB2863">
        <w:rPr>
          <w:sz w:val="28"/>
          <w:szCs w:val="28"/>
        </w:rPr>
        <w:t xml:space="preserve"> исполнительных листа на сумму </w:t>
      </w:r>
      <w:r w:rsidR="00FB2863" w:rsidRPr="00FB2863">
        <w:rPr>
          <w:sz w:val="28"/>
          <w:szCs w:val="28"/>
        </w:rPr>
        <w:t>291 741,53</w:t>
      </w:r>
      <w:r w:rsidR="00646B51" w:rsidRPr="00FB2863">
        <w:rPr>
          <w:sz w:val="28"/>
          <w:szCs w:val="28"/>
        </w:rPr>
        <w:t xml:space="preserve"> тыс. рублей, </w:t>
      </w:r>
      <w:r w:rsidR="00FB2863">
        <w:rPr>
          <w:sz w:val="28"/>
          <w:szCs w:val="28"/>
        </w:rPr>
        <w:t>которые исполнены в полном объеме.</w:t>
      </w:r>
    </w:p>
    <w:p w:rsidR="00646B51" w:rsidRDefault="00646B51" w:rsidP="00646B51">
      <w:pPr>
        <w:tabs>
          <w:tab w:val="left" w:pos="2835"/>
        </w:tabs>
        <w:ind w:firstLine="567"/>
        <w:jc w:val="center"/>
        <w:rPr>
          <w:b/>
          <w:bCs/>
          <w:i/>
          <w:iCs/>
          <w:color w:val="FF0000"/>
          <w:sz w:val="28"/>
          <w:szCs w:val="28"/>
        </w:rPr>
      </w:pPr>
    </w:p>
    <w:p w:rsidR="00646B51" w:rsidRDefault="00646B51" w:rsidP="00646B51">
      <w:pPr>
        <w:tabs>
          <w:tab w:val="left" w:pos="2835"/>
        </w:tabs>
        <w:spacing w:after="240" w:line="276" w:lineRule="auto"/>
        <w:jc w:val="center"/>
        <w:rPr>
          <w:b/>
          <w:bCs/>
          <w:i/>
          <w:iCs/>
          <w:sz w:val="28"/>
          <w:szCs w:val="28"/>
        </w:rPr>
      </w:pPr>
      <w:r>
        <w:rPr>
          <w:b/>
          <w:bCs/>
          <w:i/>
          <w:iCs/>
          <w:sz w:val="28"/>
          <w:szCs w:val="28"/>
        </w:rPr>
        <w:t>10.Объём муниципального долга</w:t>
      </w:r>
    </w:p>
    <w:p w:rsidR="00646B51" w:rsidRDefault="00646B51" w:rsidP="00646B51">
      <w:pPr>
        <w:spacing w:line="276" w:lineRule="auto"/>
        <w:ind w:firstLine="709"/>
        <w:jc w:val="both"/>
        <w:rPr>
          <w:b/>
          <w:bCs/>
          <w:sz w:val="28"/>
          <w:szCs w:val="28"/>
        </w:rPr>
      </w:pPr>
      <w:r>
        <w:rPr>
          <w:sz w:val="28"/>
          <w:szCs w:val="28"/>
        </w:rPr>
        <w:t>Финансовое управление ведёт регистрацию</w:t>
      </w:r>
      <w:r w:rsidR="002A69B4">
        <w:rPr>
          <w:sz w:val="28"/>
          <w:szCs w:val="28"/>
        </w:rPr>
        <w:t xml:space="preserve"> и учёт долговых обязательств </w:t>
      </w:r>
      <w:r w:rsidR="002A69B4" w:rsidRPr="002A69B4">
        <w:rPr>
          <w:sz w:val="28"/>
          <w:szCs w:val="28"/>
        </w:rPr>
        <w:t>Североуральского городского округа</w:t>
      </w:r>
      <w:r>
        <w:rPr>
          <w:sz w:val="28"/>
          <w:szCs w:val="28"/>
        </w:rPr>
        <w:t xml:space="preserve"> путём ведения долговой книги.</w:t>
      </w:r>
      <w:r w:rsidR="0053188F">
        <w:rPr>
          <w:sz w:val="28"/>
          <w:szCs w:val="28"/>
        </w:rPr>
        <w:t xml:space="preserve"> Объем муниципального долга Североуральского городского о</w:t>
      </w:r>
      <w:r w:rsidR="00DF6B7F">
        <w:rPr>
          <w:sz w:val="28"/>
          <w:szCs w:val="28"/>
        </w:rPr>
        <w:t>круга по состоянию на 01.01.2018 года составил 33606,8</w:t>
      </w:r>
      <w:r w:rsidR="0053188F">
        <w:rPr>
          <w:sz w:val="28"/>
          <w:szCs w:val="28"/>
        </w:rPr>
        <w:t xml:space="preserve"> тыс. руб.</w:t>
      </w:r>
    </w:p>
    <w:p w:rsidR="00646B51" w:rsidRDefault="00646B51" w:rsidP="00646B51">
      <w:pPr>
        <w:ind w:firstLine="709"/>
        <w:jc w:val="both"/>
        <w:rPr>
          <w:sz w:val="28"/>
          <w:szCs w:val="28"/>
        </w:rPr>
      </w:pPr>
      <w:r>
        <w:rPr>
          <w:sz w:val="28"/>
          <w:szCs w:val="28"/>
        </w:rPr>
        <w:tab/>
      </w:r>
    </w:p>
    <w:p w:rsidR="00BB5DDE" w:rsidRDefault="00BB5DDE"/>
    <w:p w:rsidR="00375C8B" w:rsidRDefault="00375C8B"/>
    <w:p w:rsidR="00375C8B" w:rsidRDefault="00375C8B"/>
    <w:p w:rsidR="00375C8B" w:rsidRDefault="00375C8B"/>
    <w:p w:rsidR="00375C8B" w:rsidRDefault="00375C8B"/>
    <w:p w:rsidR="00375C8B" w:rsidRDefault="00375C8B"/>
    <w:p w:rsidR="00375C8B" w:rsidRDefault="00375C8B"/>
    <w:sectPr w:rsidR="00375C8B" w:rsidSect="0099618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2C8"/>
    <w:multiLevelType w:val="hybridMultilevel"/>
    <w:tmpl w:val="113ECEF2"/>
    <w:lvl w:ilvl="0" w:tplc="0419000D">
      <w:start w:val="1"/>
      <w:numFmt w:val="bullet"/>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E97D1F"/>
    <w:multiLevelType w:val="hybridMultilevel"/>
    <w:tmpl w:val="B7D62108"/>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342FBE"/>
    <w:multiLevelType w:val="hybridMultilevel"/>
    <w:tmpl w:val="511048A2"/>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D72A71"/>
    <w:multiLevelType w:val="hybridMultilevel"/>
    <w:tmpl w:val="E6B06E50"/>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FA70A0"/>
    <w:multiLevelType w:val="hybridMultilevel"/>
    <w:tmpl w:val="CE24EF12"/>
    <w:lvl w:ilvl="0" w:tplc="04190001">
      <w:start w:val="1"/>
      <w:numFmt w:val="bullet"/>
      <w:lvlText w:val=""/>
      <w:lvlJc w:val="left"/>
      <w:pPr>
        <w:ind w:left="7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F559BD"/>
    <w:multiLevelType w:val="hybridMultilevel"/>
    <w:tmpl w:val="BD9CC2D8"/>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C362856"/>
    <w:multiLevelType w:val="hybridMultilevel"/>
    <w:tmpl w:val="3CA85C5A"/>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F810A61"/>
    <w:multiLevelType w:val="hybridMultilevel"/>
    <w:tmpl w:val="98521CD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73401D"/>
    <w:multiLevelType w:val="hybridMultilevel"/>
    <w:tmpl w:val="D4AC4B30"/>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4C218B3"/>
    <w:multiLevelType w:val="hybridMultilevel"/>
    <w:tmpl w:val="D11E0D96"/>
    <w:lvl w:ilvl="0" w:tplc="81FAFD96">
      <w:start w:val="1"/>
      <w:numFmt w:val="decimal"/>
      <w:lvlText w:val="%1."/>
      <w:lvlJc w:val="left"/>
      <w:pPr>
        <w:ind w:left="1069"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66769C4"/>
    <w:multiLevelType w:val="hybridMultilevel"/>
    <w:tmpl w:val="C2B066C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C01C9D"/>
    <w:multiLevelType w:val="hybridMultilevel"/>
    <w:tmpl w:val="AEAEC86E"/>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6A5454"/>
    <w:multiLevelType w:val="hybridMultilevel"/>
    <w:tmpl w:val="45AC441A"/>
    <w:lvl w:ilvl="0" w:tplc="DF80C634">
      <w:start w:val="5"/>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6B51"/>
    <w:rsid w:val="000007A4"/>
    <w:rsid w:val="0000122B"/>
    <w:rsid w:val="00001A56"/>
    <w:rsid w:val="00013EE7"/>
    <w:rsid w:val="00056028"/>
    <w:rsid w:val="00057CBC"/>
    <w:rsid w:val="000722E7"/>
    <w:rsid w:val="000B56E0"/>
    <w:rsid w:val="00120532"/>
    <w:rsid w:val="001311B1"/>
    <w:rsid w:val="001406A9"/>
    <w:rsid w:val="0017538B"/>
    <w:rsid w:val="00181B34"/>
    <w:rsid w:val="00186337"/>
    <w:rsid w:val="001A6B99"/>
    <w:rsid w:val="001B26CF"/>
    <w:rsid w:val="002060A6"/>
    <w:rsid w:val="00224CFE"/>
    <w:rsid w:val="00240AD0"/>
    <w:rsid w:val="002A69B4"/>
    <w:rsid w:val="002B53BE"/>
    <w:rsid w:val="002C00C5"/>
    <w:rsid w:val="002C137F"/>
    <w:rsid w:val="002D610F"/>
    <w:rsid w:val="00300380"/>
    <w:rsid w:val="003019A6"/>
    <w:rsid w:val="00301F3F"/>
    <w:rsid w:val="00306044"/>
    <w:rsid w:val="00342B71"/>
    <w:rsid w:val="003442C1"/>
    <w:rsid w:val="00375C8B"/>
    <w:rsid w:val="0042734C"/>
    <w:rsid w:val="0044337C"/>
    <w:rsid w:val="00467CE0"/>
    <w:rsid w:val="0047275B"/>
    <w:rsid w:val="004860D7"/>
    <w:rsid w:val="00487056"/>
    <w:rsid w:val="00493A8A"/>
    <w:rsid w:val="00496C99"/>
    <w:rsid w:val="004C1782"/>
    <w:rsid w:val="005260D9"/>
    <w:rsid w:val="0053188F"/>
    <w:rsid w:val="00557DEC"/>
    <w:rsid w:val="00570447"/>
    <w:rsid w:val="005720C2"/>
    <w:rsid w:val="00637AE4"/>
    <w:rsid w:val="00646B51"/>
    <w:rsid w:val="00710C7A"/>
    <w:rsid w:val="007111E4"/>
    <w:rsid w:val="007631B7"/>
    <w:rsid w:val="00794D5D"/>
    <w:rsid w:val="007F1807"/>
    <w:rsid w:val="007F5587"/>
    <w:rsid w:val="00813D81"/>
    <w:rsid w:val="008B1A45"/>
    <w:rsid w:val="008C72E6"/>
    <w:rsid w:val="00926532"/>
    <w:rsid w:val="00955C2E"/>
    <w:rsid w:val="00964027"/>
    <w:rsid w:val="00996184"/>
    <w:rsid w:val="009C729A"/>
    <w:rsid w:val="00A3162A"/>
    <w:rsid w:val="00A60E62"/>
    <w:rsid w:val="00A7775C"/>
    <w:rsid w:val="00A86D17"/>
    <w:rsid w:val="00AF3A14"/>
    <w:rsid w:val="00B120F3"/>
    <w:rsid w:val="00B33557"/>
    <w:rsid w:val="00B6394D"/>
    <w:rsid w:val="00BB5DDE"/>
    <w:rsid w:val="00BC7397"/>
    <w:rsid w:val="00BE12AA"/>
    <w:rsid w:val="00C52C34"/>
    <w:rsid w:val="00C53679"/>
    <w:rsid w:val="00C63691"/>
    <w:rsid w:val="00CD207A"/>
    <w:rsid w:val="00D305D2"/>
    <w:rsid w:val="00D649E8"/>
    <w:rsid w:val="00D73D12"/>
    <w:rsid w:val="00D74793"/>
    <w:rsid w:val="00DB180E"/>
    <w:rsid w:val="00DC20CF"/>
    <w:rsid w:val="00DF6B7F"/>
    <w:rsid w:val="00E11B96"/>
    <w:rsid w:val="00E22306"/>
    <w:rsid w:val="00EA093A"/>
    <w:rsid w:val="00F06240"/>
    <w:rsid w:val="00F26ED5"/>
    <w:rsid w:val="00F43B18"/>
    <w:rsid w:val="00F518E0"/>
    <w:rsid w:val="00F6407B"/>
    <w:rsid w:val="00F67A44"/>
    <w:rsid w:val="00FA7D7D"/>
    <w:rsid w:val="00FB2863"/>
    <w:rsid w:val="00FB6803"/>
    <w:rsid w:val="00FB6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6B51"/>
    <w:pPr>
      <w:keepNext/>
      <w:keepLines/>
      <w:spacing w:before="480" w:line="276" w:lineRule="auto"/>
      <w:outlineLvl w:val="0"/>
    </w:pPr>
    <w:rPr>
      <w:rFonts w:ascii="Cambria" w:hAnsi="Cambria" w:cs="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B51"/>
    <w:rPr>
      <w:rFonts w:ascii="Cambria" w:eastAsia="Times New Roman" w:hAnsi="Cambria" w:cs="Cambria"/>
      <w:b/>
      <w:bCs/>
      <w:color w:val="365F91"/>
      <w:sz w:val="28"/>
      <w:szCs w:val="28"/>
    </w:rPr>
  </w:style>
  <w:style w:type="paragraph" w:styleId="a3">
    <w:name w:val="Normal (Web)"/>
    <w:basedOn w:val="a"/>
    <w:unhideWhenUsed/>
    <w:rsid w:val="00646B51"/>
    <w:pPr>
      <w:spacing w:before="100" w:beforeAutospacing="1" w:after="100" w:afterAutospacing="1"/>
    </w:pPr>
  </w:style>
  <w:style w:type="paragraph" w:styleId="a4">
    <w:name w:val="Title"/>
    <w:basedOn w:val="a"/>
    <w:link w:val="a5"/>
    <w:qFormat/>
    <w:rsid w:val="00646B51"/>
    <w:pPr>
      <w:ind w:firstLine="900"/>
      <w:jc w:val="center"/>
    </w:pPr>
    <w:rPr>
      <w:sz w:val="28"/>
    </w:rPr>
  </w:style>
  <w:style w:type="character" w:customStyle="1" w:styleId="a5">
    <w:name w:val="Название Знак"/>
    <w:basedOn w:val="a0"/>
    <w:link w:val="a4"/>
    <w:rsid w:val="00646B51"/>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646B51"/>
    <w:pPr>
      <w:spacing w:after="120"/>
      <w:ind w:left="283"/>
    </w:pPr>
  </w:style>
  <w:style w:type="character" w:customStyle="1" w:styleId="a7">
    <w:name w:val="Основной текст с отступом Знак"/>
    <w:basedOn w:val="a0"/>
    <w:link w:val="a6"/>
    <w:semiHidden/>
    <w:rsid w:val="00646B51"/>
    <w:rPr>
      <w:rFonts w:ascii="Times New Roman" w:eastAsia="Times New Roman" w:hAnsi="Times New Roman" w:cs="Times New Roman"/>
      <w:sz w:val="24"/>
      <w:szCs w:val="24"/>
      <w:lang w:eastAsia="ru-RU"/>
    </w:rPr>
  </w:style>
  <w:style w:type="paragraph" w:styleId="a8">
    <w:name w:val="List Paragraph"/>
    <w:basedOn w:val="a"/>
    <w:uiPriority w:val="34"/>
    <w:qFormat/>
    <w:rsid w:val="00646B51"/>
    <w:pPr>
      <w:spacing w:after="200" w:line="276" w:lineRule="auto"/>
      <w:ind w:left="720"/>
      <w:contextualSpacing/>
    </w:pPr>
    <w:rPr>
      <w:rFonts w:ascii="Calibri" w:eastAsia="Calibri" w:hAnsi="Calibri"/>
      <w:sz w:val="22"/>
      <w:szCs w:val="22"/>
      <w:lang w:eastAsia="en-US"/>
    </w:rPr>
  </w:style>
  <w:style w:type="paragraph" w:customStyle="1" w:styleId="11">
    <w:name w:val="Без интервала1"/>
    <w:qFormat/>
    <w:rsid w:val="00646B51"/>
    <w:pPr>
      <w:spacing w:after="0" w:line="240" w:lineRule="auto"/>
    </w:pPr>
    <w:rPr>
      <w:rFonts w:ascii="Calibri" w:eastAsia="Calibri" w:hAnsi="Calibri" w:cs="Calibri"/>
    </w:rPr>
  </w:style>
  <w:style w:type="paragraph" w:customStyle="1" w:styleId="12">
    <w:name w:val="Без интервала1"/>
    <w:qFormat/>
    <w:rsid w:val="00646B51"/>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42304143">
      <w:bodyDiv w:val="1"/>
      <w:marLeft w:val="0"/>
      <w:marRight w:val="0"/>
      <w:marTop w:val="0"/>
      <w:marBottom w:val="0"/>
      <w:divBdr>
        <w:top w:val="none" w:sz="0" w:space="0" w:color="auto"/>
        <w:left w:val="none" w:sz="0" w:space="0" w:color="auto"/>
        <w:bottom w:val="none" w:sz="0" w:space="0" w:color="auto"/>
        <w:right w:val="none" w:sz="0" w:space="0" w:color="auto"/>
      </w:divBdr>
    </w:div>
    <w:div w:id="117808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2C6295E1567330AC21035E499895A95468D7383909222C83B42705003738369D9AB19700E611q4N8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E82953280C49818469EDD3CF783D17ECF7823845B20E5570BEF4E3FE85C914151589DEDECB8e4K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A1F46-6C7B-4440-BFB6-808D208C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17</Pages>
  <Words>5349</Words>
  <Characters>30493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P233</cp:lastModifiedBy>
  <cp:revision>32</cp:revision>
  <cp:lastPrinted>2017-04-07T09:09:00Z</cp:lastPrinted>
  <dcterms:created xsi:type="dcterms:W3CDTF">2017-04-03T06:00:00Z</dcterms:created>
  <dcterms:modified xsi:type="dcterms:W3CDTF">2018-07-05T04:45:00Z</dcterms:modified>
</cp:coreProperties>
</file>