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BF" w:rsidRPr="000A5889" w:rsidRDefault="00A924BF" w:rsidP="000C5022">
      <w:pPr>
        <w:spacing w:after="0" w:line="240" w:lineRule="auto"/>
        <w:jc w:val="right"/>
        <w:rPr>
          <w:rFonts w:ascii="Times New Roman" w:hAnsi="Times New Roman"/>
        </w:rPr>
      </w:pPr>
      <w:r w:rsidRPr="000A5889">
        <w:rPr>
          <w:rFonts w:ascii="Times New Roman" w:hAnsi="Times New Roman"/>
        </w:rPr>
        <w:t xml:space="preserve">к постановлению Администрации </w:t>
      </w:r>
    </w:p>
    <w:p w:rsidR="00A924BF" w:rsidRPr="000A5889" w:rsidRDefault="00A924BF" w:rsidP="000C5022">
      <w:pPr>
        <w:spacing w:after="0" w:line="240" w:lineRule="auto"/>
        <w:jc w:val="right"/>
        <w:rPr>
          <w:rFonts w:ascii="Times New Roman" w:hAnsi="Times New Roman"/>
        </w:rPr>
      </w:pPr>
      <w:r w:rsidRPr="000A5889">
        <w:rPr>
          <w:rFonts w:ascii="Times New Roman" w:hAnsi="Times New Roman"/>
        </w:rPr>
        <w:t>Североуральского городского округа</w:t>
      </w:r>
    </w:p>
    <w:p w:rsidR="00A924BF" w:rsidRPr="000A5889" w:rsidRDefault="00A924BF" w:rsidP="000C5022">
      <w:pPr>
        <w:spacing w:after="0" w:line="240" w:lineRule="auto"/>
        <w:jc w:val="right"/>
        <w:rPr>
          <w:rFonts w:ascii="Times New Roman" w:hAnsi="Times New Roman"/>
        </w:rPr>
      </w:pPr>
      <w:r w:rsidRPr="000A5889">
        <w:rPr>
          <w:rFonts w:ascii="Times New Roman" w:hAnsi="Times New Roman"/>
        </w:rPr>
        <w:t>от 25.05.2015г. № 939</w:t>
      </w:r>
    </w:p>
    <w:p w:rsidR="007E0053" w:rsidRPr="000A5889" w:rsidRDefault="007E0053" w:rsidP="000C5022">
      <w:pPr>
        <w:spacing w:after="0" w:line="240" w:lineRule="auto"/>
        <w:jc w:val="right"/>
        <w:rPr>
          <w:rFonts w:ascii="Times New Roman" w:hAnsi="Times New Roman"/>
        </w:rPr>
      </w:pPr>
      <w:r w:rsidRPr="000A5889">
        <w:rPr>
          <w:rFonts w:ascii="Times New Roman" w:hAnsi="Times New Roman"/>
        </w:rPr>
        <w:t>Приложение № 1</w:t>
      </w:r>
    </w:p>
    <w:p w:rsidR="007E0053" w:rsidRPr="000A5889" w:rsidRDefault="007E0053" w:rsidP="000C502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</w:rPr>
      </w:pPr>
      <w:r w:rsidRPr="000A5889">
        <w:rPr>
          <w:rFonts w:ascii="Times New Roman" w:hAnsi="Times New Roman"/>
        </w:rPr>
        <w:t>к муниципальной программе</w:t>
      </w:r>
    </w:p>
    <w:p w:rsidR="000C5022" w:rsidRDefault="007E0053" w:rsidP="007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053">
        <w:rPr>
          <w:rFonts w:ascii="Times New Roman" w:hAnsi="Times New Roman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7E0053" w:rsidRDefault="007E0053" w:rsidP="000C5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053">
        <w:rPr>
          <w:rFonts w:ascii="Times New Roman" w:hAnsi="Times New Roman"/>
          <w:sz w:val="24"/>
          <w:szCs w:val="24"/>
        </w:rPr>
        <w:t xml:space="preserve">Североуральского городского округа «Развитие культуры и искусства </w:t>
      </w:r>
      <w:proofErr w:type="gramStart"/>
      <w:r w:rsidRPr="007E0053">
        <w:rPr>
          <w:rFonts w:ascii="Times New Roman" w:hAnsi="Times New Roman"/>
          <w:sz w:val="24"/>
          <w:szCs w:val="24"/>
        </w:rPr>
        <w:t>в</w:t>
      </w:r>
      <w:proofErr w:type="gramEnd"/>
      <w:r w:rsidRPr="007E00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0053">
        <w:rPr>
          <w:rFonts w:ascii="Times New Roman" w:hAnsi="Times New Roman"/>
          <w:sz w:val="24"/>
          <w:szCs w:val="24"/>
        </w:rPr>
        <w:t>Североуральском</w:t>
      </w:r>
      <w:proofErr w:type="gramEnd"/>
      <w:r w:rsidRPr="007E0053">
        <w:rPr>
          <w:rFonts w:ascii="Times New Roman" w:hAnsi="Times New Roman"/>
          <w:sz w:val="24"/>
          <w:szCs w:val="24"/>
        </w:rPr>
        <w:t xml:space="preserve"> городском округе» на 2014-2020 годы</w:t>
      </w:r>
    </w:p>
    <w:p w:rsidR="000A5889" w:rsidRPr="007E0053" w:rsidRDefault="000A5889" w:rsidP="000C50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134"/>
        <w:gridCol w:w="1134"/>
        <w:gridCol w:w="1134"/>
        <w:gridCol w:w="1276"/>
        <w:gridCol w:w="1134"/>
        <w:gridCol w:w="1134"/>
        <w:gridCol w:w="1061"/>
        <w:gridCol w:w="1207"/>
      </w:tblGrid>
      <w:tr w:rsidR="007E0053" w:rsidRPr="007E0053" w:rsidTr="000C502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7E0053" w:rsidRPr="007E0053" w:rsidTr="000C502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четвертый год </w:t>
            </w:r>
          </w:p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пятый год</w:t>
            </w:r>
          </w:p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шестой год</w:t>
            </w:r>
          </w:p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седьмой год</w:t>
            </w:r>
          </w:p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Подпрограмма 1: </w:t>
            </w:r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>Сохранение, использование, популяризация и охрана объектов культурного наследия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Цель 1:</w:t>
            </w:r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Развитие исторического наследия городского округа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Задача 1: Обеспечение целостности объектов культурного наследия и формирование информационного поля об объектах культурного наследия 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доля недвижимых объектов культурного наследия, относящихся к муниципальной собственности, находящихся в удовлетворительном состоянии, в общем количестве объектов культурного наследия, относящихся к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Подпрограмма 2: </w:t>
            </w:r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>Развитие музейного обслуживания населения Североуральского городского округа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Цель 2: Создание условий для сохранения культурного наследия городского округа, обеспечение равных возможностей доступа к культурным ценностям для его жителей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2: Развитие экспозиционной деятельности муниципального музея, пополнение и хранение музейных предметов и музейных коллекций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2: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музея, на 1000 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Статистические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3: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Доля экспонируемых музейных предметов основного фонда от общего количества музейных предметов основного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3: Создание условий для развития инновационной деятельности муниципального музея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4: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Количество приобретенного специального оборудования и инвентаря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Информационные и бухгалтерские отчеты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Подпрограмма 3: Развитие библиотечного дела на территории Североуральского городского округа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Цель 3: Обеспечение доступности библиотечных услуг и библиотечных фондов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4: Внедрение информационно-коммуникационных технологий и информатизация библиотек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5: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Количество посещений библиотек, на 10000 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26983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26983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6: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фонды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библиотек (комплектование книжных фондов)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 w:rsidP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экземпляров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7: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Доля библиотечных фондов муниципальных библиотек, отраженных в электронных каталогах этих библиотек, от общего объема библиотечных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5: Создание условий для развития инновационной деятельности муниципальных библиотек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8: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Количество приобретенного специального оборудования и инвентаря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Информационные и бухгалтерские отчеты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9: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Доля зданий муниципальных библиотек, нуждающихся в ремонте, от общего количества зданий муниципальных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Подпрограмма 4: </w:t>
            </w:r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</w:t>
            </w:r>
            <w:proofErr w:type="gramStart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>Североуральском</w:t>
            </w:r>
            <w:proofErr w:type="gramEnd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Цель 4: Повышение доступности и качества услуг, оказываемых населению в сфере культуры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6: Создание условий для расширения участия населения в культурной жизни, обеспечение условий для творческой самореализации граждан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10: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Количество культурн</w:t>
            </w:r>
            <w:proofErr w:type="gramStart"/>
            <w:r w:rsidRPr="007E005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E0053">
              <w:rPr>
                <w:rFonts w:ascii="Times New Roman" w:hAnsi="Times New Roman"/>
                <w:sz w:val="24"/>
                <w:szCs w:val="24"/>
              </w:rPr>
              <w:t xml:space="preserve"> массовых (досуговых) мероприятий, на 10000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Статистические отчеты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11: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Посещаемость населением городского округа мероприятий, проводимых культурно-досуговыми учреждениями, на 10000 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12: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Доля детей, посещающих культурно-досуговые учреждения и творческие коллективы на постоянной основе, от общего числа детей в возрасте от 3 до 14 лет 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13: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и доступностью оказываемых населению муниципальных услуг в сфере культуры и искусства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Результаты анкетирования (опрос граждан), 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7: Создание условий для развития инновационной деятельности культурно-досуговых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14: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Количество приобретенного специального современного оборудования и техники, музыкального оборудования, инвентаря и музыкальных инструментов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Информационные и бухгалтерские отчеты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15: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Доля зданий культурно-досуговых учреждений, нуждающихся в ремонте, от общего количества зданий культурно-досуговых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Задача 8: Совершенствование организационных, </w:t>
            </w:r>
            <w:proofErr w:type="gramStart"/>
            <w:r w:rsidRPr="007E0053">
              <w:rPr>
                <w:rFonts w:ascii="Times New Roman" w:hAnsi="Times New Roman"/>
                <w:sz w:val="24"/>
                <w:szCs w:val="24"/>
              </w:rPr>
              <w:t>экономических и правовых механизмов</w:t>
            </w:r>
            <w:proofErr w:type="gramEnd"/>
            <w:r w:rsidRPr="007E0053">
              <w:rPr>
                <w:rFonts w:ascii="Times New Roman" w:hAnsi="Times New Roman"/>
                <w:sz w:val="24"/>
                <w:szCs w:val="24"/>
              </w:rPr>
              <w:t xml:space="preserve"> развития культуры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16: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Североуральского городского округа к средней заработной плате по экономике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17: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педагогических работников организаций дополнительного образования детей Североуральского городского округа к средней заработной плате по экономике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Подпрограмма 5: </w:t>
            </w:r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Развитие дополнительного образования детей в сфере культуры и искусства </w:t>
            </w:r>
            <w:proofErr w:type="gramStart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>Североуральском</w:t>
            </w:r>
            <w:proofErr w:type="gramEnd"/>
            <w:r w:rsidRPr="007E005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Цель 5: Сохранение и развитие системы образовательных учреждений дополнительного образования детей в сфере культуры и искусства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9: Повышение доступности и качества услуг, оказываемых населению в сфере дополнительного образования детей по различным видам искусств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18: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Доля педагогов, имеющих высшую и первую квалификационные категории, от общего числа педагогов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19: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Доля учащихся детских школ искусств, привлекаемых к участию в конкурсных  творческих мероприятиях, от общего числа учащихся детских школ искусств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20: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 xml:space="preserve">Численность детей, которые обеспечиваются мерой  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br/>
              <w:t xml:space="preserve">социальной поддержки по бесплатному получению    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br/>
              <w:t xml:space="preserve">художественного образования в муниципальных       </w:t>
            </w:r>
            <w:r w:rsidRPr="007E0053">
              <w:rPr>
                <w:rFonts w:ascii="Times New Roman" w:hAnsi="Times New Roman"/>
                <w:sz w:val="24"/>
                <w:szCs w:val="24"/>
              </w:rPr>
              <w:br/>
              <w:t>учреждениях дополнительного образования, в том числе в детских школах искусств, художественной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Задача 10: Укрепление материально-технической базы образовательных учреждений дополнительного образования детей, оснащение их музыкальными инструментами и специальным современным оборудованием, обеспечивающим возможность эффективной реализации образовательных программ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20: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Доля зданий образовательных  учреждений, нуждающихся в ремонте, от общего количества зданий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</w:t>
            </w: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ческие отчеты муниципальных учреждений</w:t>
            </w:r>
          </w:p>
        </w:tc>
      </w:tr>
      <w:tr w:rsidR="007E0053" w:rsidRPr="007E0053" w:rsidTr="000C5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Целевой показатель 21:</w:t>
            </w:r>
          </w:p>
          <w:p w:rsidR="007E0053" w:rsidRPr="007E0053" w:rsidRDefault="007E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Количество приобретенного специального современного оборудования и музыкальных инструментов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053" w:rsidRPr="007E0053" w:rsidRDefault="007E0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53">
              <w:rPr>
                <w:rFonts w:ascii="Times New Roman" w:hAnsi="Times New Roman"/>
                <w:sz w:val="24"/>
                <w:szCs w:val="24"/>
              </w:rPr>
              <w:t>Статистические отчеты муниципальных учреждений</w:t>
            </w:r>
          </w:p>
        </w:tc>
      </w:tr>
    </w:tbl>
    <w:p w:rsidR="007E0053" w:rsidRPr="007E0053" w:rsidRDefault="007E0053" w:rsidP="007E00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3178" w:rsidRDefault="00A53178"/>
    <w:sectPr w:rsidR="00A53178" w:rsidSect="00A924BF">
      <w:headerReference w:type="default" r:id="rId7"/>
      <w:pgSz w:w="16838" w:h="11906" w:orient="landscape"/>
      <w:pgMar w:top="568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A2" w:rsidRDefault="00307CA2" w:rsidP="007E0053">
      <w:pPr>
        <w:spacing w:after="0" w:line="240" w:lineRule="auto"/>
      </w:pPr>
      <w:r>
        <w:separator/>
      </w:r>
    </w:p>
  </w:endnote>
  <w:endnote w:type="continuationSeparator" w:id="0">
    <w:p w:rsidR="00307CA2" w:rsidRDefault="00307CA2" w:rsidP="007E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A2" w:rsidRDefault="00307CA2" w:rsidP="007E0053">
      <w:pPr>
        <w:spacing w:after="0" w:line="240" w:lineRule="auto"/>
      </w:pPr>
      <w:r>
        <w:separator/>
      </w:r>
    </w:p>
  </w:footnote>
  <w:footnote w:type="continuationSeparator" w:id="0">
    <w:p w:rsidR="00307CA2" w:rsidRDefault="00307CA2" w:rsidP="007E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603287"/>
      <w:docPartObj>
        <w:docPartGallery w:val="Page Numbers (Top of Page)"/>
        <w:docPartUnique/>
      </w:docPartObj>
    </w:sdtPr>
    <w:sdtEndPr/>
    <w:sdtContent>
      <w:p w:rsidR="007E0053" w:rsidRDefault="007E0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89">
          <w:rPr>
            <w:noProof/>
          </w:rPr>
          <w:t>2</w:t>
        </w:r>
        <w:r>
          <w:fldChar w:fldCharType="end"/>
        </w:r>
      </w:p>
    </w:sdtContent>
  </w:sdt>
  <w:p w:rsidR="007E0053" w:rsidRDefault="007E0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13"/>
    <w:rsid w:val="000A5889"/>
    <w:rsid w:val="000C5022"/>
    <w:rsid w:val="00307CA2"/>
    <w:rsid w:val="003E008E"/>
    <w:rsid w:val="00594CC1"/>
    <w:rsid w:val="007E0053"/>
    <w:rsid w:val="00A53178"/>
    <w:rsid w:val="00A924BF"/>
    <w:rsid w:val="00AA4C26"/>
    <w:rsid w:val="00B63B13"/>
    <w:rsid w:val="00D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7E0053"/>
    <w:rPr>
      <w:rFonts w:ascii="PT Sans" w:hAnsi="PT Sans" w:cs="PT Sans" w:hint="default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E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05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7E0053"/>
    <w:rPr>
      <w:rFonts w:ascii="PT Sans" w:hAnsi="PT Sans" w:cs="PT Sans" w:hint="default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E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0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05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8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2015-05-28T10:57:00Z</cp:lastPrinted>
  <dcterms:created xsi:type="dcterms:W3CDTF">2015-05-26T11:23:00Z</dcterms:created>
  <dcterms:modified xsi:type="dcterms:W3CDTF">2015-05-28T11:01:00Z</dcterms:modified>
</cp:coreProperties>
</file>