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AC5F73">
        <w:trPr>
          <w:gridAfter w:val="1"/>
          <w:wAfter w:w="36" w:type="dxa"/>
          <w:trHeight w:val="863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AC5F73" w:rsidRDefault="00766ABA" w:rsidP="00766ABA">
            <w:pPr>
              <w:jc w:val="center"/>
              <w:rPr>
                <w:sz w:val="20"/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C463A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13.03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9C463A">
              <w:rPr>
                <w:u w:val="single"/>
              </w:rPr>
              <w:t>282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9C463A" w:rsidRPr="00AC5F73" w:rsidRDefault="009C463A" w:rsidP="009C463A">
      <w:pPr>
        <w:pStyle w:val="ConsPlusTitle"/>
        <w:jc w:val="center"/>
        <w:rPr>
          <w:rFonts w:ascii="PT Astra Serif" w:hAnsi="PT Astra Serif"/>
          <w:sz w:val="26"/>
          <w:szCs w:val="26"/>
        </w:rPr>
      </w:pPr>
      <w:r w:rsidRPr="00AC5F73">
        <w:rPr>
          <w:rFonts w:ascii="PT Astra Serif" w:hAnsi="PT Astra Serif"/>
          <w:sz w:val="26"/>
          <w:szCs w:val="26"/>
        </w:rPr>
        <w:t>Об утверждении перечня муниципального имущества Североуральского городского округа, свободного от прав третьих лиц (за исключением права</w:t>
      </w:r>
      <w:r w:rsidRPr="00AC5F73">
        <w:rPr>
          <w:rFonts w:ascii="PT Astra Serif" w:hAnsi="PT Astra Serif"/>
          <w:sz w:val="26"/>
          <w:szCs w:val="26"/>
        </w:rPr>
        <w:t xml:space="preserve"> </w:t>
      </w:r>
      <w:r w:rsidRPr="00AC5F73">
        <w:rPr>
          <w:rFonts w:ascii="PT Astra Serif" w:hAnsi="PT Astra Serif"/>
          <w:sz w:val="26"/>
          <w:szCs w:val="26"/>
        </w:rPr>
        <w:t>хозяйственного ведения, права оперативного управления,</w:t>
      </w:r>
      <w:r w:rsidRPr="00AC5F73">
        <w:rPr>
          <w:rFonts w:ascii="PT Astra Serif" w:hAnsi="PT Astra Serif"/>
          <w:sz w:val="26"/>
          <w:szCs w:val="26"/>
        </w:rPr>
        <w:t xml:space="preserve"> </w:t>
      </w:r>
      <w:r w:rsidRPr="00AC5F73">
        <w:rPr>
          <w:rFonts w:ascii="PT Astra Serif" w:hAnsi="PT Astra Serif"/>
          <w:sz w:val="26"/>
          <w:szCs w:val="26"/>
        </w:rPr>
        <w:t>а также имущественных прав субъектов малого и среднего предпринимательства)</w:t>
      </w:r>
    </w:p>
    <w:p w:rsidR="009C463A" w:rsidRPr="00AC5F73" w:rsidRDefault="009C463A" w:rsidP="009C463A">
      <w:pPr>
        <w:pStyle w:val="a5"/>
        <w:spacing w:after="0"/>
        <w:jc w:val="center"/>
        <w:rPr>
          <w:rFonts w:ascii="PT Astra Serif" w:hAnsi="PT Astra Serif"/>
          <w:sz w:val="26"/>
          <w:szCs w:val="26"/>
        </w:rPr>
      </w:pPr>
    </w:p>
    <w:p w:rsidR="009C463A" w:rsidRPr="00AC5F73" w:rsidRDefault="009C463A" w:rsidP="009C463A">
      <w:pPr>
        <w:pStyle w:val="a5"/>
        <w:spacing w:after="0"/>
        <w:jc w:val="center"/>
        <w:rPr>
          <w:rFonts w:ascii="PT Astra Serif" w:hAnsi="PT Astra Serif"/>
          <w:sz w:val="26"/>
          <w:szCs w:val="26"/>
        </w:rPr>
      </w:pPr>
    </w:p>
    <w:p w:rsidR="009C463A" w:rsidRPr="00AC5F73" w:rsidRDefault="009C463A" w:rsidP="009C463A">
      <w:pPr>
        <w:pStyle w:val="a5"/>
        <w:tabs>
          <w:tab w:val="left" w:pos="709"/>
        </w:tabs>
        <w:spacing w:after="0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AC5F73">
        <w:rPr>
          <w:rFonts w:ascii="PT Astra Serif" w:hAnsi="PT Astra Serif"/>
          <w:sz w:val="26"/>
          <w:szCs w:val="26"/>
        </w:rPr>
        <w:tab/>
        <w:t>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Федерации», 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Федерации», Порядком формирования, ведения, обязательного опубликования перечня муниципального имущества Североуральского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утвержденным решением Думы Североуральского городского округа от 23.10.2019 № 55, в целях развития малого и среднего предпринимательства в Североуральском городском округе</w:t>
      </w:r>
      <w:r w:rsidRPr="00AC5F73">
        <w:rPr>
          <w:rFonts w:ascii="PT Astra Serif" w:hAnsi="PT Astra Serif" w:cs="Times New Roman"/>
          <w:color w:val="000000"/>
          <w:sz w:val="26"/>
          <w:szCs w:val="26"/>
        </w:rPr>
        <w:t>, Администрация Североуральского городского округа</w:t>
      </w:r>
    </w:p>
    <w:p w:rsidR="009C463A" w:rsidRPr="00AC5F73" w:rsidRDefault="009C463A" w:rsidP="009C463A">
      <w:pPr>
        <w:pStyle w:val="a5"/>
        <w:spacing w:after="0"/>
        <w:rPr>
          <w:rFonts w:ascii="PT Astra Serif" w:hAnsi="PT Astra Serif"/>
          <w:sz w:val="26"/>
          <w:szCs w:val="26"/>
        </w:rPr>
      </w:pPr>
      <w:r w:rsidRPr="00AC5F73">
        <w:rPr>
          <w:rFonts w:ascii="PT Astra Serif" w:hAnsi="PT Astra Serif"/>
          <w:b/>
          <w:sz w:val="26"/>
          <w:szCs w:val="26"/>
        </w:rPr>
        <w:t>ПОСТАНОВЛЯЕТ:</w:t>
      </w:r>
    </w:p>
    <w:p w:rsidR="009C463A" w:rsidRPr="00AC5F73" w:rsidRDefault="009C463A" w:rsidP="009C463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C5F73">
        <w:rPr>
          <w:rFonts w:ascii="PT Astra Serif" w:hAnsi="PT Astra Serif"/>
          <w:sz w:val="26"/>
          <w:szCs w:val="26"/>
        </w:rPr>
        <w:t>Утвердить перечень муниципального имущества Североуральского городского округа, свободного от прав третьих лиц (за исключением права</w:t>
      </w:r>
      <w:r w:rsidRPr="00AC5F73">
        <w:rPr>
          <w:rFonts w:ascii="PT Astra Serif" w:hAnsi="PT Astra Serif"/>
          <w:b/>
          <w:sz w:val="26"/>
          <w:szCs w:val="26"/>
        </w:rPr>
        <w:t xml:space="preserve"> </w:t>
      </w:r>
      <w:r w:rsidRPr="00AC5F73">
        <w:rPr>
          <w:rFonts w:ascii="PT Astra Serif" w:hAnsi="PT Astra Serif"/>
          <w:sz w:val="26"/>
          <w:szCs w:val="26"/>
        </w:rPr>
        <w:t>хозяйственного ведения, права оперативного управления,</w:t>
      </w:r>
      <w:r w:rsidRPr="00AC5F73">
        <w:rPr>
          <w:rFonts w:ascii="PT Astra Serif" w:hAnsi="PT Astra Serif"/>
          <w:b/>
          <w:sz w:val="26"/>
          <w:szCs w:val="26"/>
        </w:rPr>
        <w:t xml:space="preserve"> </w:t>
      </w:r>
      <w:r w:rsidRPr="00AC5F73">
        <w:rPr>
          <w:rFonts w:ascii="PT Astra Serif" w:hAnsi="PT Astra Serif"/>
          <w:sz w:val="26"/>
          <w:szCs w:val="26"/>
        </w:rPr>
        <w:t>а также имущественных прав субъектов малого и среднего предпринимательства) (прилагается).</w:t>
      </w:r>
    </w:p>
    <w:p w:rsidR="009C463A" w:rsidRPr="00AC5F73" w:rsidRDefault="009C463A" w:rsidP="009C463A">
      <w:pPr>
        <w:pStyle w:val="a5"/>
        <w:tabs>
          <w:tab w:val="left" w:pos="709"/>
          <w:tab w:val="left" w:pos="1112"/>
        </w:tabs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AC5F73">
        <w:rPr>
          <w:rFonts w:ascii="PT Astra Serif" w:hAnsi="PT Astra Serif"/>
          <w:sz w:val="26"/>
          <w:szCs w:val="26"/>
        </w:rPr>
        <w:tab/>
        <w:t>2. Признать утратившим силу постановление Администрации Североуральского городского округа от 31.03.2009 № 407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предпринимательства)», с изменениями, внесенными постановлениями Администрации Североуральского городского округа от 04.04.2012 №</w:t>
      </w:r>
      <w:r w:rsidR="00AC5F73" w:rsidRPr="00AC5F73">
        <w:rPr>
          <w:rFonts w:ascii="PT Astra Serif" w:hAnsi="PT Astra Serif"/>
          <w:sz w:val="26"/>
          <w:szCs w:val="26"/>
        </w:rPr>
        <w:t xml:space="preserve"> </w:t>
      </w:r>
      <w:r w:rsidRPr="00AC5F73">
        <w:rPr>
          <w:rFonts w:ascii="PT Astra Serif" w:hAnsi="PT Astra Serif"/>
          <w:sz w:val="26"/>
          <w:szCs w:val="26"/>
        </w:rPr>
        <w:t>1279, от 20.02.2013 №</w:t>
      </w:r>
      <w:r w:rsidR="00AC5F73" w:rsidRPr="00AC5F73">
        <w:rPr>
          <w:rFonts w:ascii="PT Astra Serif" w:hAnsi="PT Astra Serif"/>
          <w:sz w:val="26"/>
          <w:szCs w:val="26"/>
        </w:rPr>
        <w:t xml:space="preserve"> 239, от 12.12.2014</w:t>
      </w:r>
      <w:r w:rsidRPr="00AC5F73">
        <w:rPr>
          <w:rFonts w:ascii="PT Astra Serif" w:hAnsi="PT Astra Serif"/>
          <w:sz w:val="26"/>
          <w:szCs w:val="26"/>
        </w:rPr>
        <w:t xml:space="preserve"> №</w:t>
      </w:r>
      <w:r w:rsidR="00AC5F73" w:rsidRPr="00AC5F73">
        <w:rPr>
          <w:rFonts w:ascii="PT Astra Serif" w:hAnsi="PT Astra Serif"/>
          <w:sz w:val="26"/>
          <w:szCs w:val="26"/>
        </w:rPr>
        <w:t xml:space="preserve"> </w:t>
      </w:r>
      <w:r w:rsidRPr="00AC5F73">
        <w:rPr>
          <w:rFonts w:ascii="PT Astra Serif" w:hAnsi="PT Astra Serif"/>
          <w:sz w:val="26"/>
          <w:szCs w:val="26"/>
        </w:rPr>
        <w:t xml:space="preserve">1939 </w:t>
      </w:r>
    </w:p>
    <w:p w:rsidR="009C463A" w:rsidRPr="00AC5F73" w:rsidRDefault="00AC5F73" w:rsidP="009C463A">
      <w:pPr>
        <w:pStyle w:val="a5"/>
        <w:numPr>
          <w:ilvl w:val="2"/>
          <w:numId w:val="1"/>
        </w:numPr>
        <w:tabs>
          <w:tab w:val="clear" w:pos="720"/>
          <w:tab w:val="left" w:pos="1083"/>
          <w:tab w:val="left" w:pos="1112"/>
        </w:tabs>
        <w:spacing w:after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AC5F73">
        <w:rPr>
          <w:rFonts w:ascii="PT Astra Serif" w:hAnsi="PT Astra Serif" w:cs="Times New Roman"/>
          <w:sz w:val="26"/>
          <w:szCs w:val="26"/>
        </w:rPr>
        <w:t>3</w:t>
      </w:r>
      <w:r w:rsidR="009C463A" w:rsidRPr="00AC5F73">
        <w:rPr>
          <w:rFonts w:ascii="PT Astra Serif" w:hAnsi="PT Astra Serif" w:cs="Times New Roman"/>
          <w:sz w:val="26"/>
          <w:szCs w:val="26"/>
        </w:rPr>
        <w:t>. Контроль за исполнением настоящего постановления возложить на исполняющего обязанности Первого заместителя Главы Администрации Североуральского городского округа В.В. Паслера.</w:t>
      </w:r>
    </w:p>
    <w:p w:rsidR="00AC5F73" w:rsidRPr="00AC5F73" w:rsidRDefault="00AC5F73" w:rsidP="00AC5F73">
      <w:pPr>
        <w:ind w:firstLine="709"/>
        <w:jc w:val="both"/>
        <w:rPr>
          <w:sz w:val="26"/>
          <w:szCs w:val="26"/>
        </w:rPr>
      </w:pPr>
      <w:r w:rsidRPr="00AC5F73">
        <w:rPr>
          <w:sz w:val="26"/>
          <w:szCs w:val="26"/>
        </w:rPr>
        <w:t>4</w:t>
      </w:r>
      <w:r w:rsidRPr="00AC5F73">
        <w:rPr>
          <w:sz w:val="26"/>
          <w:szCs w:val="26"/>
        </w:rPr>
        <w:t>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9C463A" w:rsidRPr="00AC5F73" w:rsidRDefault="009C463A" w:rsidP="009C463A">
      <w:pPr>
        <w:tabs>
          <w:tab w:val="left" w:pos="883"/>
          <w:tab w:val="left" w:pos="900"/>
          <w:tab w:val="left" w:pos="1083"/>
          <w:tab w:val="left" w:pos="1183"/>
        </w:tabs>
        <w:jc w:val="both"/>
        <w:rPr>
          <w:sz w:val="26"/>
          <w:szCs w:val="26"/>
        </w:rPr>
      </w:pPr>
    </w:p>
    <w:p w:rsidR="009C463A" w:rsidRPr="00AC5F73" w:rsidRDefault="009C463A" w:rsidP="009C463A">
      <w:pPr>
        <w:tabs>
          <w:tab w:val="left" w:pos="883"/>
          <w:tab w:val="left" w:pos="900"/>
          <w:tab w:val="left" w:pos="1083"/>
          <w:tab w:val="left" w:pos="1183"/>
        </w:tabs>
        <w:jc w:val="both"/>
        <w:rPr>
          <w:sz w:val="26"/>
          <w:szCs w:val="26"/>
        </w:rPr>
      </w:pPr>
    </w:p>
    <w:p w:rsidR="009C463A" w:rsidRPr="00AC5F73" w:rsidRDefault="009C463A" w:rsidP="009C463A">
      <w:pPr>
        <w:pStyle w:val="a5"/>
        <w:spacing w:after="0"/>
        <w:jc w:val="both"/>
        <w:rPr>
          <w:rFonts w:ascii="PT Astra Serif" w:hAnsi="PT Astra Serif"/>
          <w:sz w:val="26"/>
          <w:szCs w:val="26"/>
        </w:rPr>
      </w:pPr>
      <w:r w:rsidRPr="00AC5F73">
        <w:rPr>
          <w:rFonts w:ascii="PT Astra Serif" w:hAnsi="PT Astra Serif"/>
          <w:sz w:val="26"/>
          <w:szCs w:val="26"/>
        </w:rPr>
        <w:t xml:space="preserve">Глава </w:t>
      </w:r>
    </w:p>
    <w:p w:rsidR="009C463A" w:rsidRPr="00AC5F73" w:rsidRDefault="009C463A" w:rsidP="009C463A">
      <w:pPr>
        <w:pStyle w:val="a5"/>
        <w:spacing w:after="0"/>
        <w:jc w:val="both"/>
        <w:rPr>
          <w:rFonts w:ascii="PT Astra Serif" w:hAnsi="PT Astra Serif"/>
          <w:sz w:val="26"/>
          <w:szCs w:val="26"/>
        </w:rPr>
      </w:pPr>
      <w:r w:rsidRPr="00AC5F73">
        <w:rPr>
          <w:rFonts w:ascii="PT Astra Serif" w:hAnsi="PT Astra Serif"/>
          <w:sz w:val="26"/>
          <w:szCs w:val="26"/>
        </w:rPr>
        <w:t xml:space="preserve">Североуральского городского округа                                      </w:t>
      </w:r>
      <w:r w:rsidR="00AC5F73">
        <w:rPr>
          <w:rFonts w:ascii="PT Astra Serif" w:hAnsi="PT Astra Serif"/>
          <w:sz w:val="26"/>
          <w:szCs w:val="26"/>
        </w:rPr>
        <w:t xml:space="preserve">             </w:t>
      </w:r>
      <w:r w:rsidRPr="00AC5F73">
        <w:rPr>
          <w:rFonts w:ascii="PT Astra Serif" w:hAnsi="PT Astra Serif"/>
          <w:sz w:val="26"/>
          <w:szCs w:val="26"/>
        </w:rPr>
        <w:t xml:space="preserve">     В.П. Матюшенко</w:t>
      </w:r>
    </w:p>
    <w:p w:rsidR="009C463A" w:rsidRPr="00AC5F73" w:rsidRDefault="009C463A" w:rsidP="009C463A">
      <w:pPr>
        <w:pStyle w:val="ConsPlusNormal"/>
        <w:jc w:val="right"/>
        <w:outlineLvl w:val="1"/>
        <w:rPr>
          <w:rFonts w:ascii="PT Astra Serif" w:hAnsi="PT Astra Serif"/>
          <w:sz w:val="26"/>
          <w:szCs w:val="26"/>
        </w:rPr>
        <w:sectPr w:rsidR="009C463A" w:rsidRPr="00AC5F73" w:rsidSect="00AC5F73">
          <w:headerReference w:type="default" r:id="rId9"/>
          <w:pgSz w:w="11906" w:h="16838"/>
          <w:pgMar w:top="993" w:right="641" w:bottom="1134" w:left="1582" w:header="720" w:footer="720" w:gutter="0"/>
          <w:cols w:space="720"/>
          <w:titlePg/>
          <w:docGrid w:linePitch="381"/>
        </w:sectPr>
      </w:pPr>
    </w:p>
    <w:p w:rsidR="00AC5F73" w:rsidRPr="00AC5F73" w:rsidRDefault="00AC5F73" w:rsidP="00AC5F73">
      <w:pPr>
        <w:pStyle w:val="ConsPlusNormal"/>
        <w:tabs>
          <w:tab w:val="left" w:pos="9781"/>
        </w:tabs>
        <w:ind w:left="9639"/>
        <w:outlineLvl w:val="1"/>
        <w:rPr>
          <w:rFonts w:ascii="PT Astra Serif" w:hAnsi="PT Astra Serif"/>
          <w:sz w:val="26"/>
          <w:szCs w:val="26"/>
        </w:rPr>
      </w:pPr>
      <w:r w:rsidRPr="00AC5F73">
        <w:rPr>
          <w:rFonts w:ascii="PT Astra Serif" w:hAnsi="PT Astra Serif"/>
          <w:sz w:val="26"/>
          <w:szCs w:val="26"/>
        </w:rPr>
        <w:lastRenderedPageBreak/>
        <w:t>УТВЕРЖДЕН</w:t>
      </w:r>
      <w:r w:rsidR="009C463A" w:rsidRPr="00AC5F73">
        <w:rPr>
          <w:rFonts w:ascii="PT Astra Serif" w:hAnsi="PT Astra Serif"/>
          <w:sz w:val="26"/>
          <w:szCs w:val="26"/>
        </w:rPr>
        <w:t xml:space="preserve"> </w:t>
      </w:r>
    </w:p>
    <w:p w:rsidR="009C463A" w:rsidRPr="00AC5F73" w:rsidRDefault="00AC5F73" w:rsidP="00AC5F73">
      <w:pPr>
        <w:pStyle w:val="ConsPlusNormal"/>
        <w:tabs>
          <w:tab w:val="left" w:pos="9781"/>
        </w:tabs>
        <w:ind w:left="9639"/>
        <w:outlineLvl w:val="1"/>
        <w:rPr>
          <w:rFonts w:ascii="PT Astra Serif" w:hAnsi="PT Astra Serif"/>
          <w:sz w:val="26"/>
          <w:szCs w:val="26"/>
        </w:rPr>
      </w:pPr>
      <w:r w:rsidRPr="00AC5F73">
        <w:rPr>
          <w:rFonts w:ascii="PT Astra Serif" w:hAnsi="PT Astra Serif"/>
          <w:sz w:val="26"/>
          <w:szCs w:val="26"/>
        </w:rPr>
        <w:t>п</w:t>
      </w:r>
      <w:r w:rsidR="009C463A" w:rsidRPr="00AC5F73">
        <w:rPr>
          <w:rFonts w:ascii="PT Astra Serif" w:hAnsi="PT Astra Serif"/>
          <w:sz w:val="26"/>
          <w:szCs w:val="26"/>
        </w:rPr>
        <w:t xml:space="preserve">остановлением Администрации Североуральского городского округа </w:t>
      </w:r>
    </w:p>
    <w:p w:rsidR="009C463A" w:rsidRPr="00AC5F73" w:rsidRDefault="00AC5F73" w:rsidP="00AC5F73">
      <w:pPr>
        <w:pStyle w:val="ConsPlusNormal"/>
        <w:tabs>
          <w:tab w:val="left" w:pos="9781"/>
        </w:tabs>
        <w:ind w:left="9639"/>
        <w:rPr>
          <w:rFonts w:ascii="PT Astra Serif" w:hAnsi="PT Astra Serif"/>
          <w:sz w:val="26"/>
          <w:szCs w:val="26"/>
        </w:rPr>
      </w:pPr>
      <w:r w:rsidRPr="00AC5F73">
        <w:rPr>
          <w:rFonts w:ascii="PT Astra Serif" w:hAnsi="PT Astra Serif"/>
          <w:sz w:val="26"/>
          <w:szCs w:val="26"/>
        </w:rPr>
        <w:t xml:space="preserve">от </w:t>
      </w:r>
      <w:r w:rsidRPr="00AC5F73">
        <w:rPr>
          <w:rFonts w:ascii="PT Astra Serif" w:hAnsi="PT Astra Serif"/>
          <w:sz w:val="26"/>
          <w:szCs w:val="26"/>
          <w:u w:val="single"/>
        </w:rPr>
        <w:t>13.03.2020</w:t>
      </w:r>
      <w:r w:rsidRPr="00AC5F73">
        <w:rPr>
          <w:rFonts w:ascii="PT Astra Serif" w:hAnsi="PT Astra Serif"/>
          <w:sz w:val="26"/>
          <w:szCs w:val="26"/>
        </w:rPr>
        <w:t xml:space="preserve"> № </w:t>
      </w:r>
      <w:r w:rsidRPr="00AC5F73">
        <w:rPr>
          <w:rFonts w:ascii="PT Astra Serif" w:hAnsi="PT Astra Serif"/>
          <w:sz w:val="26"/>
          <w:szCs w:val="26"/>
          <w:u w:val="single"/>
        </w:rPr>
        <w:t>282</w:t>
      </w:r>
    </w:p>
    <w:p w:rsidR="00AC5F73" w:rsidRPr="00AC5F73" w:rsidRDefault="00035B8A" w:rsidP="00AC5F73">
      <w:pPr>
        <w:pStyle w:val="ConsPlusTitle"/>
        <w:ind w:left="9639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hAnsi="PT Astra Serif"/>
          <w:b w:val="0"/>
          <w:sz w:val="26"/>
          <w:szCs w:val="26"/>
        </w:rPr>
        <w:t>«</w:t>
      </w:r>
      <w:r w:rsidR="00AC5F73" w:rsidRPr="00AC5F73">
        <w:rPr>
          <w:rFonts w:ascii="PT Astra Serif" w:hAnsi="PT Astra Serif"/>
          <w:b w:val="0"/>
          <w:sz w:val="26"/>
          <w:szCs w:val="26"/>
        </w:rPr>
        <w:t>Об утверждении перечня муниципального имущества Североуральского городского округа, свободного от прав третьих лиц</w:t>
      </w:r>
      <w:r w:rsidR="00AC5F73" w:rsidRPr="00AC5F73">
        <w:rPr>
          <w:rFonts w:ascii="PT Astra Serif" w:hAnsi="PT Astra Serif"/>
          <w:b w:val="0"/>
          <w:sz w:val="26"/>
          <w:szCs w:val="26"/>
        </w:rPr>
        <w:t xml:space="preserve"> </w:t>
      </w:r>
      <w:r w:rsidR="00AC5F73" w:rsidRPr="00AC5F73">
        <w:rPr>
          <w:rFonts w:ascii="PT Astra Serif" w:hAnsi="PT Astra Serif"/>
          <w:b w:val="0"/>
          <w:sz w:val="26"/>
          <w:szCs w:val="26"/>
        </w:rPr>
        <w:t>(за</w:t>
      </w:r>
      <w:r w:rsidR="00AC5F73">
        <w:rPr>
          <w:rFonts w:ascii="PT Astra Serif" w:hAnsi="PT Astra Serif"/>
          <w:b w:val="0"/>
          <w:sz w:val="26"/>
          <w:szCs w:val="26"/>
        </w:rPr>
        <w:t> </w:t>
      </w:r>
      <w:r w:rsidR="00AC5F73" w:rsidRPr="00AC5F73">
        <w:rPr>
          <w:rFonts w:ascii="PT Astra Serif" w:hAnsi="PT Astra Serif"/>
          <w:b w:val="0"/>
          <w:sz w:val="26"/>
          <w:szCs w:val="26"/>
        </w:rPr>
        <w:t>исключением права хозяйственного ведения, права оперативного управления,</w:t>
      </w:r>
      <w:r w:rsidR="00AC5F73">
        <w:rPr>
          <w:rFonts w:ascii="PT Astra Serif" w:hAnsi="PT Astra Serif"/>
          <w:b w:val="0"/>
          <w:sz w:val="26"/>
          <w:szCs w:val="26"/>
        </w:rPr>
        <w:t xml:space="preserve"> </w:t>
      </w:r>
      <w:r w:rsidR="00AC5F73" w:rsidRPr="00AC5F73">
        <w:rPr>
          <w:rFonts w:ascii="PT Astra Serif" w:hAnsi="PT Astra Serif"/>
          <w:b w:val="0"/>
          <w:sz w:val="26"/>
          <w:szCs w:val="26"/>
        </w:rPr>
        <w:t>а</w:t>
      </w:r>
      <w:r w:rsidR="00AC5F73">
        <w:rPr>
          <w:rFonts w:ascii="PT Astra Serif" w:hAnsi="PT Astra Serif"/>
          <w:b w:val="0"/>
          <w:sz w:val="26"/>
          <w:szCs w:val="26"/>
        </w:rPr>
        <w:t> </w:t>
      </w:r>
      <w:r w:rsidR="00AC5F73" w:rsidRPr="00AC5F73">
        <w:rPr>
          <w:rFonts w:ascii="PT Astra Serif" w:hAnsi="PT Astra Serif"/>
          <w:b w:val="0"/>
          <w:sz w:val="26"/>
          <w:szCs w:val="26"/>
        </w:rPr>
        <w:t>также имущественных прав субъектов малого и среднего предпринимательства)</w:t>
      </w:r>
      <w:r>
        <w:rPr>
          <w:rFonts w:ascii="PT Astra Serif" w:hAnsi="PT Astra Serif"/>
          <w:b w:val="0"/>
          <w:sz w:val="26"/>
          <w:szCs w:val="26"/>
        </w:rPr>
        <w:t>»</w:t>
      </w:r>
    </w:p>
    <w:p w:rsidR="009C463A" w:rsidRPr="00766C70" w:rsidRDefault="009C463A" w:rsidP="009C463A">
      <w:pPr>
        <w:pStyle w:val="ConsPlusNormal"/>
        <w:tabs>
          <w:tab w:val="left" w:pos="9781"/>
        </w:tabs>
        <w:ind w:left="9923"/>
        <w:rPr>
          <w:rFonts w:ascii="PT Astra Serif" w:hAnsi="PT Astra Serif"/>
          <w:sz w:val="24"/>
          <w:szCs w:val="24"/>
        </w:rPr>
      </w:pPr>
    </w:p>
    <w:p w:rsidR="009C463A" w:rsidRDefault="009C463A" w:rsidP="009C463A">
      <w:pPr>
        <w:pStyle w:val="ConsPlusNormal"/>
        <w:tabs>
          <w:tab w:val="left" w:pos="9781"/>
        </w:tabs>
        <w:ind w:left="9923"/>
        <w:rPr>
          <w:rFonts w:ascii="PT Astra Serif" w:hAnsi="PT Astra Serif"/>
          <w:sz w:val="24"/>
          <w:szCs w:val="24"/>
        </w:rPr>
      </w:pPr>
    </w:p>
    <w:p w:rsidR="009C463A" w:rsidRPr="00035B8A" w:rsidRDefault="009C463A" w:rsidP="009C463A">
      <w:pPr>
        <w:pStyle w:val="ConsPlusNormal"/>
        <w:tabs>
          <w:tab w:val="left" w:pos="9781"/>
        </w:tabs>
        <w:jc w:val="center"/>
        <w:rPr>
          <w:rFonts w:ascii="PT Astra Serif" w:hAnsi="PT Astra Serif"/>
          <w:sz w:val="26"/>
          <w:szCs w:val="26"/>
        </w:rPr>
      </w:pPr>
      <w:bookmarkStart w:id="0" w:name="P141"/>
      <w:bookmarkEnd w:id="0"/>
      <w:r w:rsidRPr="00035B8A">
        <w:rPr>
          <w:rFonts w:ascii="PT Astra Serif" w:hAnsi="PT Astra Serif"/>
          <w:sz w:val="26"/>
          <w:szCs w:val="26"/>
        </w:rPr>
        <w:t>ПЕРЕЧЕНЬ</w:t>
      </w:r>
    </w:p>
    <w:p w:rsidR="009C463A" w:rsidRPr="00035B8A" w:rsidRDefault="009C463A" w:rsidP="009C463A">
      <w:pPr>
        <w:pStyle w:val="ConsPlusNormal"/>
        <w:tabs>
          <w:tab w:val="left" w:pos="9781"/>
        </w:tabs>
        <w:jc w:val="center"/>
        <w:rPr>
          <w:rFonts w:ascii="PT Astra Serif" w:hAnsi="PT Astra Serif"/>
          <w:sz w:val="26"/>
          <w:szCs w:val="26"/>
        </w:rPr>
      </w:pPr>
      <w:r w:rsidRPr="00035B8A">
        <w:rPr>
          <w:rFonts w:ascii="PT Astra Serif" w:hAnsi="PT Astra Serif"/>
          <w:sz w:val="26"/>
          <w:szCs w:val="26"/>
        </w:rPr>
        <w:t>муниципального недвижимого имущества Североуральского городского округа,</w:t>
      </w:r>
    </w:p>
    <w:p w:rsidR="009C463A" w:rsidRPr="00035B8A" w:rsidRDefault="009C463A" w:rsidP="009C463A">
      <w:pPr>
        <w:pStyle w:val="ConsPlusNormal"/>
        <w:tabs>
          <w:tab w:val="left" w:pos="9781"/>
        </w:tabs>
        <w:jc w:val="center"/>
        <w:rPr>
          <w:rFonts w:ascii="PT Astra Serif" w:hAnsi="PT Astra Serif"/>
          <w:sz w:val="26"/>
          <w:szCs w:val="26"/>
        </w:rPr>
      </w:pPr>
      <w:r w:rsidRPr="00035B8A">
        <w:rPr>
          <w:rFonts w:ascii="PT Astra Serif" w:hAnsi="PT Astra Serif"/>
          <w:sz w:val="26"/>
          <w:szCs w:val="26"/>
        </w:rPr>
        <w:t>свободного от прав третьих лиц (за исключением права</w:t>
      </w:r>
    </w:p>
    <w:p w:rsidR="009C463A" w:rsidRPr="00035B8A" w:rsidRDefault="009C463A" w:rsidP="009C463A">
      <w:pPr>
        <w:pStyle w:val="ConsPlusNormal"/>
        <w:tabs>
          <w:tab w:val="left" w:pos="9781"/>
        </w:tabs>
        <w:jc w:val="center"/>
        <w:rPr>
          <w:rFonts w:ascii="PT Astra Serif" w:hAnsi="PT Astra Serif"/>
          <w:sz w:val="26"/>
          <w:szCs w:val="26"/>
        </w:rPr>
      </w:pPr>
      <w:r w:rsidRPr="00035B8A">
        <w:rPr>
          <w:rFonts w:ascii="PT Astra Serif" w:hAnsi="PT Astra Serif"/>
          <w:sz w:val="26"/>
          <w:szCs w:val="26"/>
        </w:rPr>
        <w:t>хозяйственного ведения, права оперативного управления,</w:t>
      </w:r>
    </w:p>
    <w:p w:rsidR="009C463A" w:rsidRPr="00035B8A" w:rsidRDefault="009C463A" w:rsidP="009C463A">
      <w:pPr>
        <w:pStyle w:val="ConsPlusNormal"/>
        <w:tabs>
          <w:tab w:val="left" w:pos="9781"/>
        </w:tabs>
        <w:jc w:val="center"/>
        <w:rPr>
          <w:rFonts w:ascii="PT Astra Serif" w:hAnsi="PT Astra Serif"/>
          <w:sz w:val="26"/>
          <w:szCs w:val="26"/>
        </w:rPr>
      </w:pPr>
      <w:r w:rsidRPr="00035B8A">
        <w:rPr>
          <w:rFonts w:ascii="PT Astra Serif" w:hAnsi="PT Astra Serif"/>
          <w:sz w:val="26"/>
          <w:szCs w:val="26"/>
        </w:rPr>
        <w:t>а также имущественных прав субъектов</w:t>
      </w:r>
    </w:p>
    <w:p w:rsidR="009C463A" w:rsidRPr="00035B8A" w:rsidRDefault="009C463A" w:rsidP="009C463A">
      <w:pPr>
        <w:pStyle w:val="ConsPlusNormal"/>
        <w:tabs>
          <w:tab w:val="left" w:pos="9781"/>
        </w:tabs>
        <w:jc w:val="center"/>
        <w:rPr>
          <w:rFonts w:ascii="PT Astra Serif" w:hAnsi="PT Astra Serif"/>
          <w:sz w:val="26"/>
          <w:szCs w:val="26"/>
        </w:rPr>
      </w:pPr>
      <w:r w:rsidRPr="00035B8A">
        <w:rPr>
          <w:rFonts w:ascii="PT Astra Serif" w:hAnsi="PT Astra Serif"/>
          <w:sz w:val="26"/>
          <w:szCs w:val="26"/>
        </w:rPr>
        <w:t>малого и среднего предпринимательства)</w:t>
      </w:r>
    </w:p>
    <w:p w:rsidR="009C463A" w:rsidRDefault="009C463A" w:rsidP="009C463A">
      <w:pPr>
        <w:pStyle w:val="ConsPlusNormal"/>
        <w:tabs>
          <w:tab w:val="left" w:pos="9781"/>
        </w:tabs>
        <w:rPr>
          <w:rFonts w:ascii="PT Astra Serif" w:hAnsi="PT Astra Serif"/>
          <w:sz w:val="24"/>
          <w:szCs w:val="24"/>
        </w:rPr>
      </w:pPr>
    </w:p>
    <w:p w:rsidR="00AC5F73" w:rsidRPr="00766C70" w:rsidRDefault="00AC5F73" w:rsidP="009C463A">
      <w:pPr>
        <w:pStyle w:val="ConsPlusNormal"/>
        <w:tabs>
          <w:tab w:val="left" w:pos="9781"/>
        </w:tabs>
        <w:rPr>
          <w:rFonts w:ascii="PT Astra Serif" w:hAnsi="PT Astra Serif"/>
          <w:sz w:val="24"/>
          <w:szCs w:val="24"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359"/>
        <w:gridCol w:w="2693"/>
        <w:gridCol w:w="2835"/>
        <w:gridCol w:w="2098"/>
        <w:gridCol w:w="1928"/>
        <w:gridCol w:w="2246"/>
      </w:tblGrid>
      <w:tr w:rsidR="009C463A" w:rsidRPr="00035B8A" w:rsidTr="00081845">
        <w:tc>
          <w:tcPr>
            <w:tcW w:w="964" w:type="dxa"/>
            <w:vMerge w:val="restart"/>
          </w:tcPr>
          <w:p w:rsidR="009C463A" w:rsidRPr="00035B8A" w:rsidRDefault="009C463A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Номер строки</w:t>
            </w:r>
          </w:p>
        </w:tc>
        <w:tc>
          <w:tcPr>
            <w:tcW w:w="2359" w:type="dxa"/>
            <w:vMerge w:val="restart"/>
          </w:tcPr>
          <w:p w:rsidR="009C463A" w:rsidRPr="00035B8A" w:rsidRDefault="009C463A" w:rsidP="009C463A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Наименование объекта учета</w:t>
            </w:r>
          </w:p>
        </w:tc>
        <w:tc>
          <w:tcPr>
            <w:tcW w:w="2693" w:type="dxa"/>
            <w:vMerge w:val="restart"/>
          </w:tcPr>
          <w:p w:rsidR="009C463A" w:rsidRPr="00035B8A" w:rsidRDefault="009C463A" w:rsidP="009C463A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Адрес (местоположение) объекта</w:t>
            </w:r>
          </w:p>
        </w:tc>
        <w:tc>
          <w:tcPr>
            <w:tcW w:w="9107" w:type="dxa"/>
            <w:gridSpan w:val="4"/>
          </w:tcPr>
          <w:p w:rsidR="009C463A" w:rsidRPr="00035B8A" w:rsidRDefault="009C463A" w:rsidP="009C463A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Сведения о недвижимом имуществе или его части</w:t>
            </w:r>
          </w:p>
        </w:tc>
      </w:tr>
      <w:tr w:rsidR="009C463A" w:rsidRPr="00035B8A" w:rsidTr="00035B8A">
        <w:trPr>
          <w:trHeight w:val="449"/>
        </w:trPr>
        <w:tc>
          <w:tcPr>
            <w:tcW w:w="964" w:type="dxa"/>
            <w:vMerge/>
          </w:tcPr>
          <w:p w:rsidR="009C463A" w:rsidRPr="00035B8A" w:rsidRDefault="009C463A" w:rsidP="009C463A">
            <w:pPr>
              <w:tabs>
                <w:tab w:val="left" w:pos="9781"/>
              </w:tabs>
              <w:rPr>
                <w:sz w:val="26"/>
                <w:szCs w:val="26"/>
              </w:rPr>
            </w:pPr>
          </w:p>
        </w:tc>
        <w:tc>
          <w:tcPr>
            <w:tcW w:w="2359" w:type="dxa"/>
            <w:vMerge/>
          </w:tcPr>
          <w:p w:rsidR="009C463A" w:rsidRPr="00035B8A" w:rsidRDefault="009C463A" w:rsidP="009C463A">
            <w:pPr>
              <w:tabs>
                <w:tab w:val="left" w:pos="9781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9C463A" w:rsidRPr="00035B8A" w:rsidRDefault="009C463A" w:rsidP="009C463A">
            <w:pPr>
              <w:tabs>
                <w:tab w:val="left" w:pos="9781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9C463A" w:rsidRPr="00035B8A" w:rsidRDefault="009C463A" w:rsidP="009C463A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 xml:space="preserve">кадастровый номер, идентификационный номер (согласно сведениям из Единого государственного реестра недвижимости об основных характеристиках и зарегистрированных </w:t>
            </w:r>
            <w:r w:rsidRPr="00035B8A">
              <w:rPr>
                <w:rFonts w:ascii="PT Astra Serif" w:hAnsi="PT Astra Serif"/>
                <w:sz w:val="26"/>
                <w:szCs w:val="26"/>
              </w:rPr>
              <w:lastRenderedPageBreak/>
              <w:t>правах на объект недвижимости)</w:t>
            </w:r>
          </w:p>
        </w:tc>
        <w:tc>
          <w:tcPr>
            <w:tcW w:w="4026" w:type="dxa"/>
            <w:gridSpan w:val="2"/>
          </w:tcPr>
          <w:p w:rsidR="009C463A" w:rsidRPr="00035B8A" w:rsidRDefault="009C463A" w:rsidP="009C463A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lastRenderedPageBreak/>
              <w:t>основная характеристика объекта недвижимости</w:t>
            </w:r>
          </w:p>
        </w:tc>
        <w:tc>
          <w:tcPr>
            <w:tcW w:w="2246" w:type="dxa"/>
            <w:vMerge w:val="restart"/>
          </w:tcPr>
          <w:p w:rsidR="009C463A" w:rsidRPr="00035B8A" w:rsidRDefault="009C463A" w:rsidP="009C463A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правообладатель объекта</w:t>
            </w:r>
          </w:p>
        </w:tc>
      </w:tr>
      <w:tr w:rsidR="009C463A" w:rsidRPr="00035B8A" w:rsidTr="00081845">
        <w:tc>
          <w:tcPr>
            <w:tcW w:w="964" w:type="dxa"/>
            <w:vMerge/>
          </w:tcPr>
          <w:p w:rsidR="009C463A" w:rsidRPr="00035B8A" w:rsidRDefault="009C463A" w:rsidP="009C463A">
            <w:pPr>
              <w:tabs>
                <w:tab w:val="left" w:pos="9781"/>
              </w:tabs>
              <w:rPr>
                <w:sz w:val="26"/>
                <w:szCs w:val="26"/>
              </w:rPr>
            </w:pPr>
          </w:p>
        </w:tc>
        <w:tc>
          <w:tcPr>
            <w:tcW w:w="2359" w:type="dxa"/>
            <w:vMerge/>
          </w:tcPr>
          <w:p w:rsidR="009C463A" w:rsidRPr="00035B8A" w:rsidRDefault="009C463A" w:rsidP="009C463A">
            <w:pPr>
              <w:tabs>
                <w:tab w:val="left" w:pos="9781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9C463A" w:rsidRPr="00035B8A" w:rsidRDefault="009C463A" w:rsidP="009C463A">
            <w:pPr>
              <w:tabs>
                <w:tab w:val="left" w:pos="9781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9C463A" w:rsidRPr="00035B8A" w:rsidRDefault="009C463A" w:rsidP="009C463A">
            <w:pPr>
              <w:tabs>
                <w:tab w:val="left" w:pos="9781"/>
              </w:tabs>
              <w:rPr>
                <w:sz w:val="26"/>
                <w:szCs w:val="26"/>
              </w:rPr>
            </w:pPr>
          </w:p>
        </w:tc>
        <w:tc>
          <w:tcPr>
            <w:tcW w:w="2098" w:type="dxa"/>
          </w:tcPr>
          <w:p w:rsidR="009C463A" w:rsidRPr="00035B8A" w:rsidRDefault="009C463A" w:rsidP="009C463A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тип (площадь - для зданий, помещений; протяженность, объем, площадь - для сооружений)</w:t>
            </w:r>
          </w:p>
        </w:tc>
        <w:tc>
          <w:tcPr>
            <w:tcW w:w="1928" w:type="dxa"/>
          </w:tcPr>
          <w:p w:rsidR="009C463A" w:rsidRPr="00035B8A" w:rsidRDefault="009C463A" w:rsidP="009C463A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 xml:space="preserve">единица измерения (для площади - кв. метр; для протяженности - метр; для </w:t>
            </w:r>
            <w:r w:rsidRPr="00035B8A">
              <w:rPr>
                <w:rFonts w:ascii="PT Astra Serif" w:hAnsi="PT Astra Serif"/>
                <w:sz w:val="26"/>
                <w:szCs w:val="26"/>
              </w:rPr>
              <w:lastRenderedPageBreak/>
              <w:t>объема - куб. метр)</w:t>
            </w:r>
          </w:p>
        </w:tc>
        <w:tc>
          <w:tcPr>
            <w:tcW w:w="2246" w:type="dxa"/>
            <w:vMerge/>
          </w:tcPr>
          <w:p w:rsidR="009C463A" w:rsidRPr="00035B8A" w:rsidRDefault="009C463A" w:rsidP="009C463A">
            <w:pPr>
              <w:tabs>
                <w:tab w:val="left" w:pos="9781"/>
              </w:tabs>
              <w:rPr>
                <w:sz w:val="26"/>
                <w:szCs w:val="26"/>
              </w:rPr>
            </w:pPr>
          </w:p>
        </w:tc>
      </w:tr>
      <w:tr w:rsidR="00AC5F73" w:rsidRPr="00035B8A" w:rsidTr="00AC5F73">
        <w:trPr>
          <w:tblHeader/>
        </w:trPr>
        <w:tc>
          <w:tcPr>
            <w:tcW w:w="964" w:type="dxa"/>
          </w:tcPr>
          <w:p w:rsidR="00AC5F73" w:rsidRPr="00035B8A" w:rsidRDefault="00AC5F73" w:rsidP="00035B8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2359" w:type="dxa"/>
          </w:tcPr>
          <w:p w:rsidR="00AC5F73" w:rsidRPr="00035B8A" w:rsidRDefault="00AC5F73" w:rsidP="00035B8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Нежилое помещение</w:t>
            </w:r>
          </w:p>
        </w:tc>
        <w:tc>
          <w:tcPr>
            <w:tcW w:w="2693" w:type="dxa"/>
          </w:tcPr>
          <w:p w:rsidR="00AC5F73" w:rsidRPr="00035B8A" w:rsidRDefault="00AC5F73" w:rsidP="00035B8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Свердловская область, г. Североуральск, ул.</w:t>
            </w:r>
            <w:r w:rsidR="00035B8A">
              <w:rPr>
                <w:rFonts w:ascii="PT Astra Serif" w:hAnsi="PT Astra Serif"/>
                <w:sz w:val="26"/>
                <w:szCs w:val="26"/>
              </w:rPr>
              <w:t> </w:t>
            </w:r>
            <w:r w:rsidRPr="00035B8A">
              <w:rPr>
                <w:rFonts w:ascii="PT Astra Serif" w:hAnsi="PT Astra Serif"/>
                <w:sz w:val="26"/>
                <w:szCs w:val="26"/>
              </w:rPr>
              <w:t>Каржавина, д. 36</w:t>
            </w:r>
          </w:p>
        </w:tc>
        <w:tc>
          <w:tcPr>
            <w:tcW w:w="2835" w:type="dxa"/>
          </w:tcPr>
          <w:p w:rsidR="00AC5F73" w:rsidRPr="00035B8A" w:rsidRDefault="00AC5F73" w:rsidP="00035B8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66:60:0904009:2571</w:t>
            </w:r>
          </w:p>
        </w:tc>
        <w:tc>
          <w:tcPr>
            <w:tcW w:w="2098" w:type="dxa"/>
          </w:tcPr>
          <w:p w:rsidR="00AC5F73" w:rsidRPr="00035B8A" w:rsidRDefault="00AC5F73" w:rsidP="00035B8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41,9</w:t>
            </w:r>
            <w:bookmarkStart w:id="1" w:name="_GoBack"/>
            <w:bookmarkEnd w:id="1"/>
          </w:p>
        </w:tc>
        <w:tc>
          <w:tcPr>
            <w:tcW w:w="1928" w:type="dxa"/>
          </w:tcPr>
          <w:p w:rsidR="00AC5F73" w:rsidRPr="00035B8A" w:rsidRDefault="00AC5F73" w:rsidP="00035B8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Квадратный метр</w:t>
            </w:r>
          </w:p>
        </w:tc>
        <w:tc>
          <w:tcPr>
            <w:tcW w:w="2246" w:type="dxa"/>
          </w:tcPr>
          <w:p w:rsidR="00AC5F73" w:rsidRPr="00035B8A" w:rsidRDefault="00AC5F73" w:rsidP="00035B8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C5F73" w:rsidRPr="00035B8A" w:rsidTr="00081845">
        <w:tc>
          <w:tcPr>
            <w:tcW w:w="964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2359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Нежилое помещение</w:t>
            </w:r>
          </w:p>
        </w:tc>
        <w:tc>
          <w:tcPr>
            <w:tcW w:w="2693" w:type="dxa"/>
          </w:tcPr>
          <w:p w:rsidR="00AC5F73" w:rsidRPr="00035B8A" w:rsidRDefault="00AC5F73" w:rsidP="00035B8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Свердловская область, г. Североуральск, ул.</w:t>
            </w:r>
            <w:r w:rsidR="00035B8A">
              <w:rPr>
                <w:rFonts w:ascii="PT Astra Serif" w:hAnsi="PT Astra Serif"/>
                <w:sz w:val="26"/>
                <w:szCs w:val="26"/>
              </w:rPr>
              <w:t> </w:t>
            </w:r>
            <w:r w:rsidRPr="00035B8A">
              <w:rPr>
                <w:rFonts w:ascii="PT Astra Serif" w:hAnsi="PT Astra Serif"/>
                <w:sz w:val="26"/>
                <w:szCs w:val="26"/>
              </w:rPr>
              <w:t>Каржавина, 36</w:t>
            </w:r>
          </w:p>
        </w:tc>
        <w:tc>
          <w:tcPr>
            <w:tcW w:w="2835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66:60:0904009:2569</w:t>
            </w:r>
          </w:p>
        </w:tc>
        <w:tc>
          <w:tcPr>
            <w:tcW w:w="2098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20,7</w:t>
            </w:r>
          </w:p>
        </w:tc>
        <w:tc>
          <w:tcPr>
            <w:tcW w:w="1928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Квадратный метр</w:t>
            </w:r>
          </w:p>
        </w:tc>
        <w:tc>
          <w:tcPr>
            <w:tcW w:w="2246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C5F73" w:rsidRPr="00035B8A" w:rsidTr="00081845">
        <w:tc>
          <w:tcPr>
            <w:tcW w:w="964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2359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Нежилое помещение</w:t>
            </w:r>
          </w:p>
        </w:tc>
        <w:tc>
          <w:tcPr>
            <w:tcW w:w="2693" w:type="dxa"/>
          </w:tcPr>
          <w:p w:rsidR="00AC5F73" w:rsidRPr="00035B8A" w:rsidRDefault="00AC5F73" w:rsidP="00035B8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Свердловская область, г. Североуральск, ул.</w:t>
            </w:r>
            <w:r w:rsidR="00035B8A">
              <w:rPr>
                <w:rFonts w:ascii="PT Astra Serif" w:hAnsi="PT Astra Serif"/>
                <w:sz w:val="26"/>
                <w:szCs w:val="26"/>
              </w:rPr>
              <w:t> </w:t>
            </w:r>
            <w:r w:rsidRPr="00035B8A">
              <w:rPr>
                <w:rFonts w:ascii="PT Astra Serif" w:hAnsi="PT Astra Serif"/>
                <w:sz w:val="26"/>
                <w:szCs w:val="26"/>
              </w:rPr>
              <w:t>Каржавина, 36</w:t>
            </w:r>
          </w:p>
        </w:tc>
        <w:tc>
          <w:tcPr>
            <w:tcW w:w="2835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66:60:0904009:2564</w:t>
            </w:r>
          </w:p>
        </w:tc>
        <w:tc>
          <w:tcPr>
            <w:tcW w:w="2098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35,7</w:t>
            </w:r>
          </w:p>
        </w:tc>
        <w:tc>
          <w:tcPr>
            <w:tcW w:w="1928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Квадратный метр</w:t>
            </w:r>
          </w:p>
        </w:tc>
        <w:tc>
          <w:tcPr>
            <w:tcW w:w="2246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C5F73" w:rsidRPr="00035B8A" w:rsidTr="00081845">
        <w:tc>
          <w:tcPr>
            <w:tcW w:w="964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2359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Нежилое помещение</w:t>
            </w:r>
          </w:p>
        </w:tc>
        <w:tc>
          <w:tcPr>
            <w:tcW w:w="2693" w:type="dxa"/>
          </w:tcPr>
          <w:p w:rsidR="00AC5F73" w:rsidRPr="00035B8A" w:rsidRDefault="00AC5F73" w:rsidP="00035B8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Свердловская область, г. Североуральск, п.</w:t>
            </w:r>
            <w:r w:rsidR="00035B8A">
              <w:rPr>
                <w:rFonts w:ascii="PT Astra Serif" w:hAnsi="PT Astra Serif"/>
                <w:sz w:val="26"/>
                <w:szCs w:val="26"/>
              </w:rPr>
              <w:t> </w:t>
            </w:r>
            <w:r w:rsidRPr="00035B8A">
              <w:rPr>
                <w:rFonts w:ascii="PT Astra Serif" w:hAnsi="PT Astra Serif"/>
                <w:sz w:val="26"/>
                <w:szCs w:val="26"/>
              </w:rPr>
              <w:t>Черемухово, ул.</w:t>
            </w:r>
            <w:r w:rsidR="00035B8A">
              <w:rPr>
                <w:rFonts w:ascii="PT Astra Serif" w:hAnsi="PT Astra Serif"/>
                <w:sz w:val="26"/>
                <w:szCs w:val="26"/>
              </w:rPr>
              <w:t> </w:t>
            </w:r>
            <w:r w:rsidRPr="00035B8A">
              <w:rPr>
                <w:rFonts w:ascii="PT Astra Serif" w:hAnsi="PT Astra Serif"/>
                <w:sz w:val="26"/>
                <w:szCs w:val="26"/>
              </w:rPr>
              <w:t xml:space="preserve">Ленина, д. 28, </w:t>
            </w:r>
            <w:proofErr w:type="spellStart"/>
            <w:r w:rsidRPr="00035B8A">
              <w:rPr>
                <w:rFonts w:ascii="PT Astra Serif" w:hAnsi="PT Astra Serif"/>
                <w:sz w:val="26"/>
                <w:szCs w:val="26"/>
              </w:rPr>
              <w:t>пом</w:t>
            </w:r>
            <w:proofErr w:type="spellEnd"/>
            <w:r w:rsidR="00035B8A">
              <w:rPr>
                <w:rFonts w:ascii="PT Astra Serif" w:hAnsi="PT Astra Serif"/>
                <w:sz w:val="26"/>
                <w:szCs w:val="26"/>
              </w:rPr>
              <w:t> </w:t>
            </w:r>
            <w:r w:rsidRPr="00035B8A">
              <w:rPr>
                <w:rFonts w:ascii="PT Astra Serif" w:hAnsi="PT Astra Serif"/>
                <w:sz w:val="26"/>
                <w:szCs w:val="26"/>
              </w:rPr>
              <w:t xml:space="preserve">№ </w:t>
            </w:r>
            <w:r w:rsidRPr="00035B8A">
              <w:rPr>
                <w:rFonts w:ascii="PT Astra Serif" w:hAnsi="PT Astra Serif"/>
                <w:sz w:val="26"/>
                <w:szCs w:val="26"/>
                <w:lang w:val="en-US"/>
              </w:rPr>
              <w:t>VI</w:t>
            </w:r>
          </w:p>
        </w:tc>
        <w:tc>
          <w:tcPr>
            <w:tcW w:w="2835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66:60:0401003:725</w:t>
            </w:r>
          </w:p>
        </w:tc>
        <w:tc>
          <w:tcPr>
            <w:tcW w:w="2098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166,1</w:t>
            </w:r>
          </w:p>
        </w:tc>
        <w:tc>
          <w:tcPr>
            <w:tcW w:w="1928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Квадратный метр</w:t>
            </w:r>
          </w:p>
        </w:tc>
        <w:tc>
          <w:tcPr>
            <w:tcW w:w="2246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C5F73" w:rsidRPr="00035B8A" w:rsidTr="00081845">
        <w:tc>
          <w:tcPr>
            <w:tcW w:w="964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2359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Нежилое помещение</w:t>
            </w:r>
          </w:p>
        </w:tc>
        <w:tc>
          <w:tcPr>
            <w:tcW w:w="2693" w:type="dxa"/>
          </w:tcPr>
          <w:p w:rsidR="00AC5F73" w:rsidRPr="00035B8A" w:rsidRDefault="00AC5F73" w:rsidP="00035B8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Свердловская область, г. Североуральск, ул.</w:t>
            </w:r>
            <w:r w:rsidR="00035B8A">
              <w:rPr>
                <w:rFonts w:ascii="PT Astra Serif" w:hAnsi="PT Astra Serif"/>
                <w:sz w:val="26"/>
                <w:szCs w:val="26"/>
              </w:rPr>
              <w:t> </w:t>
            </w:r>
            <w:r w:rsidRPr="00035B8A">
              <w:rPr>
                <w:rFonts w:ascii="PT Astra Serif" w:hAnsi="PT Astra Serif"/>
                <w:sz w:val="26"/>
                <w:szCs w:val="26"/>
              </w:rPr>
              <w:t>Ленина, д. 10</w:t>
            </w:r>
          </w:p>
        </w:tc>
        <w:tc>
          <w:tcPr>
            <w:tcW w:w="2835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66:60:0901008:2030</w:t>
            </w:r>
          </w:p>
        </w:tc>
        <w:tc>
          <w:tcPr>
            <w:tcW w:w="2098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27,8</w:t>
            </w:r>
          </w:p>
        </w:tc>
        <w:tc>
          <w:tcPr>
            <w:tcW w:w="1928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Квадратный метр</w:t>
            </w:r>
          </w:p>
        </w:tc>
        <w:tc>
          <w:tcPr>
            <w:tcW w:w="2246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C5F73" w:rsidRPr="00035B8A" w:rsidTr="00081845">
        <w:tc>
          <w:tcPr>
            <w:tcW w:w="964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2359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Нежилое помещение</w:t>
            </w:r>
          </w:p>
        </w:tc>
        <w:tc>
          <w:tcPr>
            <w:tcW w:w="2693" w:type="dxa"/>
          </w:tcPr>
          <w:p w:rsidR="00AC5F73" w:rsidRPr="00035B8A" w:rsidRDefault="00AC5F73" w:rsidP="00035B8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Свердловская область, г. Североуральск, ул.</w:t>
            </w:r>
            <w:r w:rsidR="00035B8A">
              <w:rPr>
                <w:rFonts w:ascii="PT Astra Serif" w:hAnsi="PT Astra Serif"/>
                <w:sz w:val="26"/>
                <w:szCs w:val="26"/>
              </w:rPr>
              <w:t> </w:t>
            </w:r>
            <w:r w:rsidRPr="00035B8A">
              <w:rPr>
                <w:rFonts w:ascii="PT Astra Serif" w:hAnsi="PT Astra Serif"/>
                <w:sz w:val="26"/>
                <w:szCs w:val="26"/>
              </w:rPr>
              <w:t>Каржавина, 36</w:t>
            </w:r>
          </w:p>
        </w:tc>
        <w:tc>
          <w:tcPr>
            <w:tcW w:w="2835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66:60:0904009:2566</w:t>
            </w:r>
          </w:p>
        </w:tc>
        <w:tc>
          <w:tcPr>
            <w:tcW w:w="2098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41,9</w:t>
            </w:r>
          </w:p>
        </w:tc>
        <w:tc>
          <w:tcPr>
            <w:tcW w:w="1928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  <w:r w:rsidRPr="00035B8A">
              <w:rPr>
                <w:rFonts w:ascii="PT Astra Serif" w:hAnsi="PT Astra Serif"/>
                <w:sz w:val="26"/>
                <w:szCs w:val="26"/>
              </w:rPr>
              <w:t>Квадратный метр</w:t>
            </w:r>
          </w:p>
        </w:tc>
        <w:tc>
          <w:tcPr>
            <w:tcW w:w="2246" w:type="dxa"/>
          </w:tcPr>
          <w:p w:rsidR="00AC5F73" w:rsidRPr="00035B8A" w:rsidRDefault="00AC5F73" w:rsidP="009C463A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9C463A" w:rsidRDefault="009C463A" w:rsidP="009C463A">
      <w:pPr>
        <w:pStyle w:val="a5"/>
        <w:spacing w:after="0"/>
        <w:jc w:val="both"/>
        <w:rPr>
          <w:rFonts w:ascii="PT Astra Serif" w:hAnsi="PT Astra Serif"/>
          <w:sz w:val="28"/>
          <w:szCs w:val="28"/>
        </w:rPr>
        <w:sectPr w:rsidR="009C463A" w:rsidSect="00AC5F73">
          <w:pgSz w:w="16840" w:h="11907" w:orient="landscape" w:code="9"/>
          <w:pgMar w:top="1418" w:right="1134" w:bottom="709" w:left="1134" w:header="720" w:footer="720" w:gutter="0"/>
          <w:cols w:space="720"/>
          <w:titlePg/>
          <w:docGrid w:linePitch="381"/>
        </w:sectPr>
      </w:pPr>
    </w:p>
    <w:p w:rsidR="00A96B2C" w:rsidRDefault="00A96B2C" w:rsidP="00035B8A">
      <w:pPr>
        <w:pStyle w:val="a5"/>
        <w:spacing w:after="0"/>
        <w:jc w:val="both"/>
      </w:pPr>
    </w:p>
    <w:sectPr w:rsidR="00A96B2C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23" w:rsidRDefault="00733023" w:rsidP="00AC5F73">
      <w:r>
        <w:separator/>
      </w:r>
    </w:p>
  </w:endnote>
  <w:endnote w:type="continuationSeparator" w:id="0">
    <w:p w:rsidR="00733023" w:rsidRDefault="00733023" w:rsidP="00AC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23" w:rsidRDefault="00733023" w:rsidP="00AC5F73">
      <w:r>
        <w:separator/>
      </w:r>
    </w:p>
  </w:footnote>
  <w:footnote w:type="continuationSeparator" w:id="0">
    <w:p w:rsidR="00733023" w:rsidRDefault="00733023" w:rsidP="00AC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171745"/>
      <w:docPartObj>
        <w:docPartGallery w:val="Page Numbers (Top of Page)"/>
        <w:docPartUnique/>
      </w:docPartObj>
    </w:sdtPr>
    <w:sdtContent>
      <w:p w:rsidR="00AC5F73" w:rsidRDefault="00AC5F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B8A">
          <w:rPr>
            <w:noProof/>
          </w:rPr>
          <w:t>3</w:t>
        </w:r>
        <w:r>
          <w:fldChar w:fldCharType="end"/>
        </w:r>
      </w:p>
    </w:sdtContent>
  </w:sdt>
  <w:p w:rsidR="00AC5F73" w:rsidRDefault="00AC5F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6B6A53"/>
    <w:multiLevelType w:val="hybridMultilevel"/>
    <w:tmpl w:val="0878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35B8A"/>
    <w:rsid w:val="000A0316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33023"/>
    <w:rsid w:val="00766ABA"/>
    <w:rsid w:val="007F097C"/>
    <w:rsid w:val="008C4B8C"/>
    <w:rsid w:val="009869D7"/>
    <w:rsid w:val="009C463A"/>
    <w:rsid w:val="00A315F2"/>
    <w:rsid w:val="00A32D57"/>
    <w:rsid w:val="00A96B2C"/>
    <w:rsid w:val="00AC5F73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C463A"/>
    <w:pPr>
      <w:widowControl w:val="0"/>
      <w:suppressAutoHyphens/>
      <w:autoSpaceDE/>
      <w:autoSpaceDN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9C463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9C4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C4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C5F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5F73"/>
  </w:style>
  <w:style w:type="paragraph" w:styleId="a9">
    <w:name w:val="footer"/>
    <w:basedOn w:val="a"/>
    <w:link w:val="aa"/>
    <w:uiPriority w:val="99"/>
    <w:unhideWhenUsed/>
    <w:rsid w:val="00AC5F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3082C-B1BD-4451-88E3-5DCCEADE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2020-03-17T09:28:00Z</cp:lastPrinted>
  <dcterms:created xsi:type="dcterms:W3CDTF">2014-04-14T10:25:00Z</dcterms:created>
  <dcterms:modified xsi:type="dcterms:W3CDTF">2020-03-17T09:39:00Z</dcterms:modified>
</cp:coreProperties>
</file>